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/>
          <w:b/>
          <w:color w:val="1F4E79"/>
          <w:sz w:val="42"/>
        </w:rPr>
        <w:t>Mehmet Basaran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color w:val="191919"/>
          <w:sz w:val="22"/>
        </w:rPr>
        <w:t>DevOps Engineer</w:t>
      </w:r>
    </w:p>
    <w:p>
      <w:pPr>
        <w:spacing w:before="0" w:after="20" w:line="240" w:lineRule="auto"/>
        <w:jc w:val="center"/>
      </w:pPr>
      <w:r>
        <w:rPr>
          <w:rFonts w:ascii="Calibri" w:hAnsi="Calibri"/>
          <w:color w:val="525252"/>
          <w:sz w:val="16"/>
        </w:rPr>
        <w:t>Ankara, Turkey | +90 531 380 3779 | mehmet94nto@gmail.com</w:t>
      </w:r>
    </w:p>
    <w:p>
      <w:pPr>
        <w:spacing w:before="0" w:after="20" w:line="240" w:lineRule="auto"/>
        <w:jc w:val="center"/>
      </w:pPr>
      <w:r>
        <w:rPr>
          <w:rFonts w:ascii="Calibri" w:hAnsi="Calibri"/>
          <w:color w:val="525252"/>
          <w:sz w:val="16"/>
        </w:rPr>
        <w:t>LinkedIn: https://www.linkedin.com/in/mehmet-basaran/ | GitHub: https://github.com/nto4/ | Portfolio: https://nto4.github.io/mehmet.basaran.github.io/</w:t>
      </w:r>
    </w:p>
    <w:p>
      <w:pPr>
        <w:spacing w:before="160" w:after="60" w:line="240" w:lineRule="auto"/>
      </w:pPr>
      <w:r>
        <w:rPr>
          <w:rFonts w:ascii="Calibri" w:hAnsi="Calibri"/>
          <w:b/>
          <w:color w:val="1F4E79"/>
          <w:sz w:val="23"/>
        </w:rPr>
        <w:t>PROFESSIONAL SUMMARY</w:t>
      </w:r>
    </w:p>
    <w:p>
      <w:pPr>
        <w:spacing w:before="0" w:after="80" w:line="259" w:lineRule="auto"/>
      </w:pPr>
      <w:r>
        <w:rPr>
          <w:rFonts w:ascii="Calibri" w:hAnsi="Calibri"/>
          <w:color w:val="191919"/>
          <w:sz w:val="19"/>
        </w:rPr>
        <w:t>DevOps Engineer with 5+ years of production DevOps and operations experience, plus 8 years of hands-on Linux experience across Ubuntu, Red Hat, and Debian-based environments. Strong in Kubernetes, CI/CD automation, observability, Infrastructure as Code, and high-availability services for Java, Spring, .NET Core, and PostgreSQL-focused application stacks. At Sebit, progressed from Monitoring Specialist to DevOps Engineer while supporting 1000+ VMs, 10+ Kubernetes clusters, 200+ microservices, and production systems serving up to 2 million active users. Known for turning manual release and monitoring practices into controlled, observable, self-service delivery workflows that help engineering teams develop, deploy, and troubleshoot faster.</w:t>
      </w:r>
    </w:p>
    <w:p>
      <w:pPr>
        <w:spacing w:before="160" w:after="60" w:line="240" w:lineRule="auto"/>
      </w:pPr>
      <w:r>
        <w:rPr>
          <w:rFonts w:ascii="Calibri" w:hAnsi="Calibri"/>
          <w:b/>
          <w:color w:val="1F4E79"/>
          <w:sz w:val="23"/>
        </w:rPr>
        <w:t>SELECTED IMPACT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Calibri" w:hAnsi="Calibri"/>
          <w:color w:val="191919"/>
          <w:sz w:val="18"/>
        </w:rPr>
        <w:t>Supported production environments at large operational scale: 1000+ VMs, 10+ Kubernetes clusters, 200+ microservices, and up to 2 million active users.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Calibri" w:hAnsi="Calibri"/>
          <w:color w:val="191919"/>
          <w:sz w:val="18"/>
        </w:rPr>
        <w:t>Standardized reusable GitLab CI/CD and Jenkins deployment workflows, making project onboarding, environment promotion, and release control easier for development teams.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Calibri" w:hAnsi="Calibri"/>
          <w:color w:val="191919"/>
          <w:sz w:val="18"/>
        </w:rPr>
        <w:t>Helped transform delivery into a more controlled and observable engineering environment by combining CI/CD automation, approval gates, monitoring, logs, metrics, and APM traces.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Calibri" w:hAnsi="Calibri"/>
          <w:color w:val="191919"/>
          <w:sz w:val="18"/>
        </w:rPr>
        <w:t>Built monitoring foundations from scratch for VM-based systems, monolithic applications, Kubernetes workloads, and core production services.</w:t>
      </w:r>
    </w:p>
    <w:p>
      <w:pPr>
        <w:spacing w:before="160" w:after="60" w:line="240" w:lineRule="auto"/>
      </w:pPr>
      <w:r>
        <w:rPr>
          <w:rFonts w:ascii="Calibri" w:hAnsi="Calibri"/>
          <w:b/>
          <w:color w:val="1F4E79"/>
          <w:sz w:val="23"/>
        </w:rPr>
        <w:t>CORE SKILLS</w:t>
      </w:r>
    </w:p>
    <w:p>
      <w:pPr>
        <w:spacing w:before="0" w:after="34" w:line="245" w:lineRule="auto"/>
      </w:pPr>
      <w:r>
        <w:rPr>
          <w:rFonts w:ascii="Calibri" w:hAnsi="Calibri"/>
          <w:b/>
          <w:color w:val="191919"/>
          <w:sz w:val="18"/>
        </w:rPr>
        <w:t xml:space="preserve">DevOps &amp; CI/CD: </w:t>
      </w:r>
      <w:r>
        <w:rPr>
          <w:rFonts w:ascii="Calibri" w:hAnsi="Calibri"/>
          <w:color w:val="191919"/>
          <w:sz w:val="18"/>
        </w:rPr>
        <w:t>Jenkins, GitLab Runner, GitLab CI/CD, reusable ci.yml templates, Docker, Ansible, Terraform, Bash, Python, Infrastructure as Code</w:t>
      </w:r>
    </w:p>
    <w:p>
      <w:pPr>
        <w:spacing w:before="0" w:after="34" w:line="245" w:lineRule="auto"/>
      </w:pPr>
      <w:r>
        <w:rPr>
          <w:rFonts w:ascii="Calibri" w:hAnsi="Calibri"/>
          <w:b/>
          <w:color w:val="191919"/>
          <w:sz w:val="18"/>
        </w:rPr>
        <w:t xml:space="preserve">Kubernetes &amp; Containers: </w:t>
      </w:r>
      <w:r>
        <w:rPr>
          <w:rFonts w:ascii="Calibri" w:hAnsi="Calibri"/>
          <w:color w:val="191919"/>
          <w:sz w:val="18"/>
        </w:rPr>
        <w:t>Kubernetes, RKE2, Rancher, Kubespray, Helm, EKS, rollouts, rollbacks, service troubleshooting, cluster operations</w:t>
      </w:r>
    </w:p>
    <w:p>
      <w:pPr>
        <w:spacing w:before="0" w:after="34" w:line="245" w:lineRule="auto"/>
      </w:pPr>
      <w:r>
        <w:rPr>
          <w:rFonts w:ascii="Calibri" w:hAnsi="Calibri"/>
          <w:b/>
          <w:color w:val="191919"/>
          <w:sz w:val="18"/>
        </w:rPr>
        <w:t xml:space="preserve">Monitoring &amp; Observability: </w:t>
      </w:r>
      <w:r>
        <w:rPr>
          <w:rFonts w:ascii="Calibri" w:hAnsi="Calibri"/>
          <w:color w:val="191919"/>
          <w:sz w:val="18"/>
        </w:rPr>
        <w:t>Prometheus, Grafana, Alertmanager, Nagios, Zabbix, auto-discovery, Glowroot, Elastic APM, logs, traces, metrics</w:t>
      </w:r>
    </w:p>
    <w:p>
      <w:pPr>
        <w:spacing w:before="0" w:after="34" w:line="245" w:lineRule="auto"/>
      </w:pPr>
      <w:r>
        <w:rPr>
          <w:rFonts w:ascii="Calibri" w:hAnsi="Calibri"/>
          <w:b/>
          <w:color w:val="191919"/>
          <w:sz w:val="18"/>
        </w:rPr>
        <w:t xml:space="preserve">Linux, Cloud &amp; Platforms: </w:t>
      </w:r>
      <w:r>
        <w:rPr>
          <w:rFonts w:ascii="Calibri" w:hAnsi="Calibri"/>
          <w:color w:val="191919"/>
          <w:sz w:val="18"/>
        </w:rPr>
        <w:t>Ubuntu, Red Hat, Debian, VMware, AWS EC2, AWS RDS, Load Balancer, S3, Lambda</w:t>
      </w:r>
    </w:p>
    <w:p>
      <w:pPr>
        <w:spacing w:before="0" w:after="34" w:line="245" w:lineRule="auto"/>
      </w:pPr>
      <w:r>
        <w:rPr>
          <w:rFonts w:ascii="Calibri" w:hAnsi="Calibri"/>
          <w:b/>
          <w:color w:val="191919"/>
          <w:sz w:val="18"/>
        </w:rPr>
        <w:t xml:space="preserve">Databases, Search &amp; Messaging: </w:t>
      </w:r>
      <w:r>
        <w:rPr>
          <w:rFonts w:ascii="Calibri" w:hAnsi="Calibri"/>
          <w:color w:val="191919"/>
          <w:sz w:val="18"/>
        </w:rPr>
        <w:t>PostgreSQL, MySQL, Elasticsearch, Cassandra, Kafka, Memcached, McRouter</w:t>
      </w:r>
    </w:p>
    <w:p>
      <w:pPr>
        <w:spacing w:before="0" w:after="34" w:line="245" w:lineRule="auto"/>
      </w:pPr>
      <w:r>
        <w:rPr>
          <w:rFonts w:ascii="Calibri" w:hAnsi="Calibri"/>
          <w:b/>
          <w:color w:val="191919"/>
          <w:sz w:val="18"/>
        </w:rPr>
        <w:t xml:space="preserve">Runtime, Middleware &amp; Web: </w:t>
      </w:r>
      <w:r>
        <w:rPr>
          <w:rFonts w:ascii="Calibri" w:hAnsi="Calibri"/>
          <w:color w:val="191919"/>
          <w:sz w:val="18"/>
        </w:rPr>
        <w:t>Java runtime, Spring Core, Spring Boot, .NET Core runtime, Nginx, Tomcat</w:t>
      </w:r>
    </w:p>
    <w:p>
      <w:pPr>
        <w:spacing w:before="0" w:after="34" w:line="245" w:lineRule="auto"/>
      </w:pPr>
      <w:r>
        <w:rPr>
          <w:rFonts w:ascii="Calibri" w:hAnsi="Calibri"/>
          <w:b/>
          <w:color w:val="191919"/>
          <w:sz w:val="18"/>
        </w:rPr>
        <w:t xml:space="preserve">Operations: </w:t>
      </w:r>
      <w:r>
        <w:rPr>
          <w:rFonts w:ascii="Calibri" w:hAnsi="Calibri"/>
          <w:color w:val="191919"/>
          <w:sz w:val="18"/>
        </w:rPr>
        <w:t>high availability, capacity planning, incident response, release management, production support</w:t>
      </w:r>
    </w:p>
    <w:p>
      <w:pPr>
        <w:spacing w:before="160" w:after="60" w:line="240" w:lineRule="auto"/>
      </w:pPr>
      <w:r>
        <w:rPr>
          <w:rFonts w:ascii="Calibri" w:hAnsi="Calibri"/>
          <w:b/>
          <w:color w:val="1F4E79"/>
          <w:sz w:val="23"/>
        </w:rPr>
        <w:t>PROFESSIONAL EXPERIENCE</w:t>
      </w:r>
    </w:p>
    <w:p>
      <w:pPr>
        <w:spacing w:before="0" w:after="0" w:line="240" w:lineRule="auto"/>
      </w:pPr>
      <w:r>
        <w:rPr>
          <w:rFonts w:ascii="Calibri" w:hAnsi="Calibri"/>
          <w:b/>
          <w:color w:val="191919"/>
          <w:sz w:val="20"/>
        </w:rPr>
        <w:t>Sebit Information &amp; Education Technologies Inc. | Ankara, Turkey</w:t>
      </w:r>
    </w:p>
    <w:p>
      <w:pPr>
        <w:spacing w:before="0" w:after="40" w:line="240" w:lineRule="auto"/>
      </w:pPr>
      <w:r>
        <w:rPr>
          <w:rFonts w:ascii="Calibri" w:hAnsi="Calibri"/>
          <w:b/>
          <w:color w:val="525252"/>
          <w:sz w:val="18"/>
        </w:rPr>
        <w:t>DevOps Engineer | Sep 2022 - Present</w:t>
      </w:r>
    </w:p>
    <w:p>
      <w:pPr>
        <w:pStyle w:val="ListBullet"/>
        <w:spacing w:before="0" w:after="40" w:line="254" w:lineRule="auto"/>
        <w:ind w:left="317" w:hanging="173"/>
      </w:pPr>
      <w:r>
        <w:rPr>
          <w:rFonts w:ascii="Calibri" w:hAnsi="Calibri"/>
          <w:color w:val="191919"/>
          <w:sz w:val="18"/>
        </w:rPr>
        <w:t>Converted release workflows into automated, controlled CI/CD paths with Jenkins, GitLab Runner, GitLab CI/CD, Docker, and Ansible, enabling teams to build, deploy, and promote changes faster with clearer ownership.</w:t>
      </w:r>
    </w:p>
    <w:p>
      <w:pPr>
        <w:pStyle w:val="ListBullet"/>
        <w:spacing w:before="0" w:after="40" w:line="254" w:lineRule="auto"/>
        <w:ind w:left="317" w:hanging="173"/>
      </w:pPr>
      <w:r>
        <w:rPr>
          <w:rFonts w:ascii="Calibri" w:hAnsi="Calibri"/>
          <w:color w:val="191919"/>
          <w:sz w:val="18"/>
        </w:rPr>
        <w:t>Standardized reusable reference ci.yml templates so new projects can connect to a common pipeline, update environment values, and deploy through developer self-service or DevOps-managed workflows.</w:t>
      </w:r>
    </w:p>
    <w:p>
      <w:pPr>
        <w:pStyle w:val="ListBullet"/>
        <w:spacing w:before="0" w:after="40" w:line="254" w:lineRule="auto"/>
        <w:ind w:left="317" w:hanging="173"/>
      </w:pPr>
      <w:r>
        <w:rPr>
          <w:rFonts w:ascii="Calibri" w:hAnsi="Calibri"/>
          <w:color w:val="191919"/>
          <w:sz w:val="18"/>
        </w:rPr>
        <w:t>Built deployment flows from code push to build, container image creation, static code analysis, beta deployment, and controlled promotion to pre-production and production with QA/developer approval gates.</w:t>
      </w:r>
    </w:p>
    <w:p>
      <w:pPr>
        <w:pStyle w:val="ListBullet"/>
        <w:spacing w:before="0" w:after="40" w:line="254" w:lineRule="auto"/>
        <w:ind w:left="317" w:hanging="173"/>
      </w:pPr>
      <w:r>
        <w:rPr>
          <w:rFonts w:ascii="Calibri" w:hAnsi="Calibri"/>
          <w:color w:val="191919"/>
          <w:sz w:val="18"/>
        </w:rPr>
        <w:t>Operate 200+ microservices across 10+ Kubernetes clusters with Helm, including chart configuration, values management, rollout/rollback coordination, and service-level troubleshooting.</w:t>
      </w:r>
    </w:p>
    <w:p>
      <w:pPr>
        <w:pStyle w:val="ListBullet"/>
        <w:spacing w:before="0" w:after="40" w:line="254" w:lineRule="auto"/>
        <w:ind w:left="317" w:hanging="173"/>
      </w:pPr>
      <w:r>
        <w:rPr>
          <w:rFonts w:ascii="Calibri" w:hAnsi="Calibri"/>
          <w:color w:val="191919"/>
          <w:sz w:val="18"/>
        </w:rPr>
        <w:t>Helped move production delivery into a more controlled and observable engineering environment by combining CI/CD automation, approval gates, monitoring signals, logs, metrics, and APM traces.</w:t>
      </w:r>
    </w:p>
    <w:p>
      <w:pPr>
        <w:pStyle w:val="ListBullet"/>
        <w:spacing w:before="0" w:after="40" w:line="254" w:lineRule="auto"/>
        <w:ind w:left="317" w:hanging="173"/>
      </w:pPr>
      <w:r>
        <w:rPr>
          <w:rFonts w:ascii="Calibri" w:hAnsi="Calibri"/>
          <w:color w:val="191919"/>
          <w:sz w:val="18"/>
        </w:rPr>
        <w:t>Support 1000+ Ubuntu, Red Hat, and Debian VM environments and production services manually and through automation with Ansible, Bash, and Python.</w:t>
      </w:r>
    </w:p>
    <w:p>
      <w:pPr>
        <w:pStyle w:val="ListBullet"/>
        <w:spacing w:before="0" w:after="40" w:line="254" w:lineRule="auto"/>
        <w:ind w:left="317" w:hanging="173"/>
      </w:pPr>
      <w:r>
        <w:rPr>
          <w:rFonts w:ascii="Calibri" w:hAnsi="Calibri"/>
          <w:color w:val="191919"/>
          <w:sz w:val="18"/>
        </w:rPr>
        <w:t>Install, configure, and administer high-availability production services under load, including PostgreSQL, Elasticsearch, Cassandra, Kafka, Nginx, Tomcat, and Kubernetes-based services.</w:t>
      </w:r>
    </w:p>
    <w:p>
      <w:pPr>
        <w:pStyle w:val="ListBullet"/>
        <w:spacing w:before="0" w:after="40" w:line="254" w:lineRule="auto"/>
        <w:ind w:left="317" w:hanging="173"/>
      </w:pPr>
      <w:r>
        <w:rPr>
          <w:rFonts w:ascii="Calibri" w:hAnsi="Calibri"/>
          <w:color w:val="191919"/>
          <w:sz w:val="18"/>
        </w:rPr>
        <w:t>Operate Linux-based Java, Spring Core, Spring Boot, and .NET Core runtime stacks, with PostgreSQL used as the primary relational database for many production workloads.</w:t>
      </w:r>
    </w:p>
    <w:p>
      <w:pPr>
        <w:pStyle w:val="ListBullet"/>
        <w:spacing w:before="0" w:after="40" w:line="254" w:lineRule="auto"/>
        <w:ind w:left="317" w:hanging="173"/>
      </w:pPr>
      <w:r>
        <w:rPr>
          <w:rFonts w:ascii="Calibri" w:hAnsi="Calibri"/>
          <w:color w:val="191919"/>
          <w:sz w:val="18"/>
        </w:rPr>
        <w:t>Investigate production incidents and runtime performance issues using Prometheus, Grafana, Glowroot, Elastic APM, logs, service metrics, and alert signals.</w:t>
      </w:r>
    </w:p>
    <w:p>
      <w:r>
        <w:br w:type="page"/>
      </w:r>
    </w:p>
    <w:p>
      <w:pPr>
        <w:spacing w:before="80" w:after="0" w:line="240" w:lineRule="auto"/>
      </w:pPr>
      <w:r>
        <w:rPr>
          <w:rFonts w:ascii="Calibri" w:hAnsi="Calibri"/>
          <w:b/>
          <w:color w:val="191919"/>
          <w:sz w:val="20"/>
        </w:rPr>
        <w:t>Sebit Information &amp; Education Technologies Inc. | Ankara, Turkey</w:t>
      </w:r>
    </w:p>
    <w:p>
      <w:pPr>
        <w:spacing w:before="0" w:after="40" w:line="240" w:lineRule="auto"/>
      </w:pPr>
      <w:r>
        <w:rPr>
          <w:rFonts w:ascii="Calibri" w:hAnsi="Calibri"/>
          <w:b/>
          <w:color w:val="525252"/>
          <w:sz w:val="18"/>
        </w:rPr>
        <w:t>Monitoring Specialist | Sep 2020 - Sep 2022</w:t>
      </w:r>
    </w:p>
    <w:p>
      <w:pPr>
        <w:pStyle w:val="ListBullet"/>
        <w:spacing w:before="0" w:after="40" w:line="254" w:lineRule="auto"/>
        <w:ind w:left="317" w:hanging="173"/>
      </w:pPr>
      <w:r>
        <w:rPr>
          <w:rFonts w:ascii="Calibri" w:hAnsi="Calibri"/>
          <w:color w:val="191919"/>
          <w:sz w:val="18"/>
        </w:rPr>
        <w:t>Designed and implemented monitoring infrastructure from scratch for monolithic applications, VM-based systems, and core services using Nagios and Zabbix.</w:t>
      </w:r>
    </w:p>
    <w:p>
      <w:pPr>
        <w:pStyle w:val="ListBullet"/>
        <w:spacing w:before="0" w:after="40" w:line="254" w:lineRule="auto"/>
        <w:ind w:left="317" w:hanging="173"/>
      </w:pPr>
      <w:r>
        <w:rPr>
          <w:rFonts w:ascii="Calibri" w:hAnsi="Calibri"/>
          <w:color w:val="191919"/>
          <w:sz w:val="18"/>
        </w:rPr>
        <w:t>Automated VM and service discovery, group assignment, and activation of relevant monitoring checks for newly detected infrastructure and application services.</w:t>
      </w:r>
    </w:p>
    <w:p>
      <w:pPr>
        <w:pStyle w:val="ListBullet"/>
        <w:spacing w:before="0" w:after="40" w:line="254" w:lineRule="auto"/>
        <w:ind w:left="317" w:hanging="173"/>
      </w:pPr>
      <w:r>
        <w:rPr>
          <w:rFonts w:ascii="Calibri" w:hAnsi="Calibri"/>
          <w:color w:val="191919"/>
          <w:sz w:val="18"/>
        </w:rPr>
        <w:t>Monitored infrastructure health across CPU, disk, memory, mounts, services, port listening checks, and application-specific service availability.</w:t>
      </w:r>
    </w:p>
    <w:p>
      <w:pPr>
        <w:pStyle w:val="ListBullet"/>
        <w:spacing w:before="0" w:after="40" w:line="254" w:lineRule="auto"/>
        <w:ind w:left="317" w:hanging="173"/>
      </w:pPr>
      <w:r>
        <w:rPr>
          <w:rFonts w:ascii="Calibri" w:hAnsi="Calibri"/>
          <w:color w:val="191919"/>
          <w:sz w:val="18"/>
        </w:rPr>
        <w:t>Created custom monitoring scripts and plugins for service availability, infrastructure metrics, and application health checks.</w:t>
      </w:r>
    </w:p>
    <w:p>
      <w:pPr>
        <w:pStyle w:val="ListBullet"/>
        <w:spacing w:before="0" w:after="40" w:line="254" w:lineRule="auto"/>
        <w:ind w:left="317" w:hanging="173"/>
      </w:pPr>
      <w:r>
        <w:rPr>
          <w:rFonts w:ascii="Calibri" w:hAnsi="Calibri"/>
          <w:color w:val="191919"/>
          <w:sz w:val="18"/>
        </w:rPr>
        <w:t>Expanded observability for microservices and Kubernetes environments with Prometheus, Grafana, and Alertmanager.</w:t>
      </w:r>
    </w:p>
    <w:p>
      <w:pPr>
        <w:pStyle w:val="ListBullet"/>
        <w:spacing w:before="0" w:after="40" w:line="254" w:lineRule="auto"/>
        <w:ind w:left="317" w:hanging="173"/>
      </w:pPr>
      <w:r>
        <w:rPr>
          <w:rFonts w:ascii="Calibri" w:hAnsi="Calibri"/>
          <w:color w:val="191919"/>
          <w:sz w:val="18"/>
        </w:rPr>
        <w:t>Implemented runtime and application performance visibility with Glowroot and Elastic APM, including response times, error rates, and error trace analysis.</w:t>
      </w:r>
    </w:p>
    <w:p>
      <w:pPr>
        <w:pStyle w:val="ListBullet"/>
        <w:spacing w:before="0" w:after="40" w:line="254" w:lineRule="auto"/>
        <w:ind w:left="317" w:hanging="173"/>
      </w:pPr>
      <w:r>
        <w:rPr>
          <w:rFonts w:ascii="Calibri" w:hAnsi="Calibri"/>
          <w:color w:val="191919"/>
          <w:sz w:val="18"/>
        </w:rPr>
        <w:t>Analyzed alerts, coordinated incident triage, and improved service visibility across virtual machines, Kubernetes, and application services.</w:t>
      </w:r>
    </w:p>
    <w:p>
      <w:pPr>
        <w:spacing w:before="80" w:after="0" w:line="240" w:lineRule="auto"/>
      </w:pPr>
      <w:r>
        <w:rPr>
          <w:rFonts w:ascii="Calibri" w:hAnsi="Calibri"/>
          <w:b/>
          <w:color w:val="191919"/>
          <w:sz w:val="20"/>
        </w:rPr>
        <w:t>Independent DevOps Consulting | Remote / Turkey</w:t>
      </w:r>
    </w:p>
    <w:p>
      <w:pPr>
        <w:spacing w:before="0" w:after="40" w:line="240" w:lineRule="auto"/>
      </w:pPr>
      <w:r>
        <w:rPr>
          <w:rFonts w:ascii="Calibri" w:hAnsi="Calibri"/>
          <w:b/>
          <w:color w:val="525252"/>
          <w:sz w:val="18"/>
        </w:rPr>
        <w:t>Part-time DevOps Consultant &amp; System Monitoring Specialist | Jun 2024 - Present</w:t>
      </w:r>
    </w:p>
    <w:p>
      <w:pPr>
        <w:pStyle w:val="ListBullet"/>
        <w:spacing w:before="0" w:after="40" w:line="254" w:lineRule="auto"/>
        <w:ind w:left="317" w:hanging="173"/>
      </w:pPr>
      <w:r>
        <w:rPr>
          <w:rFonts w:ascii="Calibri" w:hAnsi="Calibri"/>
          <w:color w:val="191919"/>
          <w:sz w:val="18"/>
        </w:rPr>
        <w:t>Provide scoped, part-time DevOps, monitoring, and infrastructure support for client systems, focused on defined delivery, troubleshooting, and observability improvements.</w:t>
      </w:r>
    </w:p>
    <w:p>
      <w:pPr>
        <w:pStyle w:val="ListBullet"/>
        <w:spacing w:before="0" w:after="40" w:line="254" w:lineRule="auto"/>
        <w:ind w:left="317" w:hanging="173"/>
      </w:pPr>
      <w:r>
        <w:rPr>
          <w:rFonts w:ascii="Calibri" w:hAnsi="Calibri"/>
          <w:color w:val="191919"/>
          <w:sz w:val="18"/>
        </w:rPr>
        <w:t>Support HA service setup, deployment automation, observability improvements, and operational troubleshooting for Linux, Kubernetes, Docker, Helm, Jenkins, GitLab, Ansible, and Terraform-based environments.</w:t>
      </w:r>
    </w:p>
    <w:p>
      <w:pPr>
        <w:pStyle w:val="ListBullet"/>
        <w:spacing w:before="0" w:after="40" w:line="254" w:lineRule="auto"/>
        <w:ind w:left="317" w:hanging="173"/>
      </w:pPr>
      <w:r>
        <w:rPr>
          <w:rFonts w:ascii="Calibri" w:hAnsi="Calibri"/>
          <w:color w:val="191919"/>
          <w:sz w:val="18"/>
        </w:rPr>
        <w:t>Support AWS service setup and management, including EC2, RDS, Load Balancer, S3, and Lambda.</w:t>
      </w:r>
    </w:p>
    <w:p>
      <w:pPr>
        <w:pStyle w:val="ListBullet"/>
        <w:spacing w:before="0" w:after="40" w:line="254" w:lineRule="auto"/>
        <w:ind w:left="317" w:hanging="173"/>
      </w:pPr>
      <w:r>
        <w:rPr>
          <w:rFonts w:ascii="Calibri" w:hAnsi="Calibri"/>
          <w:color w:val="191919"/>
          <w:sz w:val="18"/>
        </w:rPr>
        <w:t>Create automation scripts and practical runbooks that reduce repetitive operational work and make ongoing support easier to control.</w:t>
      </w:r>
    </w:p>
    <w:p>
      <w:pPr>
        <w:spacing w:before="160" w:after="60" w:line="240" w:lineRule="auto"/>
      </w:pPr>
      <w:r>
        <w:rPr>
          <w:rFonts w:ascii="Calibri" w:hAnsi="Calibri"/>
          <w:b/>
          <w:color w:val="1F4E79"/>
          <w:sz w:val="23"/>
        </w:rPr>
        <w:t>EDUCATION</w:t>
      </w:r>
    </w:p>
    <w:p>
      <w:pPr>
        <w:spacing w:before="0" w:after="40" w:line="259" w:lineRule="auto"/>
      </w:pPr>
      <w:r>
        <w:rPr>
          <w:rFonts w:ascii="Calibri" w:hAnsi="Calibri"/>
          <w:color w:val="191919"/>
          <w:sz w:val="19"/>
        </w:rPr>
        <w:t>B.E., Computer Engineering | Gazi University, Faculty of Engineering | 2021</w:t>
      </w:r>
    </w:p>
    <w:p>
      <w:pPr>
        <w:spacing w:before="160" w:after="60" w:line="240" w:lineRule="auto"/>
      </w:pPr>
      <w:r>
        <w:rPr>
          <w:rFonts w:ascii="Calibri" w:hAnsi="Calibri"/>
          <w:b/>
          <w:color w:val="1F4E79"/>
          <w:sz w:val="23"/>
        </w:rPr>
        <w:t>LANGUAGES</w:t>
      </w:r>
    </w:p>
    <w:p>
      <w:pPr>
        <w:spacing w:before="0" w:after="0" w:line="259" w:lineRule="auto"/>
      </w:pPr>
      <w:r>
        <w:rPr>
          <w:rFonts w:ascii="Calibri" w:hAnsi="Calibri"/>
          <w:color w:val="191919"/>
          <w:sz w:val="19"/>
        </w:rPr>
        <w:t>Turkish: Native | English: Fluent</w:t>
      </w:r>
    </w:p>
    <w:sectPr w:rsidR="00FC693F" w:rsidRPr="0006063C" w:rsidSect="00034616">
      <w:pgSz w:w="11909" w:h="16834"/>
      <w:pgMar w:top="792" w:right="835" w:bottom="792" w:left="835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Mehmet Basaran - DevOps Engineer CV</dc:title>
  <dc:subject/>
  <dc:creator>Mehmet Basaran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