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9012" w14:textId="77777777" w:rsidR="006A4432" w:rsidRDefault="006A4432">
      <w:pPr>
        <w:spacing w:after="1400"/>
      </w:pPr>
    </w:p>
    <w:p w14:paraId="713DD901" w14:textId="77777777" w:rsidR="006A4432" w:rsidRDefault="00000000">
      <w:pPr>
        <w:spacing w:after="60"/>
        <w:jc w:val="center"/>
      </w:pPr>
      <w:r>
        <w:rPr>
          <w:b/>
          <w:bCs/>
          <w:color w:val="0F6E56"/>
          <w:sz w:val="112"/>
          <w:szCs w:val="112"/>
        </w:rPr>
        <w:t>ENGIQ</w:t>
      </w:r>
    </w:p>
    <w:p w14:paraId="6CBAECBA" w14:textId="77777777" w:rsidR="006A4432" w:rsidRDefault="00000000">
      <w:pPr>
        <w:spacing w:after="60"/>
        <w:jc w:val="center"/>
      </w:pPr>
      <w:r>
        <w:rPr>
          <w:color w:val="5F5E5A"/>
          <w:sz w:val="34"/>
          <w:szCs w:val="34"/>
        </w:rPr>
        <w:t>Engineering Intelligence Platform</w:t>
      </w:r>
    </w:p>
    <w:p w14:paraId="5A189507" w14:textId="77777777" w:rsidR="006A4432" w:rsidRDefault="00000000">
      <w:pPr>
        <w:spacing w:after="600"/>
        <w:jc w:val="center"/>
      </w:pPr>
      <w:r>
        <w:rPr>
          <w:color w:val="5F5E5A"/>
          <w:sz w:val="26"/>
          <w:szCs w:val="26"/>
        </w:rPr>
        <w:t xml:space="preserve">Product </w:t>
      </w:r>
      <w:proofErr w:type="gramStart"/>
      <w:r>
        <w:rPr>
          <w:color w:val="5F5E5A"/>
          <w:sz w:val="26"/>
          <w:szCs w:val="26"/>
        </w:rPr>
        <w:t>Roadmap  ·</w:t>
      </w:r>
      <w:proofErr w:type="gramEnd"/>
      <w:r>
        <w:rPr>
          <w:color w:val="5F5E5A"/>
          <w:sz w:val="26"/>
          <w:szCs w:val="26"/>
        </w:rPr>
        <w:t xml:space="preserve">  All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43FF2E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200" w:type="dxa"/>
              <w:left w:w="400" w:type="dxa"/>
              <w:bottom w:w="200" w:type="dxa"/>
              <w:right w:w="400" w:type="dxa"/>
            </w:tcMar>
          </w:tcPr>
          <w:p w14:paraId="7C1A1850" w14:textId="77777777" w:rsidR="006A4432" w:rsidRDefault="00000000">
            <w:pPr>
              <w:spacing w:after="60"/>
              <w:jc w:val="center"/>
            </w:pPr>
            <w:r>
              <w:rPr>
                <w:b/>
                <w:bCs/>
                <w:color w:val="FFFFFF"/>
                <w:sz w:val="28"/>
                <w:szCs w:val="28"/>
              </w:rPr>
              <w:t>From first PR comment to full engineering intelligence</w:t>
            </w:r>
          </w:p>
          <w:p w14:paraId="1023AF0D" w14:textId="77777777" w:rsidR="006A4432" w:rsidRDefault="00000000">
            <w:pPr>
              <w:jc w:val="center"/>
            </w:pPr>
            <w:r>
              <w:rPr>
                <w:color w:val="E1F5EE"/>
              </w:rPr>
              <w:t>A 30-month phased build plan for market-ready SaaS</w:t>
            </w:r>
          </w:p>
        </w:tc>
      </w:tr>
    </w:tbl>
    <w:p w14:paraId="2F98BE57" w14:textId="77777777" w:rsidR="006A4432" w:rsidRDefault="006A4432">
      <w:pPr>
        <w:spacing w:after="400"/>
      </w:pPr>
    </w:p>
    <w:p w14:paraId="11CAE51A" w14:textId="77777777" w:rsidR="006A4432" w:rsidRDefault="00000000">
      <w:pPr>
        <w:jc w:val="center"/>
      </w:pPr>
      <w:proofErr w:type="gramStart"/>
      <w:r>
        <w:rPr>
          <w:color w:val="5F5E5A"/>
          <w:sz w:val="20"/>
          <w:szCs w:val="20"/>
        </w:rPr>
        <w:t>Confidential  ·</w:t>
      </w:r>
      <w:proofErr w:type="gramEnd"/>
      <w:r>
        <w:rPr>
          <w:color w:val="5F5E5A"/>
          <w:sz w:val="20"/>
          <w:szCs w:val="20"/>
        </w:rPr>
        <w:t xml:space="preserve">  Version </w:t>
      </w:r>
      <w:proofErr w:type="gramStart"/>
      <w:r>
        <w:rPr>
          <w:color w:val="5F5E5A"/>
          <w:sz w:val="20"/>
          <w:szCs w:val="20"/>
        </w:rPr>
        <w:t>1.0  ·</w:t>
      </w:r>
      <w:proofErr w:type="gramEnd"/>
      <w:r>
        <w:rPr>
          <w:color w:val="5F5E5A"/>
          <w:sz w:val="20"/>
          <w:szCs w:val="20"/>
        </w:rPr>
        <w:t xml:space="preserve">  March 2026</w:t>
      </w:r>
    </w:p>
    <w:p w14:paraId="2FC3D397" w14:textId="77777777" w:rsidR="006A4432" w:rsidRDefault="00000000">
      <w:r>
        <w:br w:type="page"/>
      </w:r>
    </w:p>
    <w:p w14:paraId="069903BA" w14:textId="77777777" w:rsidR="006A4432" w:rsidRDefault="00000000">
      <w:pPr>
        <w:pStyle w:val="Heading1"/>
        <w:pBdr>
          <w:bottom w:val="single" w:sz="6" w:space="4" w:color="0F6E56"/>
        </w:pBdr>
      </w:pPr>
      <w:r>
        <w:lastRenderedPageBreak/>
        <w:t>Executive Summary</w:t>
      </w:r>
    </w:p>
    <w:p w14:paraId="3730AF11" w14:textId="77777777" w:rsidR="006A4432" w:rsidRDefault="00000000">
      <w:pPr>
        <w:spacing w:after="120"/>
      </w:pPr>
      <w:proofErr w:type="spellStart"/>
      <w:r>
        <w:rPr>
          <w:color w:val="1A1A2E"/>
        </w:rPr>
        <w:t>EngineIQ</w:t>
      </w:r>
      <w:proofErr w:type="spellEnd"/>
      <w:r>
        <w:rPr>
          <w:color w:val="1A1A2E"/>
        </w:rPr>
        <w:t xml:space="preserve"> is being built in six phases over 30 months, progressing from a focused PR review tool to a full engineering intelligence platform. Each phase delivers standalone commercial value while laying the foundation for the next. The sequencing is deliberate — start narrow, prove value on Billable, expand based on client pull rather than assumption.</w:t>
      </w:r>
    </w:p>
    <w:p w14:paraId="61B8F75D" w14:textId="77777777" w:rsidR="006A4432" w:rsidRDefault="006A4432">
      <w:pPr>
        <w:spacing w:after="80"/>
      </w:pPr>
    </w:p>
    <w:p w14:paraId="0FF6A2F9" w14:textId="77777777" w:rsidR="006A4432" w:rsidRDefault="00000000">
      <w:pPr>
        <w:spacing w:after="120"/>
      </w:pPr>
      <w:r>
        <w:rPr>
          <w:b/>
          <w:bCs/>
          <w:color w:val="1A1A2E"/>
        </w:rPr>
        <w:t xml:space="preserve">The north star: </w:t>
      </w:r>
      <w:r>
        <w:rPr>
          <w:color w:val="1A1A2E"/>
        </w:rPr>
        <w:t>a platform that instruments the entire software delivery lifecycle for South African engineering teams — from requirements through production — making engineering health measurable, governable, and continuously improving.</w:t>
      </w:r>
    </w:p>
    <w:p w14:paraId="03D6EB6D" w14:textId="77777777" w:rsidR="006A4432" w:rsidRDefault="006A443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400"/>
        <w:gridCol w:w="3040"/>
        <w:gridCol w:w="1800"/>
        <w:gridCol w:w="1600"/>
      </w:tblGrid>
      <w:tr w:rsidR="006A4432" w14:paraId="6BE30089"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67125437" w14:textId="77777777" w:rsidR="006A4432" w:rsidRDefault="00000000">
            <w:r>
              <w:rPr>
                <w:b/>
                <w:bCs/>
                <w:color w:val="FFFFFF"/>
                <w:sz w:val="20"/>
                <w:szCs w:val="20"/>
              </w:rPr>
              <w:t>#</w:t>
            </w:r>
          </w:p>
        </w:tc>
        <w:tc>
          <w:tcPr>
            <w:tcW w:w="24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4535B4D8" w14:textId="77777777" w:rsidR="006A4432" w:rsidRDefault="00000000">
            <w:r>
              <w:rPr>
                <w:b/>
                <w:bCs/>
                <w:color w:val="FFFFFF"/>
                <w:sz w:val="20"/>
                <w:szCs w:val="20"/>
              </w:rPr>
              <w:t>Phase</w:t>
            </w:r>
          </w:p>
        </w:tc>
        <w:tc>
          <w:tcPr>
            <w:tcW w:w="304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867ADC4" w14:textId="77777777" w:rsidR="006A4432" w:rsidRDefault="00000000">
            <w:r>
              <w:rPr>
                <w:b/>
                <w:bCs/>
                <w:color w:val="FFFFFF"/>
                <w:sz w:val="20"/>
                <w:szCs w:val="20"/>
              </w:rPr>
              <w:t>Core Capability</w:t>
            </w:r>
          </w:p>
        </w:tc>
        <w:tc>
          <w:tcPr>
            <w:tcW w:w="18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7C82163C" w14:textId="77777777" w:rsidR="006A4432" w:rsidRDefault="00000000">
            <w:r>
              <w:rPr>
                <w:b/>
                <w:bCs/>
                <w:color w:val="FFFFFF"/>
                <w:sz w:val="20"/>
                <w:szCs w:val="20"/>
              </w:rPr>
              <w:t>Timeline</w:t>
            </w:r>
          </w:p>
        </w:tc>
        <w:tc>
          <w:tcPr>
            <w:tcW w:w="16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259BFA6D" w14:textId="77777777" w:rsidR="006A4432" w:rsidRDefault="00000000">
            <w:r>
              <w:rPr>
                <w:b/>
                <w:bCs/>
                <w:color w:val="FFFFFF"/>
                <w:sz w:val="20"/>
                <w:szCs w:val="20"/>
              </w:rPr>
              <w:t>Revenue Trigger</w:t>
            </w:r>
          </w:p>
        </w:tc>
      </w:tr>
      <w:tr w:rsidR="006A4432" w14:paraId="70EE2958"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7E9878E8" w14:textId="77777777" w:rsidR="006A4432" w:rsidRDefault="00000000">
            <w:pPr>
              <w:jc w:val="center"/>
            </w:pPr>
            <w:r>
              <w:rPr>
                <w:color w:val="1A1A2E"/>
                <w:sz w:val="20"/>
                <w:szCs w:val="20"/>
              </w:rPr>
              <w:t>1</w:t>
            </w:r>
          </w:p>
        </w:tc>
        <w:tc>
          <w:tcPr>
            <w:tcW w:w="24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3A636746" w14:textId="77777777" w:rsidR="006A4432" w:rsidRDefault="00000000">
            <w:r>
              <w:rPr>
                <w:b/>
                <w:bCs/>
                <w:color w:val="1A1A2E"/>
                <w:sz w:val="20"/>
                <w:szCs w:val="20"/>
              </w:rPr>
              <w:t>PR Review</w:t>
            </w:r>
          </w:p>
        </w:tc>
        <w:tc>
          <w:tcPr>
            <w:tcW w:w="30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127DC02C" w14:textId="77777777" w:rsidR="006A4432" w:rsidRDefault="00000000">
            <w:r>
              <w:rPr>
                <w:color w:val="1A1A2E"/>
                <w:sz w:val="20"/>
                <w:szCs w:val="20"/>
              </w:rPr>
              <w:t>Architecture-aware AI pull request analysis</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7D42265B" w14:textId="77777777" w:rsidR="006A4432" w:rsidRDefault="00000000">
            <w:r>
              <w:rPr>
                <w:color w:val="1A1A2E"/>
                <w:sz w:val="20"/>
                <w:szCs w:val="20"/>
              </w:rPr>
              <w:t>Month 1–5</w:t>
            </w:r>
          </w:p>
        </w:tc>
        <w:tc>
          <w:tcPr>
            <w:tcW w:w="16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6DC6711C" w14:textId="77777777" w:rsidR="006A4432" w:rsidRDefault="00000000">
            <w:r>
              <w:rPr>
                <w:color w:val="1A1A2E"/>
                <w:sz w:val="20"/>
                <w:szCs w:val="20"/>
              </w:rPr>
              <w:t>Starter / Growth</w:t>
            </w:r>
          </w:p>
        </w:tc>
      </w:tr>
      <w:tr w:rsidR="006A4432" w14:paraId="2BF3F5B1"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BB4FDA4" w14:textId="77777777" w:rsidR="006A4432" w:rsidRDefault="00000000">
            <w:pPr>
              <w:jc w:val="center"/>
            </w:pPr>
            <w:r>
              <w:rPr>
                <w:color w:val="1A1A2E"/>
                <w:sz w:val="20"/>
                <w:szCs w:val="20"/>
              </w:rPr>
              <w:t>2</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9737356" w14:textId="77777777" w:rsidR="006A4432" w:rsidRDefault="00000000">
            <w:r>
              <w:rPr>
                <w:b/>
                <w:bCs/>
                <w:color w:val="1A1A2E"/>
                <w:sz w:val="20"/>
                <w:szCs w:val="20"/>
              </w:rPr>
              <w:t>Architecture Intelligence</w:t>
            </w:r>
          </w:p>
        </w:tc>
        <w:tc>
          <w:tcPr>
            <w:tcW w:w="304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D1CA6B4" w14:textId="77777777" w:rsidR="006A4432" w:rsidRDefault="00000000">
            <w:r>
              <w:rPr>
                <w:color w:val="1A1A2E"/>
                <w:sz w:val="20"/>
                <w:szCs w:val="20"/>
              </w:rPr>
              <w:t>Continuous drift detection across the full codebase</w:t>
            </w:r>
          </w:p>
        </w:tc>
        <w:tc>
          <w:tcPr>
            <w:tcW w:w="1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F33EF8E" w14:textId="77777777" w:rsidR="006A4432" w:rsidRDefault="00000000">
            <w:r>
              <w:rPr>
                <w:color w:val="1A1A2E"/>
                <w:sz w:val="20"/>
                <w:szCs w:val="20"/>
              </w:rPr>
              <w:t>Month 5–12</w:t>
            </w:r>
          </w:p>
        </w:tc>
        <w:tc>
          <w:tcPr>
            <w:tcW w:w="16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679DBDA" w14:textId="77777777" w:rsidR="006A4432" w:rsidRDefault="00000000">
            <w:r>
              <w:rPr>
                <w:color w:val="1A1A2E"/>
                <w:sz w:val="20"/>
                <w:szCs w:val="20"/>
              </w:rPr>
              <w:t>Growth add-on</w:t>
            </w:r>
          </w:p>
        </w:tc>
      </w:tr>
      <w:tr w:rsidR="006A4432" w14:paraId="23C94E92"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49254351" w14:textId="77777777" w:rsidR="006A4432" w:rsidRDefault="00000000">
            <w:pPr>
              <w:jc w:val="center"/>
            </w:pPr>
            <w:r>
              <w:rPr>
                <w:color w:val="1A1A2E"/>
                <w:sz w:val="20"/>
                <w:szCs w:val="20"/>
              </w:rPr>
              <w:t>3</w:t>
            </w:r>
          </w:p>
        </w:tc>
        <w:tc>
          <w:tcPr>
            <w:tcW w:w="24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35946739" w14:textId="77777777" w:rsidR="006A4432" w:rsidRDefault="00000000">
            <w:r>
              <w:rPr>
                <w:b/>
                <w:bCs/>
                <w:color w:val="1A1A2E"/>
                <w:sz w:val="20"/>
                <w:szCs w:val="20"/>
              </w:rPr>
              <w:t>Requirements Intelligence</w:t>
            </w:r>
          </w:p>
        </w:tc>
        <w:tc>
          <w:tcPr>
            <w:tcW w:w="30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1948C5A9" w14:textId="77777777" w:rsidR="006A4432" w:rsidRDefault="00000000">
            <w:r>
              <w:rPr>
                <w:color w:val="1A1A2E"/>
                <w:sz w:val="20"/>
                <w:szCs w:val="20"/>
              </w:rPr>
              <w:t>Clarity scoring and acceptance criteria validation</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17D3909B" w14:textId="77777777" w:rsidR="006A4432" w:rsidRDefault="00000000">
            <w:r>
              <w:rPr>
                <w:color w:val="1A1A2E"/>
                <w:sz w:val="20"/>
                <w:szCs w:val="20"/>
              </w:rPr>
              <w:t>Month 9–15</w:t>
            </w:r>
          </w:p>
        </w:tc>
        <w:tc>
          <w:tcPr>
            <w:tcW w:w="16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2A5F443B" w14:textId="77777777" w:rsidR="006A4432" w:rsidRDefault="00000000">
            <w:r>
              <w:rPr>
                <w:color w:val="1A1A2E"/>
                <w:sz w:val="20"/>
                <w:szCs w:val="20"/>
              </w:rPr>
              <w:t>Growth add-on</w:t>
            </w:r>
          </w:p>
        </w:tc>
      </w:tr>
      <w:tr w:rsidR="006A4432" w14:paraId="0B2DFDB1"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CD80749" w14:textId="77777777" w:rsidR="006A4432" w:rsidRDefault="00000000">
            <w:pPr>
              <w:jc w:val="center"/>
            </w:pPr>
            <w:r>
              <w:rPr>
                <w:color w:val="1A1A2E"/>
                <w:sz w:val="20"/>
                <w:szCs w:val="20"/>
              </w:rPr>
              <w:t>4</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69C69F8" w14:textId="77777777" w:rsidR="006A4432" w:rsidRDefault="00000000">
            <w:r>
              <w:rPr>
                <w:b/>
                <w:bCs/>
                <w:color w:val="1A1A2E"/>
                <w:sz w:val="20"/>
                <w:szCs w:val="20"/>
              </w:rPr>
              <w:t>Test Intelligence</w:t>
            </w:r>
          </w:p>
        </w:tc>
        <w:tc>
          <w:tcPr>
            <w:tcW w:w="304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999F8AE" w14:textId="77777777" w:rsidR="006A4432" w:rsidRDefault="00000000">
            <w:r>
              <w:rPr>
                <w:color w:val="1A1A2E"/>
                <w:sz w:val="20"/>
                <w:szCs w:val="20"/>
              </w:rPr>
              <w:t>AI-generated edge cases and test quality scoring</w:t>
            </w:r>
          </w:p>
        </w:tc>
        <w:tc>
          <w:tcPr>
            <w:tcW w:w="1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2E5FDC8" w14:textId="77777777" w:rsidR="006A4432" w:rsidRDefault="00000000">
            <w:r>
              <w:rPr>
                <w:color w:val="1A1A2E"/>
                <w:sz w:val="20"/>
                <w:szCs w:val="20"/>
              </w:rPr>
              <w:t>Month 12–18</w:t>
            </w:r>
          </w:p>
        </w:tc>
        <w:tc>
          <w:tcPr>
            <w:tcW w:w="16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C45C1F1" w14:textId="77777777" w:rsidR="006A4432" w:rsidRDefault="00000000">
            <w:r>
              <w:rPr>
                <w:color w:val="1A1A2E"/>
                <w:sz w:val="20"/>
                <w:szCs w:val="20"/>
              </w:rPr>
              <w:t>Scale tier</w:t>
            </w:r>
          </w:p>
        </w:tc>
      </w:tr>
      <w:tr w:rsidR="006A4432" w14:paraId="54E1779E"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7E6A192F" w14:textId="77777777" w:rsidR="006A4432" w:rsidRDefault="00000000">
            <w:pPr>
              <w:jc w:val="center"/>
            </w:pPr>
            <w:r>
              <w:rPr>
                <w:color w:val="1A1A2E"/>
                <w:sz w:val="20"/>
                <w:szCs w:val="20"/>
              </w:rPr>
              <w:t>5</w:t>
            </w:r>
          </w:p>
        </w:tc>
        <w:tc>
          <w:tcPr>
            <w:tcW w:w="24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47550E85" w14:textId="77777777" w:rsidR="006A4432" w:rsidRDefault="00000000">
            <w:r>
              <w:rPr>
                <w:b/>
                <w:bCs/>
                <w:color w:val="1A1A2E"/>
                <w:sz w:val="20"/>
                <w:szCs w:val="20"/>
              </w:rPr>
              <w:t>Delivery Risk Intelligence</w:t>
            </w:r>
          </w:p>
        </w:tc>
        <w:tc>
          <w:tcPr>
            <w:tcW w:w="304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251AD444" w14:textId="77777777" w:rsidR="006A4432" w:rsidRDefault="00000000">
            <w:r>
              <w:rPr>
                <w:color w:val="1A1A2E"/>
                <w:sz w:val="20"/>
                <w:szCs w:val="20"/>
              </w:rPr>
              <w:t>Sprint forecasting and board-level engineering visibility</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114E0747" w14:textId="77777777" w:rsidR="006A4432" w:rsidRDefault="00000000">
            <w:r>
              <w:rPr>
                <w:color w:val="1A1A2E"/>
                <w:sz w:val="20"/>
                <w:szCs w:val="20"/>
              </w:rPr>
              <w:t>Month 15–24</w:t>
            </w:r>
          </w:p>
        </w:tc>
        <w:tc>
          <w:tcPr>
            <w:tcW w:w="16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7979E8B6" w14:textId="77777777" w:rsidR="006A4432" w:rsidRDefault="00000000">
            <w:r>
              <w:rPr>
                <w:color w:val="1A1A2E"/>
                <w:sz w:val="20"/>
                <w:szCs w:val="20"/>
              </w:rPr>
              <w:t>Executive tier</w:t>
            </w:r>
          </w:p>
        </w:tc>
      </w:tr>
      <w:tr w:rsidR="006A4432" w14:paraId="54871F87" w14:textId="77777777">
        <w:tblPrEx>
          <w:tblCellMar>
            <w:top w:w="0" w:type="dxa"/>
            <w:bottom w:w="0" w:type="dxa"/>
          </w:tblCellMar>
        </w:tblPrEx>
        <w:tc>
          <w:tcPr>
            <w:tcW w:w="52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8B6B8A5" w14:textId="77777777" w:rsidR="006A4432" w:rsidRDefault="00000000">
            <w:pPr>
              <w:jc w:val="center"/>
            </w:pPr>
            <w:r>
              <w:rPr>
                <w:color w:val="1A1A2E"/>
                <w:sz w:val="20"/>
                <w:szCs w:val="20"/>
              </w:rPr>
              <w:t>6</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4D68063" w14:textId="77777777" w:rsidR="006A4432" w:rsidRDefault="00000000">
            <w:r>
              <w:rPr>
                <w:b/>
                <w:bCs/>
                <w:color w:val="1A1A2E"/>
                <w:sz w:val="20"/>
                <w:szCs w:val="20"/>
              </w:rPr>
              <w:t>Runtime &amp; Incident Intelligence</w:t>
            </w:r>
          </w:p>
        </w:tc>
        <w:tc>
          <w:tcPr>
            <w:tcW w:w="304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40825C3" w14:textId="77777777" w:rsidR="006A4432" w:rsidRDefault="00000000">
            <w:r>
              <w:rPr>
                <w:color w:val="1A1A2E"/>
                <w:sz w:val="20"/>
                <w:szCs w:val="20"/>
              </w:rPr>
              <w:t>AI-assisted incident management and root cause analysis</w:t>
            </w:r>
          </w:p>
        </w:tc>
        <w:tc>
          <w:tcPr>
            <w:tcW w:w="1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79D94D6" w14:textId="77777777" w:rsidR="006A4432" w:rsidRDefault="00000000">
            <w:r>
              <w:rPr>
                <w:color w:val="1A1A2E"/>
                <w:sz w:val="20"/>
                <w:szCs w:val="20"/>
              </w:rPr>
              <w:t>Month 18–30</w:t>
            </w:r>
          </w:p>
        </w:tc>
        <w:tc>
          <w:tcPr>
            <w:tcW w:w="16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363BE44" w14:textId="77777777" w:rsidR="006A4432" w:rsidRDefault="00000000">
            <w:r>
              <w:rPr>
                <w:color w:val="1A1A2E"/>
                <w:sz w:val="20"/>
                <w:szCs w:val="20"/>
              </w:rPr>
              <w:t>Enterprise tier</w:t>
            </w:r>
          </w:p>
        </w:tc>
      </w:tr>
    </w:tbl>
    <w:p w14:paraId="5ED15C60" w14:textId="77777777" w:rsidR="006A4432" w:rsidRDefault="006A443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6A4432" w14:paraId="0A154F2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D9E75"/>
            <w:tcMar>
              <w:top w:w="140" w:type="dxa"/>
              <w:left w:w="120" w:type="dxa"/>
              <w:bottom w:w="140" w:type="dxa"/>
              <w:right w:w="120" w:type="dxa"/>
            </w:tcMar>
          </w:tcPr>
          <w:p w14:paraId="20D1C304" w14:textId="77777777" w:rsidR="006A4432" w:rsidRDefault="00000000">
            <w:pPr>
              <w:jc w:val="center"/>
            </w:pPr>
            <w:r>
              <w:rPr>
                <w:b/>
                <w:bCs/>
                <w:color w:val="FFFFFF"/>
                <w:sz w:val="18"/>
                <w:szCs w:val="18"/>
              </w:rPr>
              <w:t>PRINCIPLE</w:t>
            </w:r>
          </w:p>
        </w:tc>
        <w:tc>
          <w:tcPr>
            <w:tcW w:w="8960" w:type="dxa"/>
            <w:tcBorders>
              <w:top w:val="none" w:sz="0" w:space="0" w:color="FFFFFF"/>
              <w:left w:val="none" w:sz="0" w:space="0" w:color="FFFFFF"/>
              <w:bottom w:val="none" w:sz="0" w:space="0" w:color="FFFFFF"/>
              <w:right w:val="none" w:sz="0" w:space="0" w:color="FFFFFF"/>
            </w:tcBorders>
            <w:shd w:val="clear" w:color="auto" w:fill="E1F5EE"/>
            <w:tcMar>
              <w:top w:w="140" w:type="dxa"/>
              <w:left w:w="200" w:type="dxa"/>
              <w:bottom w:w="140" w:type="dxa"/>
              <w:right w:w="200" w:type="dxa"/>
            </w:tcMar>
          </w:tcPr>
          <w:p w14:paraId="2A3338C3" w14:textId="77777777" w:rsidR="006A4432" w:rsidRDefault="00000000">
            <w:r>
              <w:rPr>
                <w:color w:val="1A1A2E"/>
                <w:sz w:val="20"/>
                <w:szCs w:val="20"/>
              </w:rPr>
              <w:t>Build what clients pull for. Billable is the validation environment throughout. Each phase only begins when the previous phase is generating real signal and real revenue.</w:t>
            </w:r>
          </w:p>
        </w:tc>
      </w:tr>
    </w:tbl>
    <w:p w14:paraId="6E8B7658" w14:textId="77777777" w:rsidR="006A4432" w:rsidRDefault="006A4432">
      <w:pPr>
        <w:spacing w:after="120"/>
      </w:pPr>
    </w:p>
    <w:p w14:paraId="7747F79D" w14:textId="77777777" w:rsidR="006A443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2FC149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200" w:type="dxa"/>
              <w:left w:w="320" w:type="dxa"/>
              <w:bottom w:w="200" w:type="dxa"/>
              <w:right w:w="320" w:type="dxa"/>
            </w:tcMar>
          </w:tcPr>
          <w:p w14:paraId="1EF346BC" w14:textId="77777777" w:rsidR="006A4432" w:rsidRDefault="00000000">
            <w:pPr>
              <w:spacing w:after="40"/>
            </w:pPr>
            <w:r>
              <w:rPr>
                <w:b/>
                <w:bCs/>
                <w:color w:val="FFFFFF"/>
                <w:sz w:val="36"/>
                <w:szCs w:val="36"/>
              </w:rPr>
              <w:lastRenderedPageBreak/>
              <w:t xml:space="preserve">Phase </w:t>
            </w:r>
            <w:proofErr w:type="gramStart"/>
            <w:r>
              <w:rPr>
                <w:b/>
                <w:bCs/>
                <w:color w:val="FFFFFF"/>
                <w:sz w:val="36"/>
                <w:szCs w:val="36"/>
              </w:rPr>
              <w:t>1  —</w:t>
            </w:r>
            <w:proofErr w:type="gramEnd"/>
            <w:r>
              <w:rPr>
                <w:b/>
                <w:bCs/>
                <w:color w:val="FFFFFF"/>
                <w:sz w:val="36"/>
                <w:szCs w:val="36"/>
              </w:rPr>
              <w:t xml:space="preserve">  PR Review</w:t>
            </w:r>
          </w:p>
          <w:p w14:paraId="75ED6825" w14:textId="77777777" w:rsidR="006A4432" w:rsidRDefault="00000000">
            <w:r>
              <w:rPr>
                <w:color w:val="E1F5EE"/>
              </w:rPr>
              <w:t>Architecture-aware AI pull request analysis · Month 1–5</w:t>
            </w:r>
          </w:p>
        </w:tc>
      </w:tr>
    </w:tbl>
    <w:p w14:paraId="251D6500" w14:textId="77777777" w:rsidR="006A4432" w:rsidRDefault="006A4432">
      <w:pPr>
        <w:spacing w:after="160"/>
      </w:pPr>
    </w:p>
    <w:p w14:paraId="73B87794" w14:textId="77777777" w:rsidR="006A4432" w:rsidRDefault="00000000">
      <w:pPr>
        <w:pStyle w:val="Heading2"/>
      </w:pPr>
      <w:r>
        <w:t>Overview</w:t>
      </w:r>
    </w:p>
    <w:p w14:paraId="06D06D05" w14:textId="77777777" w:rsidR="006A4432" w:rsidRDefault="00000000">
      <w:pPr>
        <w:spacing w:after="120"/>
      </w:pPr>
      <w:r>
        <w:rPr>
          <w:color w:val="1A1A2E"/>
        </w:rPr>
        <w:t>Phase 1 is the entry point into every client's engineering workflow. It delivers immediate, visible value — a PR gets reviewed within 90 seconds of opening, with findings that are architectural and meaningful, not just style nits. This is the land motion that earns trust before anything deeper is introduced.</w:t>
      </w:r>
    </w:p>
    <w:p w14:paraId="04F2FCDC" w14:textId="77777777" w:rsidR="006A4432" w:rsidRDefault="006A4432">
      <w:pPr>
        <w:spacing w:after="80"/>
      </w:pPr>
    </w:p>
    <w:p w14:paraId="78DB458E" w14:textId="77777777" w:rsidR="006A4432" w:rsidRDefault="00000000">
      <w:pPr>
        <w:spacing w:after="120"/>
      </w:pPr>
      <w:r>
        <w:rPr>
          <w:color w:val="1A1A2E"/>
        </w:rPr>
        <w:t xml:space="preserve">The distinction that matters: most competitors are diff-aware (they read what changed). </w:t>
      </w:r>
      <w:proofErr w:type="spellStart"/>
      <w:r>
        <w:rPr>
          <w:color w:val="1A1A2E"/>
        </w:rPr>
        <w:t>EngineIQ</w:t>
      </w:r>
      <w:proofErr w:type="spellEnd"/>
      <w:r>
        <w:rPr>
          <w:color w:val="1A1A2E"/>
        </w:rPr>
        <w:t xml:space="preserve"> is system-aware (it understands how the change affects the architecture). That difference is the entire value proposition in Phase 1.</w:t>
      </w:r>
    </w:p>
    <w:p w14:paraId="0F085D4A" w14:textId="77777777" w:rsidR="006A4432" w:rsidRDefault="006A4432">
      <w:pPr>
        <w:spacing w:after="160"/>
      </w:pPr>
    </w:p>
    <w:p w14:paraId="4EEF875F" w14:textId="77777777" w:rsidR="006A4432" w:rsidRDefault="00000000">
      <w:pPr>
        <w:pStyle w:val="Heading2"/>
      </w:pPr>
      <w:r>
        <w:t>Milestones</w:t>
      </w:r>
    </w:p>
    <w:p w14:paraId="562916C9"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1800"/>
        <w:gridCol w:w="1600"/>
      </w:tblGrid>
      <w:tr w:rsidR="006A4432" w14:paraId="7C7EDFBA"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00" w:type="dxa"/>
              <w:bottom w:w="80" w:type="dxa"/>
              <w:right w:w="100" w:type="dxa"/>
            </w:tcMar>
          </w:tcPr>
          <w:p w14:paraId="015BFD9B" w14:textId="77777777" w:rsidR="006A4432" w:rsidRDefault="00000000">
            <w:pPr>
              <w:jc w:val="center"/>
            </w:pPr>
            <w:r>
              <w:rPr>
                <w:b/>
                <w:bCs/>
                <w:color w:val="FFFFFF"/>
              </w:rPr>
              <w:t>M0</w:t>
            </w:r>
          </w:p>
        </w:tc>
        <w:tc>
          <w:tcPr>
            <w:tcW w:w="5400" w:type="dxa"/>
            <w:tcBorders>
              <w:top w:val="single" w:sz="1" w:space="0" w:color="D3D1C7"/>
              <w:left w:val="single" w:sz="1" w:space="0" w:color="D3D1C7"/>
              <w:bottom w:val="single" w:sz="1" w:space="0" w:color="D3D1C7"/>
              <w:right w:val="single" w:sz="1" w:space="0" w:color="D3D1C7"/>
            </w:tcBorders>
            <w:tcMar>
              <w:top w:w="80" w:type="dxa"/>
              <w:left w:w="160" w:type="dxa"/>
              <w:bottom w:w="80" w:type="dxa"/>
              <w:right w:w="160" w:type="dxa"/>
            </w:tcMar>
          </w:tcPr>
          <w:p w14:paraId="411CDBF4" w14:textId="77777777" w:rsidR="006A4432" w:rsidRDefault="00000000">
            <w:r>
              <w:rPr>
                <w:b/>
                <w:bCs/>
                <w:color w:val="1A1A2E"/>
              </w:rPr>
              <w:t>Working Loop</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00" w:type="dxa"/>
              <w:bottom w:w="80" w:type="dxa"/>
              <w:right w:w="100" w:type="dxa"/>
            </w:tcMar>
          </w:tcPr>
          <w:p w14:paraId="0B2F05C6" w14:textId="77777777" w:rsidR="006A4432" w:rsidRDefault="00000000">
            <w:pPr>
              <w:jc w:val="center"/>
            </w:pPr>
            <w:r>
              <w:rPr>
                <w:color w:val="0F6E56"/>
                <w:sz w:val="20"/>
                <w:szCs w:val="20"/>
              </w:rPr>
              <w:t>Weeks 1–2</w:t>
            </w:r>
          </w:p>
        </w:tc>
        <w:tc>
          <w:tcPr>
            <w:tcW w:w="1600" w:type="dxa"/>
            <w:tcBorders>
              <w:top w:val="single" w:sz="1" w:space="0" w:color="D3D1C7"/>
              <w:left w:val="single" w:sz="1" w:space="0" w:color="D3D1C7"/>
              <w:bottom w:val="single" w:sz="1" w:space="0" w:color="D3D1C7"/>
              <w:right w:val="single" w:sz="1" w:space="0" w:color="D3D1C7"/>
            </w:tcBorders>
            <w:tcMar>
              <w:top w:w="80" w:type="dxa"/>
              <w:left w:w="100" w:type="dxa"/>
              <w:bottom w:w="80" w:type="dxa"/>
              <w:right w:w="100" w:type="dxa"/>
            </w:tcMar>
          </w:tcPr>
          <w:p w14:paraId="25FD2B9D" w14:textId="77777777" w:rsidR="006A4432" w:rsidRDefault="00000000">
            <w:pPr>
              <w:jc w:val="center"/>
            </w:pPr>
            <w:r>
              <w:rPr>
                <w:b/>
                <w:bCs/>
                <w:color w:val="1D9E75"/>
                <w:sz w:val="18"/>
                <w:szCs w:val="18"/>
              </w:rPr>
              <w:t>First PR comment live</w:t>
            </w:r>
          </w:p>
        </w:tc>
      </w:tr>
    </w:tbl>
    <w:p w14:paraId="2A59DD87" w14:textId="77777777" w:rsidR="006A4432" w:rsidRDefault="006A44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1800"/>
        <w:gridCol w:w="1600"/>
      </w:tblGrid>
      <w:tr w:rsidR="006A4432" w14:paraId="385ADA3A"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00" w:type="dxa"/>
              <w:bottom w:w="80" w:type="dxa"/>
              <w:right w:w="100" w:type="dxa"/>
            </w:tcMar>
          </w:tcPr>
          <w:p w14:paraId="549460BA" w14:textId="77777777" w:rsidR="006A4432" w:rsidRDefault="00000000">
            <w:pPr>
              <w:jc w:val="center"/>
            </w:pPr>
            <w:r>
              <w:rPr>
                <w:b/>
                <w:bCs/>
                <w:color w:val="FFFFFF"/>
              </w:rPr>
              <w:t>M1</w:t>
            </w:r>
          </w:p>
        </w:tc>
        <w:tc>
          <w:tcPr>
            <w:tcW w:w="5400" w:type="dxa"/>
            <w:tcBorders>
              <w:top w:val="single" w:sz="1" w:space="0" w:color="D3D1C7"/>
              <w:left w:val="single" w:sz="1" w:space="0" w:color="D3D1C7"/>
              <w:bottom w:val="single" w:sz="1" w:space="0" w:color="D3D1C7"/>
              <w:right w:val="single" w:sz="1" w:space="0" w:color="D3D1C7"/>
            </w:tcBorders>
            <w:tcMar>
              <w:top w:w="80" w:type="dxa"/>
              <w:left w:w="160" w:type="dxa"/>
              <w:bottom w:w="80" w:type="dxa"/>
              <w:right w:w="160" w:type="dxa"/>
            </w:tcMar>
          </w:tcPr>
          <w:p w14:paraId="5B4FB3DC" w14:textId="77777777" w:rsidR="006A4432" w:rsidRDefault="00000000">
            <w:r>
              <w:rPr>
                <w:b/>
                <w:bCs/>
                <w:color w:val="1A1A2E"/>
              </w:rPr>
              <w:t>Standards Engine</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00" w:type="dxa"/>
              <w:bottom w:w="80" w:type="dxa"/>
              <w:right w:w="100" w:type="dxa"/>
            </w:tcMar>
          </w:tcPr>
          <w:p w14:paraId="1BB3D52B" w14:textId="77777777" w:rsidR="006A4432" w:rsidRDefault="00000000">
            <w:pPr>
              <w:jc w:val="center"/>
            </w:pPr>
            <w:r>
              <w:rPr>
                <w:color w:val="0F6E56"/>
                <w:sz w:val="20"/>
                <w:szCs w:val="20"/>
              </w:rPr>
              <w:t>Weeks 3–5</w:t>
            </w:r>
          </w:p>
        </w:tc>
        <w:tc>
          <w:tcPr>
            <w:tcW w:w="1600" w:type="dxa"/>
            <w:tcBorders>
              <w:top w:val="single" w:sz="1" w:space="0" w:color="D3D1C7"/>
              <w:left w:val="single" w:sz="1" w:space="0" w:color="D3D1C7"/>
              <w:bottom w:val="single" w:sz="1" w:space="0" w:color="D3D1C7"/>
              <w:right w:val="single" w:sz="1" w:space="0" w:color="D3D1C7"/>
            </w:tcBorders>
            <w:tcMar>
              <w:top w:w="80" w:type="dxa"/>
              <w:left w:w="100" w:type="dxa"/>
              <w:bottom w:w="80" w:type="dxa"/>
              <w:right w:w="100" w:type="dxa"/>
            </w:tcMar>
          </w:tcPr>
          <w:p w14:paraId="5D0588B8" w14:textId="77777777" w:rsidR="006A4432" w:rsidRDefault="00000000">
            <w:pPr>
              <w:jc w:val="center"/>
            </w:pPr>
            <w:r>
              <w:rPr>
                <w:b/>
                <w:bCs/>
                <w:color w:val="1D9E75"/>
                <w:sz w:val="18"/>
                <w:szCs w:val="18"/>
              </w:rPr>
              <w:t>Rule violations in PRs</w:t>
            </w:r>
          </w:p>
        </w:tc>
      </w:tr>
    </w:tbl>
    <w:p w14:paraId="1072C5AE" w14:textId="77777777" w:rsidR="006A4432" w:rsidRDefault="006A44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1800"/>
        <w:gridCol w:w="1600"/>
      </w:tblGrid>
      <w:tr w:rsidR="006A4432" w14:paraId="006A88C5"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00" w:type="dxa"/>
              <w:bottom w:w="80" w:type="dxa"/>
              <w:right w:w="100" w:type="dxa"/>
            </w:tcMar>
          </w:tcPr>
          <w:p w14:paraId="1E165930" w14:textId="77777777" w:rsidR="006A4432" w:rsidRDefault="00000000">
            <w:pPr>
              <w:jc w:val="center"/>
            </w:pPr>
            <w:r>
              <w:rPr>
                <w:b/>
                <w:bCs/>
                <w:color w:val="FFFFFF"/>
              </w:rPr>
              <w:t>M2</w:t>
            </w:r>
          </w:p>
        </w:tc>
        <w:tc>
          <w:tcPr>
            <w:tcW w:w="5400" w:type="dxa"/>
            <w:tcBorders>
              <w:top w:val="single" w:sz="1" w:space="0" w:color="D3D1C7"/>
              <w:left w:val="single" w:sz="1" w:space="0" w:color="D3D1C7"/>
              <w:bottom w:val="single" w:sz="1" w:space="0" w:color="D3D1C7"/>
              <w:right w:val="single" w:sz="1" w:space="0" w:color="D3D1C7"/>
            </w:tcBorders>
            <w:tcMar>
              <w:top w:w="80" w:type="dxa"/>
              <w:left w:w="160" w:type="dxa"/>
              <w:bottom w:w="80" w:type="dxa"/>
              <w:right w:w="160" w:type="dxa"/>
            </w:tcMar>
          </w:tcPr>
          <w:p w14:paraId="5A684A06" w14:textId="77777777" w:rsidR="006A4432" w:rsidRDefault="00000000">
            <w:r>
              <w:rPr>
                <w:b/>
                <w:bCs/>
                <w:color w:val="1A1A2E"/>
              </w:rPr>
              <w:t>Context Builder</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00" w:type="dxa"/>
              <w:bottom w:w="80" w:type="dxa"/>
              <w:right w:w="100" w:type="dxa"/>
            </w:tcMar>
          </w:tcPr>
          <w:p w14:paraId="6DEC9BDF" w14:textId="77777777" w:rsidR="006A4432" w:rsidRDefault="00000000">
            <w:pPr>
              <w:jc w:val="center"/>
            </w:pPr>
            <w:r>
              <w:rPr>
                <w:color w:val="0F6E56"/>
                <w:sz w:val="20"/>
                <w:szCs w:val="20"/>
              </w:rPr>
              <w:t>Weeks 6–8</w:t>
            </w:r>
          </w:p>
        </w:tc>
        <w:tc>
          <w:tcPr>
            <w:tcW w:w="1600" w:type="dxa"/>
            <w:tcBorders>
              <w:top w:val="single" w:sz="1" w:space="0" w:color="D3D1C7"/>
              <w:left w:val="single" w:sz="1" w:space="0" w:color="D3D1C7"/>
              <w:bottom w:val="single" w:sz="1" w:space="0" w:color="D3D1C7"/>
              <w:right w:val="single" w:sz="1" w:space="0" w:color="D3D1C7"/>
            </w:tcBorders>
            <w:tcMar>
              <w:top w:w="80" w:type="dxa"/>
              <w:left w:w="100" w:type="dxa"/>
              <w:bottom w:w="80" w:type="dxa"/>
              <w:right w:w="100" w:type="dxa"/>
            </w:tcMar>
          </w:tcPr>
          <w:p w14:paraId="2924B618" w14:textId="77777777" w:rsidR="006A4432" w:rsidRDefault="00000000">
            <w:pPr>
              <w:jc w:val="center"/>
            </w:pPr>
            <w:r>
              <w:rPr>
                <w:b/>
                <w:bCs/>
                <w:color w:val="1D9E75"/>
                <w:sz w:val="18"/>
                <w:szCs w:val="18"/>
              </w:rPr>
              <w:t>Architecture-aware reviews</w:t>
            </w:r>
          </w:p>
        </w:tc>
      </w:tr>
    </w:tbl>
    <w:p w14:paraId="120D9D13" w14:textId="77777777" w:rsidR="006A4432" w:rsidRDefault="006A44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1800"/>
        <w:gridCol w:w="1600"/>
      </w:tblGrid>
      <w:tr w:rsidR="006A4432" w14:paraId="13CE5D3D"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00" w:type="dxa"/>
              <w:bottom w:w="80" w:type="dxa"/>
              <w:right w:w="100" w:type="dxa"/>
            </w:tcMar>
          </w:tcPr>
          <w:p w14:paraId="2F4F9B86" w14:textId="77777777" w:rsidR="006A4432" w:rsidRDefault="00000000">
            <w:pPr>
              <w:jc w:val="center"/>
            </w:pPr>
            <w:r>
              <w:rPr>
                <w:b/>
                <w:bCs/>
                <w:color w:val="FFFFFF"/>
              </w:rPr>
              <w:t>M3</w:t>
            </w:r>
          </w:p>
        </w:tc>
        <w:tc>
          <w:tcPr>
            <w:tcW w:w="5400" w:type="dxa"/>
            <w:tcBorders>
              <w:top w:val="single" w:sz="1" w:space="0" w:color="D3D1C7"/>
              <w:left w:val="single" w:sz="1" w:space="0" w:color="D3D1C7"/>
              <w:bottom w:val="single" w:sz="1" w:space="0" w:color="D3D1C7"/>
              <w:right w:val="single" w:sz="1" w:space="0" w:color="D3D1C7"/>
            </w:tcBorders>
            <w:tcMar>
              <w:top w:w="80" w:type="dxa"/>
              <w:left w:w="160" w:type="dxa"/>
              <w:bottom w:w="80" w:type="dxa"/>
              <w:right w:w="160" w:type="dxa"/>
            </w:tcMar>
          </w:tcPr>
          <w:p w14:paraId="1C0E3CCF" w14:textId="77777777" w:rsidR="006A4432" w:rsidRDefault="00000000">
            <w:r>
              <w:rPr>
                <w:b/>
                <w:bCs/>
                <w:color w:val="1A1A2E"/>
              </w:rPr>
              <w:t>Multi-Tenancy</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00" w:type="dxa"/>
              <w:bottom w:w="80" w:type="dxa"/>
              <w:right w:w="100" w:type="dxa"/>
            </w:tcMar>
          </w:tcPr>
          <w:p w14:paraId="693F9A37" w14:textId="77777777" w:rsidR="006A4432" w:rsidRDefault="00000000">
            <w:pPr>
              <w:jc w:val="center"/>
            </w:pPr>
            <w:r>
              <w:rPr>
                <w:color w:val="0F6E56"/>
                <w:sz w:val="20"/>
                <w:szCs w:val="20"/>
              </w:rPr>
              <w:t>Weeks 9–12</w:t>
            </w:r>
          </w:p>
        </w:tc>
        <w:tc>
          <w:tcPr>
            <w:tcW w:w="1600" w:type="dxa"/>
            <w:tcBorders>
              <w:top w:val="single" w:sz="1" w:space="0" w:color="D3D1C7"/>
              <w:left w:val="single" w:sz="1" w:space="0" w:color="D3D1C7"/>
              <w:bottom w:val="single" w:sz="1" w:space="0" w:color="D3D1C7"/>
              <w:right w:val="single" w:sz="1" w:space="0" w:color="D3D1C7"/>
            </w:tcBorders>
            <w:tcMar>
              <w:top w:w="80" w:type="dxa"/>
              <w:left w:w="100" w:type="dxa"/>
              <w:bottom w:w="80" w:type="dxa"/>
              <w:right w:w="100" w:type="dxa"/>
            </w:tcMar>
          </w:tcPr>
          <w:p w14:paraId="480C1D57" w14:textId="77777777" w:rsidR="006A4432" w:rsidRDefault="00000000">
            <w:pPr>
              <w:jc w:val="center"/>
            </w:pPr>
            <w:r>
              <w:rPr>
                <w:b/>
                <w:bCs/>
                <w:color w:val="1D9E75"/>
                <w:sz w:val="18"/>
                <w:szCs w:val="18"/>
              </w:rPr>
              <w:t>Two isolated tenants live</w:t>
            </w:r>
          </w:p>
        </w:tc>
      </w:tr>
    </w:tbl>
    <w:p w14:paraId="6EDB9D56" w14:textId="77777777" w:rsidR="006A4432" w:rsidRDefault="006A44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1800"/>
        <w:gridCol w:w="1600"/>
      </w:tblGrid>
      <w:tr w:rsidR="006A4432" w14:paraId="5DBCEA51"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00" w:type="dxa"/>
              <w:bottom w:w="80" w:type="dxa"/>
              <w:right w:w="100" w:type="dxa"/>
            </w:tcMar>
          </w:tcPr>
          <w:p w14:paraId="7A2FE493" w14:textId="77777777" w:rsidR="006A4432" w:rsidRDefault="00000000">
            <w:pPr>
              <w:jc w:val="center"/>
            </w:pPr>
            <w:r>
              <w:rPr>
                <w:b/>
                <w:bCs/>
                <w:color w:val="FFFFFF"/>
              </w:rPr>
              <w:t>M4</w:t>
            </w:r>
          </w:p>
        </w:tc>
        <w:tc>
          <w:tcPr>
            <w:tcW w:w="5400" w:type="dxa"/>
            <w:tcBorders>
              <w:top w:val="single" w:sz="1" w:space="0" w:color="D3D1C7"/>
              <w:left w:val="single" w:sz="1" w:space="0" w:color="D3D1C7"/>
              <w:bottom w:val="single" w:sz="1" w:space="0" w:color="D3D1C7"/>
              <w:right w:val="single" w:sz="1" w:space="0" w:color="D3D1C7"/>
            </w:tcBorders>
            <w:tcMar>
              <w:top w:w="80" w:type="dxa"/>
              <w:left w:w="160" w:type="dxa"/>
              <w:bottom w:w="80" w:type="dxa"/>
              <w:right w:w="160" w:type="dxa"/>
            </w:tcMar>
          </w:tcPr>
          <w:p w14:paraId="1A60D0D1" w14:textId="77777777" w:rsidR="006A4432" w:rsidRDefault="00000000">
            <w:r>
              <w:rPr>
                <w:b/>
                <w:bCs/>
                <w:color w:val="1A1A2E"/>
              </w:rPr>
              <w:t>Dashboard &amp; Metrics</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00" w:type="dxa"/>
              <w:bottom w:w="80" w:type="dxa"/>
              <w:right w:w="100" w:type="dxa"/>
            </w:tcMar>
          </w:tcPr>
          <w:p w14:paraId="0F37ADAE" w14:textId="77777777" w:rsidR="006A4432" w:rsidRDefault="00000000">
            <w:pPr>
              <w:jc w:val="center"/>
            </w:pPr>
            <w:r>
              <w:rPr>
                <w:color w:val="0F6E56"/>
                <w:sz w:val="20"/>
                <w:szCs w:val="20"/>
              </w:rPr>
              <w:t>Weeks 13–16</w:t>
            </w:r>
          </w:p>
        </w:tc>
        <w:tc>
          <w:tcPr>
            <w:tcW w:w="1600" w:type="dxa"/>
            <w:tcBorders>
              <w:top w:val="single" w:sz="1" w:space="0" w:color="D3D1C7"/>
              <w:left w:val="single" w:sz="1" w:space="0" w:color="D3D1C7"/>
              <w:bottom w:val="single" w:sz="1" w:space="0" w:color="D3D1C7"/>
              <w:right w:val="single" w:sz="1" w:space="0" w:color="D3D1C7"/>
            </w:tcBorders>
            <w:tcMar>
              <w:top w:w="80" w:type="dxa"/>
              <w:left w:w="100" w:type="dxa"/>
              <w:bottom w:w="80" w:type="dxa"/>
              <w:right w:w="100" w:type="dxa"/>
            </w:tcMar>
          </w:tcPr>
          <w:p w14:paraId="660EB830" w14:textId="77777777" w:rsidR="006A4432" w:rsidRDefault="00000000">
            <w:pPr>
              <w:jc w:val="center"/>
            </w:pPr>
            <w:r>
              <w:rPr>
                <w:b/>
                <w:bCs/>
                <w:color w:val="1D9E75"/>
                <w:sz w:val="18"/>
                <w:szCs w:val="18"/>
              </w:rPr>
              <w:t>CTO metrics report</w:t>
            </w:r>
          </w:p>
        </w:tc>
      </w:tr>
    </w:tbl>
    <w:p w14:paraId="3376204F" w14:textId="77777777" w:rsidR="006A4432" w:rsidRDefault="006A44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1800"/>
        <w:gridCol w:w="1600"/>
      </w:tblGrid>
      <w:tr w:rsidR="006A4432" w14:paraId="257078B3"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00" w:type="dxa"/>
              <w:bottom w:w="80" w:type="dxa"/>
              <w:right w:w="100" w:type="dxa"/>
            </w:tcMar>
          </w:tcPr>
          <w:p w14:paraId="55C24C57" w14:textId="77777777" w:rsidR="006A4432" w:rsidRDefault="00000000">
            <w:pPr>
              <w:jc w:val="center"/>
            </w:pPr>
            <w:r>
              <w:rPr>
                <w:b/>
                <w:bCs/>
                <w:color w:val="FFFFFF"/>
              </w:rPr>
              <w:t>M5</w:t>
            </w:r>
          </w:p>
        </w:tc>
        <w:tc>
          <w:tcPr>
            <w:tcW w:w="5400" w:type="dxa"/>
            <w:tcBorders>
              <w:top w:val="single" w:sz="1" w:space="0" w:color="D3D1C7"/>
              <w:left w:val="single" w:sz="1" w:space="0" w:color="D3D1C7"/>
              <w:bottom w:val="single" w:sz="1" w:space="0" w:color="D3D1C7"/>
              <w:right w:val="single" w:sz="1" w:space="0" w:color="D3D1C7"/>
            </w:tcBorders>
            <w:tcMar>
              <w:top w:w="80" w:type="dxa"/>
              <w:left w:w="160" w:type="dxa"/>
              <w:bottom w:w="80" w:type="dxa"/>
              <w:right w:w="160" w:type="dxa"/>
            </w:tcMar>
          </w:tcPr>
          <w:p w14:paraId="19F7970D" w14:textId="77777777" w:rsidR="006A4432" w:rsidRDefault="00000000">
            <w:r>
              <w:rPr>
                <w:b/>
                <w:bCs/>
                <w:color w:val="1A1A2E"/>
              </w:rPr>
              <w:t>Production Hardening</w:t>
            </w:r>
          </w:p>
        </w:tc>
        <w:tc>
          <w:tcPr>
            <w:tcW w:w="18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00" w:type="dxa"/>
              <w:bottom w:w="80" w:type="dxa"/>
              <w:right w:w="100" w:type="dxa"/>
            </w:tcMar>
          </w:tcPr>
          <w:p w14:paraId="4A6A8159" w14:textId="77777777" w:rsidR="006A4432" w:rsidRDefault="00000000">
            <w:pPr>
              <w:jc w:val="center"/>
            </w:pPr>
            <w:r>
              <w:rPr>
                <w:color w:val="0F6E56"/>
                <w:sz w:val="20"/>
                <w:szCs w:val="20"/>
              </w:rPr>
              <w:t>Weeks 17–20</w:t>
            </w:r>
          </w:p>
        </w:tc>
        <w:tc>
          <w:tcPr>
            <w:tcW w:w="1600" w:type="dxa"/>
            <w:tcBorders>
              <w:top w:val="single" w:sz="1" w:space="0" w:color="D3D1C7"/>
              <w:left w:val="single" w:sz="1" w:space="0" w:color="D3D1C7"/>
              <w:bottom w:val="single" w:sz="1" w:space="0" w:color="D3D1C7"/>
              <w:right w:val="single" w:sz="1" w:space="0" w:color="D3D1C7"/>
            </w:tcBorders>
            <w:tcMar>
              <w:top w:w="80" w:type="dxa"/>
              <w:left w:w="100" w:type="dxa"/>
              <w:bottom w:w="80" w:type="dxa"/>
              <w:right w:w="100" w:type="dxa"/>
            </w:tcMar>
          </w:tcPr>
          <w:p w14:paraId="72F112F0" w14:textId="77777777" w:rsidR="006A4432" w:rsidRDefault="00000000">
            <w:pPr>
              <w:jc w:val="center"/>
            </w:pPr>
            <w:r>
              <w:rPr>
                <w:b/>
                <w:bCs/>
                <w:color w:val="1D9E75"/>
                <w:sz w:val="18"/>
                <w:szCs w:val="18"/>
              </w:rPr>
              <w:t>Platform sellable</w:t>
            </w:r>
          </w:p>
        </w:tc>
      </w:tr>
    </w:tbl>
    <w:p w14:paraId="66D33A13" w14:textId="77777777" w:rsidR="006A4432" w:rsidRDefault="006A4432">
      <w:pPr>
        <w:spacing w:after="160"/>
      </w:pPr>
    </w:p>
    <w:p w14:paraId="5067DCF1" w14:textId="77777777" w:rsidR="006A4432" w:rsidRDefault="00000000">
      <w:pPr>
        <w:pStyle w:val="Heading2"/>
      </w:pPr>
      <w:r>
        <w:t>Capabilities Delivered</w:t>
      </w:r>
    </w:p>
    <w:p w14:paraId="3B93F4EC"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4432" w14:paraId="28E41C01"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627E6BD" w14:textId="77777777" w:rsidR="006A4432" w:rsidRDefault="00000000">
            <w:r>
              <w:rPr>
                <w:b/>
                <w:bCs/>
                <w:color w:val="FFFFFF"/>
                <w:sz w:val="20"/>
                <w:szCs w:val="20"/>
              </w:rPr>
              <w:t>Capability</w:t>
            </w:r>
          </w:p>
        </w:tc>
        <w:tc>
          <w:tcPr>
            <w:tcW w:w="61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3CBB4CE" w14:textId="77777777" w:rsidR="006A4432" w:rsidRDefault="00000000">
            <w:r>
              <w:rPr>
                <w:b/>
                <w:bCs/>
                <w:color w:val="FFFFFF"/>
                <w:sz w:val="20"/>
                <w:szCs w:val="20"/>
              </w:rPr>
              <w:t>Detail</w:t>
            </w:r>
          </w:p>
        </w:tc>
      </w:tr>
      <w:tr w:rsidR="006A4432" w14:paraId="79F12127"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2130BAF" w14:textId="77777777" w:rsidR="006A4432" w:rsidRDefault="00000000">
            <w:r>
              <w:rPr>
                <w:color w:val="1A1A2E"/>
                <w:sz w:val="20"/>
                <w:szCs w:val="20"/>
              </w:rPr>
              <w:t>GitHub App integration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FB410B1" w14:textId="77777777" w:rsidR="006A4432" w:rsidRDefault="00000000">
            <w:r>
              <w:rPr>
                <w:color w:val="1A1A2E"/>
                <w:sz w:val="20"/>
                <w:szCs w:val="20"/>
              </w:rPr>
              <w:t>Webhook-based PR event handling. HMAC-SHA256 validation. Async processing via Service Bus.</w:t>
            </w:r>
          </w:p>
        </w:tc>
      </w:tr>
      <w:tr w:rsidR="006A4432" w14:paraId="6F92637D"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291C09E" w14:textId="77777777" w:rsidR="006A4432" w:rsidRDefault="00000000">
            <w:r>
              <w:rPr>
                <w:color w:val="1A1A2E"/>
                <w:sz w:val="20"/>
                <w:szCs w:val="20"/>
              </w:rPr>
              <w:lastRenderedPageBreak/>
              <w:t>Architecture style detection</w:t>
            </w:r>
          </w:p>
        </w:tc>
        <w:tc>
          <w:tcPr>
            <w:tcW w:w="6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C973329" w14:textId="77777777" w:rsidR="006A4432" w:rsidRDefault="00000000">
            <w:r>
              <w:rPr>
                <w:color w:val="1A1A2E"/>
                <w:sz w:val="20"/>
                <w:szCs w:val="20"/>
              </w:rPr>
              <w:t>Automatic detection of Clean Architecture, Layered, Hexagonal, Modular Monolith from repo structure.</w:t>
            </w:r>
          </w:p>
        </w:tc>
      </w:tr>
      <w:tr w:rsidR="006A4432" w14:paraId="23406B7B"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DFFAA12" w14:textId="77777777" w:rsidR="006A4432" w:rsidRDefault="00000000">
            <w:r>
              <w:rPr>
                <w:color w:val="1A1A2E"/>
                <w:sz w:val="20"/>
                <w:szCs w:val="20"/>
              </w:rPr>
              <w:t>Standards Engine</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42C5187" w14:textId="77777777" w:rsidR="006A4432" w:rsidRDefault="00000000">
            <w:r>
              <w:rPr>
                <w:color w:val="1A1A2E"/>
                <w:sz w:val="20"/>
                <w:szCs w:val="20"/>
              </w:rPr>
              <w:t>YAML-configurable deterministic rules. Layer dependency checks, secret detection, async pattern enforcement, naming conventions.</w:t>
            </w:r>
          </w:p>
        </w:tc>
      </w:tr>
      <w:tr w:rsidR="006A4432" w14:paraId="370CA88A"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79681370" w14:textId="77777777" w:rsidR="006A4432" w:rsidRDefault="00000000">
            <w:r>
              <w:rPr>
                <w:color w:val="1A1A2E"/>
                <w:sz w:val="20"/>
                <w:szCs w:val="20"/>
              </w:rPr>
              <w:t>AI Review Engine</w:t>
            </w:r>
          </w:p>
        </w:tc>
        <w:tc>
          <w:tcPr>
            <w:tcW w:w="6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8BEB403" w14:textId="77777777" w:rsidR="006A4432" w:rsidRDefault="00000000">
            <w:r>
              <w:rPr>
                <w:color w:val="1A1A2E"/>
                <w:sz w:val="20"/>
                <w:szCs w:val="20"/>
              </w:rPr>
              <w:t>Azure OpenAI GPT-4o with context-enriched prompts. Findings deduplicated against rule results. Zero raw code in persistence.</w:t>
            </w:r>
          </w:p>
        </w:tc>
      </w:tr>
      <w:tr w:rsidR="006A4432" w14:paraId="5E6D899D"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BAA7A9D" w14:textId="77777777" w:rsidR="006A4432" w:rsidRDefault="00000000">
            <w:r>
              <w:rPr>
                <w:color w:val="1A1A2E"/>
                <w:sz w:val="20"/>
                <w:szCs w:val="20"/>
              </w:rPr>
              <w:t>Severity classification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62ED9FC" w14:textId="77777777" w:rsidR="006A4432" w:rsidRDefault="00000000">
            <w:r>
              <w:rPr>
                <w:color w:val="1A1A2E"/>
                <w:sz w:val="20"/>
                <w:szCs w:val="20"/>
              </w:rPr>
              <w:t>Critical / High / Medium / Suggestion. Grouped PR comment with developer-friendly recommendations.</w:t>
            </w:r>
          </w:p>
        </w:tc>
      </w:tr>
      <w:tr w:rsidR="006A4432" w14:paraId="19AFEE65"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B45298C" w14:textId="77777777" w:rsidR="006A4432" w:rsidRDefault="00000000">
            <w:r>
              <w:rPr>
                <w:color w:val="1A1A2E"/>
                <w:sz w:val="20"/>
                <w:szCs w:val="20"/>
              </w:rPr>
              <w:t>Metrics dashboard</w:t>
            </w:r>
          </w:p>
        </w:tc>
        <w:tc>
          <w:tcPr>
            <w:tcW w:w="6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757ADB6" w14:textId="77777777" w:rsidR="006A4432" w:rsidRDefault="00000000">
            <w:r>
              <w:rPr>
                <w:color w:val="1A1A2E"/>
                <w:sz w:val="20"/>
                <w:szCs w:val="20"/>
              </w:rPr>
              <w:t>PR review history, violation trends, architecture drift score, 30-day email report.</w:t>
            </w:r>
          </w:p>
        </w:tc>
      </w:tr>
      <w:tr w:rsidR="006A4432" w14:paraId="2E0353CC"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D5952EA" w14:textId="77777777" w:rsidR="006A4432" w:rsidRDefault="00000000">
            <w:r>
              <w:rPr>
                <w:color w:val="1A1A2E"/>
                <w:sz w:val="20"/>
                <w:szCs w:val="20"/>
              </w:rPr>
              <w:t>POPIA compliance</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6CE93A8" w14:textId="77777777" w:rsidR="006A4432" w:rsidRDefault="00000000">
            <w:r>
              <w:rPr>
                <w:color w:val="1A1A2E"/>
                <w:sz w:val="20"/>
                <w:szCs w:val="20"/>
              </w:rPr>
              <w:t>All processing in Azure South Africa North. Ephemeral diff handling. DPA template for clients.</w:t>
            </w:r>
          </w:p>
        </w:tc>
      </w:tr>
      <w:tr w:rsidR="006A4432" w14:paraId="71249264"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50B282B0" w14:textId="77777777" w:rsidR="006A4432" w:rsidRDefault="00000000">
            <w:r>
              <w:rPr>
                <w:color w:val="1A1A2E"/>
                <w:sz w:val="20"/>
                <w:szCs w:val="20"/>
              </w:rPr>
              <w:t>Multi-tenancy</w:t>
            </w:r>
          </w:p>
        </w:tc>
        <w:tc>
          <w:tcPr>
            <w:tcW w:w="6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B4C8203" w14:textId="77777777" w:rsidR="006A4432" w:rsidRDefault="00000000">
            <w:r>
              <w:rPr>
                <w:color w:val="1A1A2E"/>
                <w:sz w:val="20"/>
                <w:szCs w:val="20"/>
              </w:rPr>
              <w:t>Full tenant isolation at Service Bus, Redis, AI Search, and PostgreSQL row-level security.</w:t>
            </w:r>
          </w:p>
        </w:tc>
      </w:tr>
    </w:tbl>
    <w:p w14:paraId="2310F659" w14:textId="77777777" w:rsidR="006A4432" w:rsidRDefault="006A4432">
      <w:pPr>
        <w:spacing w:after="160"/>
      </w:pPr>
    </w:p>
    <w:p w14:paraId="5CC77D16" w14:textId="77777777" w:rsidR="006A4432" w:rsidRDefault="00000000">
      <w:pPr>
        <w:pStyle w:val="Heading2"/>
      </w:pPr>
      <w:r>
        <w:t>Success Criteria</w:t>
      </w:r>
    </w:p>
    <w:p w14:paraId="6C169D24"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80"/>
        <w:gridCol w:w="3480"/>
      </w:tblGrid>
      <w:tr w:rsidR="006A4432" w14:paraId="0F9DB6F7"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A975A5A" w14:textId="77777777" w:rsidR="006A4432" w:rsidRDefault="00000000">
            <w:r>
              <w:rPr>
                <w:b/>
                <w:bCs/>
                <w:color w:val="FFFFFF"/>
                <w:sz w:val="20"/>
                <w:szCs w:val="20"/>
              </w:rPr>
              <w:t>Metric</w:t>
            </w:r>
          </w:p>
        </w:tc>
        <w:tc>
          <w:tcPr>
            <w:tcW w:w="2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B71F44D" w14:textId="77777777" w:rsidR="006A4432" w:rsidRDefault="00000000">
            <w:r>
              <w:rPr>
                <w:b/>
                <w:bCs/>
                <w:color w:val="FFFFFF"/>
                <w:sz w:val="20"/>
                <w:szCs w:val="20"/>
              </w:rPr>
              <w:t>Target</w:t>
            </w:r>
          </w:p>
        </w:tc>
        <w:tc>
          <w:tcPr>
            <w:tcW w:w="34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DB6245C" w14:textId="77777777" w:rsidR="006A4432" w:rsidRDefault="00000000">
            <w:r>
              <w:rPr>
                <w:b/>
                <w:bCs/>
                <w:color w:val="FFFFFF"/>
                <w:sz w:val="20"/>
                <w:szCs w:val="20"/>
              </w:rPr>
              <w:t>Significance</w:t>
            </w:r>
          </w:p>
        </w:tc>
      </w:tr>
      <w:tr w:rsidR="006A4432" w14:paraId="0C2F83ED"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080D788" w14:textId="77777777" w:rsidR="006A4432" w:rsidRDefault="00000000">
            <w:r>
              <w:rPr>
                <w:color w:val="1A1A2E"/>
                <w:sz w:val="20"/>
                <w:szCs w:val="20"/>
              </w:rPr>
              <w:t>PR review completion time</w:t>
            </w:r>
          </w:p>
        </w:tc>
        <w:tc>
          <w:tcPr>
            <w:tcW w:w="2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9D93FEA" w14:textId="77777777" w:rsidR="006A4432" w:rsidRDefault="00000000">
            <w:r>
              <w:rPr>
                <w:color w:val="1A1A2E"/>
                <w:sz w:val="20"/>
                <w:szCs w:val="20"/>
              </w:rPr>
              <w:t>&lt; 90 seconds</w:t>
            </w:r>
          </w:p>
        </w:tc>
        <w:tc>
          <w:tcPr>
            <w:tcW w:w="34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E75E718" w14:textId="77777777" w:rsidR="006A4432" w:rsidRDefault="00000000">
            <w:r>
              <w:rPr>
                <w:color w:val="1A1A2E"/>
                <w:sz w:val="20"/>
                <w:szCs w:val="20"/>
              </w:rPr>
              <w:t>Developer experience threshold</w:t>
            </w:r>
          </w:p>
        </w:tc>
      </w:tr>
      <w:tr w:rsidR="006A4432" w14:paraId="47FF4693"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5E4C67C" w14:textId="77777777" w:rsidR="006A4432" w:rsidRDefault="00000000">
            <w:r>
              <w:rPr>
                <w:color w:val="1A1A2E"/>
                <w:sz w:val="20"/>
                <w:szCs w:val="20"/>
              </w:rPr>
              <w:t>False positive rate</w:t>
            </w:r>
          </w:p>
        </w:tc>
        <w:tc>
          <w:tcPr>
            <w:tcW w:w="22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49F3D0C" w14:textId="77777777" w:rsidR="006A4432" w:rsidRDefault="00000000">
            <w:r>
              <w:rPr>
                <w:color w:val="1A1A2E"/>
                <w:sz w:val="20"/>
                <w:szCs w:val="20"/>
              </w:rPr>
              <w:t>&lt; 15%</w:t>
            </w:r>
          </w:p>
        </w:tc>
        <w:tc>
          <w:tcPr>
            <w:tcW w:w="34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BF59919" w14:textId="77777777" w:rsidR="006A4432" w:rsidRDefault="00000000">
            <w:r>
              <w:rPr>
                <w:color w:val="1A1A2E"/>
                <w:sz w:val="20"/>
                <w:szCs w:val="20"/>
              </w:rPr>
              <w:t>Above this, developers ignore the tool</w:t>
            </w:r>
          </w:p>
        </w:tc>
      </w:tr>
      <w:tr w:rsidR="006A4432" w14:paraId="6B5788C4"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7433DDC" w14:textId="77777777" w:rsidR="006A4432" w:rsidRDefault="00000000">
            <w:r>
              <w:rPr>
                <w:color w:val="1A1A2E"/>
                <w:sz w:val="20"/>
                <w:szCs w:val="20"/>
              </w:rPr>
              <w:t>Suggestion acceptance rate</w:t>
            </w:r>
          </w:p>
        </w:tc>
        <w:tc>
          <w:tcPr>
            <w:tcW w:w="2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9A8ED33" w14:textId="77777777" w:rsidR="006A4432" w:rsidRDefault="00000000">
            <w:r>
              <w:rPr>
                <w:color w:val="1A1A2E"/>
                <w:sz w:val="20"/>
                <w:szCs w:val="20"/>
              </w:rPr>
              <w:t>&gt; 40%</w:t>
            </w:r>
          </w:p>
        </w:tc>
        <w:tc>
          <w:tcPr>
            <w:tcW w:w="34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0A093EC" w14:textId="77777777" w:rsidR="006A4432" w:rsidRDefault="00000000">
            <w:r>
              <w:rPr>
                <w:color w:val="1A1A2E"/>
                <w:sz w:val="20"/>
                <w:szCs w:val="20"/>
              </w:rPr>
              <w:t>Indicator of finding quality</w:t>
            </w:r>
          </w:p>
        </w:tc>
      </w:tr>
      <w:tr w:rsidR="006A4432" w14:paraId="4CFB8339"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826C4B6" w14:textId="77777777" w:rsidR="006A4432" w:rsidRDefault="00000000">
            <w:r>
              <w:rPr>
                <w:color w:val="1A1A2E"/>
                <w:sz w:val="20"/>
                <w:szCs w:val="20"/>
              </w:rPr>
              <w:t>PR cycle time reduction (Billable)</w:t>
            </w:r>
          </w:p>
        </w:tc>
        <w:tc>
          <w:tcPr>
            <w:tcW w:w="22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2553730" w14:textId="77777777" w:rsidR="006A4432" w:rsidRDefault="00000000">
            <w:r>
              <w:rPr>
                <w:color w:val="1A1A2E"/>
                <w:sz w:val="20"/>
                <w:szCs w:val="20"/>
              </w:rPr>
              <w:t>&gt; 30%</w:t>
            </w:r>
          </w:p>
        </w:tc>
        <w:tc>
          <w:tcPr>
            <w:tcW w:w="34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A32E156" w14:textId="77777777" w:rsidR="006A4432" w:rsidRDefault="00000000">
            <w:r>
              <w:rPr>
                <w:color w:val="1A1A2E"/>
                <w:sz w:val="20"/>
                <w:szCs w:val="20"/>
              </w:rPr>
              <w:t>Headline ROI metric for CTO sales conversations</w:t>
            </w:r>
          </w:p>
        </w:tc>
      </w:tr>
      <w:tr w:rsidR="006A4432" w14:paraId="15881003"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7E5F985" w14:textId="77777777" w:rsidR="006A4432" w:rsidRDefault="00000000">
            <w:r>
              <w:rPr>
                <w:color w:val="1A1A2E"/>
                <w:sz w:val="20"/>
                <w:szCs w:val="20"/>
              </w:rPr>
              <w:t>Paying clients by Month 5</w:t>
            </w:r>
          </w:p>
        </w:tc>
        <w:tc>
          <w:tcPr>
            <w:tcW w:w="2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CA25F05" w14:textId="77777777" w:rsidR="006A4432" w:rsidRDefault="00000000">
            <w:r>
              <w:rPr>
                <w:color w:val="1A1A2E"/>
                <w:sz w:val="20"/>
                <w:szCs w:val="20"/>
              </w:rPr>
              <w:t>3–5</w:t>
            </w:r>
          </w:p>
        </w:tc>
        <w:tc>
          <w:tcPr>
            <w:tcW w:w="34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C243EBF" w14:textId="77777777" w:rsidR="006A4432" w:rsidRDefault="00000000">
            <w:r>
              <w:rPr>
                <w:color w:val="1A1A2E"/>
                <w:sz w:val="20"/>
                <w:szCs w:val="20"/>
              </w:rPr>
              <w:t>Revenue validation before Phase 2 investment</w:t>
            </w:r>
          </w:p>
        </w:tc>
      </w:tr>
      <w:tr w:rsidR="006A4432" w14:paraId="3054C5E9"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FDB08DA" w14:textId="77777777" w:rsidR="006A4432" w:rsidRDefault="00000000">
            <w:r>
              <w:rPr>
                <w:color w:val="1A1A2E"/>
                <w:sz w:val="20"/>
                <w:szCs w:val="20"/>
              </w:rPr>
              <w:t>Token cost per PR review</w:t>
            </w:r>
          </w:p>
        </w:tc>
        <w:tc>
          <w:tcPr>
            <w:tcW w:w="22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0EF4ACB" w14:textId="77777777" w:rsidR="006A4432" w:rsidRDefault="00000000">
            <w:r>
              <w:rPr>
                <w:color w:val="1A1A2E"/>
                <w:sz w:val="20"/>
                <w:szCs w:val="20"/>
              </w:rPr>
              <w:t>&lt; R 8</w:t>
            </w:r>
          </w:p>
        </w:tc>
        <w:tc>
          <w:tcPr>
            <w:tcW w:w="34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7151F0B" w14:textId="77777777" w:rsidR="006A4432" w:rsidRDefault="00000000">
            <w:r>
              <w:rPr>
                <w:color w:val="1A1A2E"/>
                <w:sz w:val="20"/>
                <w:szCs w:val="20"/>
              </w:rPr>
              <w:t>Unit economics positive at R2,500/</w:t>
            </w:r>
            <w:proofErr w:type="spellStart"/>
            <w:r>
              <w:rPr>
                <w:color w:val="1A1A2E"/>
                <w:sz w:val="20"/>
                <w:szCs w:val="20"/>
              </w:rPr>
              <w:t>mo</w:t>
            </w:r>
            <w:proofErr w:type="spellEnd"/>
            <w:r>
              <w:rPr>
                <w:color w:val="1A1A2E"/>
                <w:sz w:val="20"/>
                <w:szCs w:val="20"/>
              </w:rPr>
              <w:t xml:space="preserve"> Starter tier</w:t>
            </w:r>
          </w:p>
        </w:tc>
      </w:tr>
    </w:tbl>
    <w:p w14:paraId="3F39381D" w14:textId="77777777" w:rsidR="006A4432" w:rsidRDefault="006A4432">
      <w:pPr>
        <w:spacing w:after="160"/>
      </w:pPr>
    </w:p>
    <w:p w14:paraId="112A7A6B" w14:textId="77777777" w:rsidR="006A4432" w:rsidRDefault="00000000">
      <w:pPr>
        <w:pStyle w:val="Heading2"/>
      </w:pPr>
      <w:r>
        <w:t>Revenue Model</w:t>
      </w:r>
    </w:p>
    <w:p w14:paraId="25A71218"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6A4432" w14:paraId="6504AAB8"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156DF78A" w14:textId="77777777" w:rsidR="006A4432" w:rsidRDefault="00000000">
            <w:r>
              <w:rPr>
                <w:b/>
                <w:bCs/>
                <w:color w:val="FFFFFF"/>
                <w:sz w:val="20"/>
                <w:szCs w:val="20"/>
              </w:rPr>
              <w:t>Tier</w:t>
            </w:r>
          </w:p>
        </w:tc>
        <w:tc>
          <w:tcPr>
            <w:tcW w:w="24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6BE3449" w14:textId="77777777" w:rsidR="006A4432" w:rsidRDefault="00000000">
            <w:r>
              <w:rPr>
                <w:b/>
                <w:bCs/>
                <w:color w:val="FFFFFF"/>
                <w:sz w:val="20"/>
                <w:szCs w:val="20"/>
              </w:rPr>
              <w:t>Starter</w:t>
            </w:r>
          </w:p>
        </w:tc>
        <w:tc>
          <w:tcPr>
            <w:tcW w:w="23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9E8B57A" w14:textId="77777777" w:rsidR="006A4432" w:rsidRDefault="00000000">
            <w:r>
              <w:rPr>
                <w:b/>
                <w:bCs/>
                <w:color w:val="FFFFFF"/>
                <w:sz w:val="20"/>
                <w:szCs w:val="20"/>
              </w:rPr>
              <w:t>Growth</w:t>
            </w:r>
          </w:p>
        </w:tc>
        <w:tc>
          <w:tcPr>
            <w:tcW w:w="24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2F86E4CF" w14:textId="77777777" w:rsidR="006A4432" w:rsidRDefault="00000000">
            <w:r>
              <w:rPr>
                <w:b/>
                <w:bCs/>
                <w:color w:val="FFFFFF"/>
                <w:sz w:val="20"/>
                <w:szCs w:val="20"/>
              </w:rPr>
              <w:t>Scale</w:t>
            </w:r>
          </w:p>
        </w:tc>
      </w:tr>
      <w:tr w:rsidR="006A4432" w14:paraId="0932DE6F"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F1646A8" w14:textId="77777777" w:rsidR="006A4432" w:rsidRDefault="00000000">
            <w:r>
              <w:rPr>
                <w:color w:val="1A1A2E"/>
                <w:sz w:val="20"/>
                <w:szCs w:val="20"/>
              </w:rPr>
              <w:t>Price / month</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4A197DD" w14:textId="77777777" w:rsidR="006A4432" w:rsidRDefault="00000000">
            <w:r>
              <w:rPr>
                <w:color w:val="1A1A2E"/>
                <w:sz w:val="20"/>
                <w:szCs w:val="20"/>
              </w:rPr>
              <w:t>R 2,500</w:t>
            </w:r>
          </w:p>
        </w:tc>
        <w:tc>
          <w:tcPr>
            <w:tcW w:w="2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64BC471" w14:textId="77777777" w:rsidR="006A4432" w:rsidRDefault="00000000">
            <w:r>
              <w:rPr>
                <w:color w:val="1A1A2E"/>
                <w:sz w:val="20"/>
                <w:szCs w:val="20"/>
              </w:rPr>
              <w:t>R 5,500</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3BBDDA4" w14:textId="77777777" w:rsidR="006A4432" w:rsidRDefault="00000000">
            <w:r>
              <w:rPr>
                <w:color w:val="1A1A2E"/>
                <w:sz w:val="20"/>
                <w:szCs w:val="20"/>
              </w:rPr>
              <w:t>R 12,000</w:t>
            </w:r>
          </w:p>
        </w:tc>
      </w:tr>
      <w:tr w:rsidR="006A4432" w14:paraId="52EFD179"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7F8BF38E" w14:textId="77777777" w:rsidR="006A4432" w:rsidRDefault="00000000">
            <w:r>
              <w:rPr>
                <w:color w:val="1A1A2E"/>
                <w:sz w:val="20"/>
                <w:szCs w:val="20"/>
              </w:rPr>
              <w:t>Repositories</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70B875F" w14:textId="77777777" w:rsidR="006A4432" w:rsidRDefault="00000000">
            <w:r>
              <w:rPr>
                <w:color w:val="1A1A2E"/>
                <w:sz w:val="20"/>
                <w:szCs w:val="20"/>
              </w:rPr>
              <w:t>Up to 3</w:t>
            </w:r>
          </w:p>
        </w:tc>
        <w:tc>
          <w:tcPr>
            <w:tcW w:w="2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505519DB" w14:textId="77777777" w:rsidR="006A4432" w:rsidRDefault="00000000">
            <w:r>
              <w:rPr>
                <w:color w:val="1A1A2E"/>
                <w:sz w:val="20"/>
                <w:szCs w:val="20"/>
              </w:rPr>
              <w:t>Up to 10</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BCDD84C" w14:textId="77777777" w:rsidR="006A4432" w:rsidRDefault="00000000">
            <w:r>
              <w:rPr>
                <w:color w:val="1A1A2E"/>
                <w:sz w:val="20"/>
                <w:szCs w:val="20"/>
              </w:rPr>
              <w:t>Unlimited</w:t>
            </w:r>
          </w:p>
        </w:tc>
      </w:tr>
      <w:tr w:rsidR="006A4432" w14:paraId="01B7FB00"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543DE28" w14:textId="77777777" w:rsidR="006A4432" w:rsidRDefault="00000000">
            <w:r>
              <w:rPr>
                <w:color w:val="1A1A2E"/>
                <w:sz w:val="20"/>
                <w:szCs w:val="20"/>
              </w:rPr>
              <w:t>PR Review</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7AE7E26" w14:textId="77777777" w:rsidR="006A4432" w:rsidRDefault="00000000">
            <w:r>
              <w:rPr>
                <w:color w:val="1A1A2E"/>
                <w:sz w:val="20"/>
                <w:szCs w:val="20"/>
              </w:rPr>
              <w:t>✓</w:t>
            </w:r>
          </w:p>
        </w:tc>
        <w:tc>
          <w:tcPr>
            <w:tcW w:w="2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C2A3492" w14:textId="77777777" w:rsidR="006A4432" w:rsidRDefault="00000000">
            <w:r>
              <w:rPr>
                <w:color w:val="1A1A2E"/>
                <w:sz w:val="20"/>
                <w:szCs w:val="20"/>
              </w:rPr>
              <w:t>✓</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A2FAACB" w14:textId="77777777" w:rsidR="006A4432" w:rsidRDefault="00000000">
            <w:r>
              <w:rPr>
                <w:color w:val="1A1A2E"/>
                <w:sz w:val="20"/>
                <w:szCs w:val="20"/>
              </w:rPr>
              <w:t>✓</w:t>
            </w:r>
          </w:p>
        </w:tc>
      </w:tr>
      <w:tr w:rsidR="006A4432" w14:paraId="05CC55D7"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A24ECE5" w14:textId="77777777" w:rsidR="006A4432" w:rsidRDefault="00000000">
            <w:r>
              <w:rPr>
                <w:color w:val="1A1A2E"/>
                <w:sz w:val="20"/>
                <w:szCs w:val="20"/>
              </w:rPr>
              <w:t>Architecture Linter</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5A0C205" w14:textId="77777777" w:rsidR="006A4432" w:rsidRDefault="00000000">
            <w:r>
              <w:rPr>
                <w:color w:val="1A1A2E"/>
                <w:sz w:val="20"/>
                <w:szCs w:val="20"/>
              </w:rPr>
              <w:t>—</w:t>
            </w:r>
          </w:p>
        </w:tc>
        <w:tc>
          <w:tcPr>
            <w:tcW w:w="2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3400675" w14:textId="77777777" w:rsidR="006A4432" w:rsidRDefault="00000000">
            <w:r>
              <w:rPr>
                <w:color w:val="1A1A2E"/>
                <w:sz w:val="20"/>
                <w:szCs w:val="20"/>
              </w:rPr>
              <w:t>✓</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A44A075" w14:textId="77777777" w:rsidR="006A4432" w:rsidRDefault="00000000">
            <w:r>
              <w:rPr>
                <w:color w:val="1A1A2E"/>
                <w:sz w:val="20"/>
                <w:szCs w:val="20"/>
              </w:rPr>
              <w:t>✓</w:t>
            </w:r>
          </w:p>
        </w:tc>
      </w:tr>
      <w:tr w:rsidR="006A4432" w14:paraId="5DF7C1CA"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B05C877" w14:textId="77777777" w:rsidR="006A4432" w:rsidRDefault="00000000">
            <w:r>
              <w:rPr>
                <w:color w:val="1A1A2E"/>
                <w:sz w:val="20"/>
                <w:szCs w:val="20"/>
              </w:rPr>
              <w:t>Dashboard &amp; Reports</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7E828E9" w14:textId="77777777" w:rsidR="006A4432" w:rsidRDefault="00000000">
            <w:r>
              <w:rPr>
                <w:color w:val="1A1A2E"/>
                <w:sz w:val="20"/>
                <w:szCs w:val="20"/>
              </w:rPr>
              <w:t>Basic</w:t>
            </w:r>
          </w:p>
        </w:tc>
        <w:tc>
          <w:tcPr>
            <w:tcW w:w="2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0766EE1" w14:textId="77777777" w:rsidR="006A4432" w:rsidRDefault="00000000">
            <w:r>
              <w:rPr>
                <w:color w:val="1A1A2E"/>
                <w:sz w:val="20"/>
                <w:szCs w:val="20"/>
              </w:rPr>
              <w:t>Full</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A886781" w14:textId="77777777" w:rsidR="006A4432" w:rsidRDefault="00000000">
            <w:r>
              <w:rPr>
                <w:color w:val="1A1A2E"/>
                <w:sz w:val="20"/>
                <w:szCs w:val="20"/>
              </w:rPr>
              <w:t>Full + API</w:t>
            </w:r>
          </w:p>
        </w:tc>
      </w:tr>
      <w:tr w:rsidR="006A4432" w14:paraId="37C4F254"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4D23B07" w14:textId="77777777" w:rsidR="006A4432" w:rsidRDefault="00000000">
            <w:r>
              <w:rPr>
                <w:color w:val="1A1A2E"/>
                <w:sz w:val="20"/>
                <w:szCs w:val="20"/>
              </w:rPr>
              <w:lastRenderedPageBreak/>
              <w:t>SLA</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02F2A74" w14:textId="77777777" w:rsidR="006A4432" w:rsidRDefault="00000000">
            <w:r>
              <w:rPr>
                <w:color w:val="1A1A2E"/>
                <w:sz w:val="20"/>
                <w:szCs w:val="20"/>
              </w:rPr>
              <w:t>Best effort</w:t>
            </w:r>
          </w:p>
        </w:tc>
        <w:tc>
          <w:tcPr>
            <w:tcW w:w="2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7C7C4C60" w14:textId="77777777" w:rsidR="006A4432" w:rsidRDefault="00000000">
            <w:r>
              <w:rPr>
                <w:color w:val="1A1A2E"/>
                <w:sz w:val="20"/>
                <w:szCs w:val="20"/>
              </w:rPr>
              <w:t>99.5%</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78AED78" w14:textId="77777777" w:rsidR="006A4432" w:rsidRDefault="00000000">
            <w:r>
              <w:rPr>
                <w:color w:val="1A1A2E"/>
                <w:sz w:val="20"/>
                <w:szCs w:val="20"/>
              </w:rPr>
              <w:t>99.9% + CSM</w:t>
            </w:r>
          </w:p>
        </w:tc>
      </w:tr>
    </w:tbl>
    <w:p w14:paraId="19916346" w14:textId="77777777" w:rsidR="006A4432" w:rsidRDefault="006A4432">
      <w:pPr>
        <w:spacing w:after="120"/>
      </w:pPr>
    </w:p>
    <w:p w14:paraId="799A3756" w14:textId="77777777" w:rsidR="006A443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10FDCC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4AB7"/>
            <w:tcMar>
              <w:top w:w="200" w:type="dxa"/>
              <w:left w:w="320" w:type="dxa"/>
              <w:bottom w:w="200" w:type="dxa"/>
              <w:right w:w="320" w:type="dxa"/>
            </w:tcMar>
          </w:tcPr>
          <w:p w14:paraId="2C49E650" w14:textId="77777777" w:rsidR="006A4432" w:rsidRDefault="00000000">
            <w:pPr>
              <w:spacing w:after="40"/>
            </w:pPr>
            <w:r>
              <w:rPr>
                <w:b/>
                <w:bCs/>
                <w:color w:val="FFFFFF"/>
                <w:sz w:val="36"/>
                <w:szCs w:val="36"/>
              </w:rPr>
              <w:lastRenderedPageBreak/>
              <w:t xml:space="preserve">Phase </w:t>
            </w:r>
            <w:proofErr w:type="gramStart"/>
            <w:r>
              <w:rPr>
                <w:b/>
                <w:bCs/>
                <w:color w:val="FFFFFF"/>
                <w:sz w:val="36"/>
                <w:szCs w:val="36"/>
              </w:rPr>
              <w:t>2  —</w:t>
            </w:r>
            <w:proofErr w:type="gramEnd"/>
            <w:r>
              <w:rPr>
                <w:b/>
                <w:bCs/>
                <w:color w:val="FFFFFF"/>
                <w:sz w:val="36"/>
                <w:szCs w:val="36"/>
              </w:rPr>
              <w:t xml:space="preserve">  Architecture Intelligence</w:t>
            </w:r>
          </w:p>
          <w:p w14:paraId="2A155F82" w14:textId="77777777" w:rsidR="006A4432" w:rsidRDefault="00000000">
            <w:r>
              <w:rPr>
                <w:color w:val="EEEDFE"/>
              </w:rPr>
              <w:t>Continuous codebase drift detection · Month 5–12</w:t>
            </w:r>
          </w:p>
        </w:tc>
      </w:tr>
    </w:tbl>
    <w:p w14:paraId="73AA891D" w14:textId="77777777" w:rsidR="006A4432" w:rsidRDefault="006A4432">
      <w:pPr>
        <w:spacing w:after="160"/>
      </w:pPr>
    </w:p>
    <w:p w14:paraId="705B1D83" w14:textId="77777777" w:rsidR="006A4432" w:rsidRDefault="00000000">
      <w:pPr>
        <w:pStyle w:val="Heading2"/>
      </w:pPr>
      <w:r>
        <w:t>Overview</w:t>
      </w:r>
    </w:p>
    <w:p w14:paraId="72880DB8" w14:textId="77777777" w:rsidR="006A4432" w:rsidRDefault="00000000">
      <w:pPr>
        <w:spacing w:after="120"/>
      </w:pPr>
      <w:r>
        <w:rPr>
          <w:color w:val="1A1A2E"/>
        </w:rPr>
        <w:t>Phase 1 catches architectural violations in individual PRs. Phase 2 zooms out and asks a harder question: how is the overall health of this codebase changing over time? Architecture Intelligence produces a measurable drift score that CTOs can track, present to stakeholders, and use to justify engineering investment.</w:t>
      </w:r>
    </w:p>
    <w:p w14:paraId="688331AB" w14:textId="77777777" w:rsidR="006A4432" w:rsidRDefault="006A4432">
      <w:pPr>
        <w:spacing w:after="80"/>
      </w:pPr>
    </w:p>
    <w:p w14:paraId="0C1567A2" w14:textId="77777777" w:rsidR="006A4432" w:rsidRDefault="00000000">
      <w:pPr>
        <w:spacing w:after="120"/>
      </w:pPr>
      <w:r>
        <w:rPr>
          <w:color w:val="1A1A2E"/>
        </w:rPr>
        <w:t>This is the upgrade trigger from Starter to Growth. When a client sees their drift score rising over 60 days, the conversation about the Architecture Linter module writes itself.</w:t>
      </w:r>
    </w:p>
    <w:p w14:paraId="2C3564A8" w14:textId="77777777" w:rsidR="006A4432" w:rsidRDefault="006A4432">
      <w:pPr>
        <w:spacing w:after="160"/>
      </w:pPr>
    </w:p>
    <w:p w14:paraId="17633A5B" w14:textId="77777777" w:rsidR="006A4432" w:rsidRDefault="00000000">
      <w:pPr>
        <w:pStyle w:val="Heading2"/>
      </w:pPr>
      <w:r>
        <w:t>Capabilities Delivered</w:t>
      </w:r>
    </w:p>
    <w:p w14:paraId="54C266CF"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4432" w14:paraId="28B4199D"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40EF046B" w14:textId="77777777" w:rsidR="006A4432" w:rsidRDefault="00000000">
            <w:r>
              <w:rPr>
                <w:b/>
                <w:bCs/>
                <w:color w:val="FFFFFF"/>
                <w:sz w:val="20"/>
                <w:szCs w:val="20"/>
              </w:rPr>
              <w:t>Capability</w:t>
            </w:r>
          </w:p>
        </w:tc>
        <w:tc>
          <w:tcPr>
            <w:tcW w:w="61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2C8941F5" w14:textId="77777777" w:rsidR="006A4432" w:rsidRDefault="00000000">
            <w:r>
              <w:rPr>
                <w:b/>
                <w:bCs/>
                <w:color w:val="FFFFFF"/>
                <w:sz w:val="20"/>
                <w:szCs w:val="20"/>
              </w:rPr>
              <w:t>Detail</w:t>
            </w:r>
          </w:p>
        </w:tc>
      </w:tr>
      <w:tr w:rsidR="006A4432" w14:paraId="540E4A12"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0476C10" w14:textId="77777777" w:rsidR="006A4432" w:rsidRDefault="00000000">
            <w:r>
              <w:rPr>
                <w:color w:val="1A1A2E"/>
                <w:sz w:val="20"/>
                <w:szCs w:val="20"/>
              </w:rPr>
              <w:t>Full codebase scan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F0954FC" w14:textId="77777777" w:rsidR="006A4432" w:rsidRDefault="00000000">
            <w:r>
              <w:rPr>
                <w:color w:val="1A1A2E"/>
                <w:sz w:val="20"/>
                <w:szCs w:val="20"/>
              </w:rPr>
              <w:t>Scheduled scan of the entire repository, not just PR diffs. Detects accumulated drift between PRs.</w:t>
            </w:r>
          </w:p>
        </w:tc>
      </w:tr>
      <w:tr w:rsidR="006A4432" w14:paraId="088D2C6C"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433C7E90" w14:textId="77777777" w:rsidR="006A4432" w:rsidRDefault="00000000">
            <w:r>
              <w:rPr>
                <w:color w:val="1A1A2E"/>
                <w:sz w:val="20"/>
                <w:szCs w:val="20"/>
              </w:rPr>
              <w:t>Architecture Drift Score</w:t>
            </w:r>
          </w:p>
        </w:tc>
        <w:tc>
          <w:tcPr>
            <w:tcW w:w="616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02D034FB" w14:textId="77777777" w:rsidR="006A4432" w:rsidRDefault="00000000">
            <w:r>
              <w:rPr>
                <w:color w:val="1A1A2E"/>
                <w:sz w:val="20"/>
                <w:szCs w:val="20"/>
              </w:rPr>
              <w:t>A 0–100 score representing architectural health. Tracked over time. Drillable by layer, file, rule.</w:t>
            </w:r>
          </w:p>
        </w:tc>
      </w:tr>
      <w:tr w:rsidR="006A4432" w14:paraId="3E05F0EB"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AEDD74C" w14:textId="77777777" w:rsidR="006A4432" w:rsidRDefault="00000000">
            <w:r>
              <w:rPr>
                <w:color w:val="1A1A2E"/>
                <w:sz w:val="20"/>
                <w:szCs w:val="20"/>
              </w:rPr>
              <w:t>Cyclic dependency detection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1694197" w14:textId="77777777" w:rsidR="006A4432" w:rsidRDefault="00000000">
            <w:r>
              <w:rPr>
                <w:color w:val="1A1A2E"/>
                <w:sz w:val="20"/>
                <w:szCs w:val="20"/>
              </w:rPr>
              <w:t>Identifies circular dependencies between modules, namespaces, or layers that create hidden coupling.</w:t>
            </w:r>
          </w:p>
        </w:tc>
      </w:tr>
      <w:tr w:rsidR="006A4432" w14:paraId="4579DD4B"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04F84C44" w14:textId="77777777" w:rsidR="006A4432" w:rsidRDefault="00000000">
            <w:r>
              <w:rPr>
                <w:color w:val="1A1A2E"/>
                <w:sz w:val="20"/>
                <w:szCs w:val="20"/>
              </w:rPr>
              <w:t>Tight coupling alerts</w:t>
            </w:r>
          </w:p>
        </w:tc>
        <w:tc>
          <w:tcPr>
            <w:tcW w:w="616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44928EB7" w14:textId="77777777" w:rsidR="006A4432" w:rsidRDefault="00000000">
            <w:r>
              <w:rPr>
                <w:color w:val="1A1A2E"/>
                <w:sz w:val="20"/>
                <w:szCs w:val="20"/>
              </w:rPr>
              <w:t>Flags components with excessive afferent or efferent coupling that increase fragility and reduce testability.</w:t>
            </w:r>
          </w:p>
        </w:tc>
      </w:tr>
      <w:tr w:rsidR="006A4432" w14:paraId="0024ABF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F2B65C7" w14:textId="77777777" w:rsidR="006A4432" w:rsidRDefault="00000000">
            <w:r>
              <w:rPr>
                <w:color w:val="1A1A2E"/>
                <w:sz w:val="20"/>
                <w:szCs w:val="20"/>
              </w:rPr>
              <w:t>Missing abstraction detection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EEC73D5" w14:textId="77777777" w:rsidR="006A4432" w:rsidRDefault="00000000">
            <w:r>
              <w:rPr>
                <w:color w:val="1A1A2E"/>
                <w:sz w:val="20"/>
                <w:szCs w:val="20"/>
              </w:rPr>
              <w:t>Identifies where concrete implementations are used directly where interfaces should exist.</w:t>
            </w:r>
          </w:p>
        </w:tc>
      </w:tr>
      <w:tr w:rsidR="006A4432" w14:paraId="7B4306EC"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19E6DB42" w14:textId="77777777" w:rsidR="006A4432" w:rsidRDefault="00000000">
            <w:r>
              <w:rPr>
                <w:color w:val="1A1A2E"/>
                <w:sz w:val="20"/>
                <w:szCs w:val="20"/>
              </w:rPr>
              <w:t>Drift threshold alerting</w:t>
            </w:r>
          </w:p>
        </w:tc>
        <w:tc>
          <w:tcPr>
            <w:tcW w:w="616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48763E5B" w14:textId="77777777" w:rsidR="006A4432" w:rsidRDefault="00000000">
            <w:r>
              <w:rPr>
                <w:color w:val="1A1A2E"/>
                <w:sz w:val="20"/>
                <w:szCs w:val="20"/>
              </w:rPr>
              <w:t>Configurable alert when drift score exceeds threshold. Email + webhook notification to CTO.</w:t>
            </w:r>
          </w:p>
        </w:tc>
      </w:tr>
      <w:tr w:rsidR="006A4432" w14:paraId="712C4B55"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56D844B" w14:textId="77777777" w:rsidR="006A4432" w:rsidRDefault="00000000">
            <w:r>
              <w:rPr>
                <w:color w:val="1A1A2E"/>
                <w:sz w:val="20"/>
                <w:szCs w:val="20"/>
              </w:rPr>
              <w:t>Trend reporting</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5791520" w14:textId="77777777" w:rsidR="006A4432" w:rsidRDefault="00000000">
            <w:r>
              <w:rPr>
                <w:color w:val="1A1A2E"/>
                <w:sz w:val="20"/>
                <w:szCs w:val="20"/>
              </w:rPr>
              <w:t>Weekly drift trend chart in dashboard. Month-over-month architectural health comparison.</w:t>
            </w:r>
          </w:p>
        </w:tc>
      </w:tr>
    </w:tbl>
    <w:p w14:paraId="4B52EC7F" w14:textId="77777777" w:rsidR="006A4432" w:rsidRDefault="006A4432">
      <w:pPr>
        <w:spacing w:after="160"/>
      </w:pPr>
    </w:p>
    <w:p w14:paraId="47479E46" w14:textId="77777777" w:rsidR="006A4432" w:rsidRDefault="00000000">
      <w:pPr>
        <w:pStyle w:val="Heading2"/>
      </w:pPr>
      <w:r>
        <w:t>Technical Build</w:t>
      </w:r>
    </w:p>
    <w:p w14:paraId="218FD0FA" w14:textId="77777777" w:rsidR="006A4432" w:rsidRDefault="006A4432">
      <w:pPr>
        <w:spacing w:after="80"/>
      </w:pPr>
    </w:p>
    <w:p w14:paraId="2550CFBA" w14:textId="77777777" w:rsidR="006A4432" w:rsidRDefault="00000000">
      <w:pPr>
        <w:pStyle w:val="ListParagraph"/>
        <w:numPr>
          <w:ilvl w:val="0"/>
          <w:numId w:val="2"/>
        </w:numPr>
        <w:spacing w:after="80"/>
      </w:pPr>
      <w:r>
        <w:rPr>
          <w:color w:val="1A1A2E"/>
        </w:rPr>
        <w:t xml:space="preserve">Extend </w:t>
      </w:r>
      <w:proofErr w:type="spellStart"/>
      <w:r>
        <w:rPr>
          <w:color w:val="1A1A2E"/>
        </w:rPr>
        <w:t>EngineIQ.ContextBuilder</w:t>
      </w:r>
      <w:proofErr w:type="spellEnd"/>
      <w:r>
        <w:rPr>
          <w:color w:val="1A1A2E"/>
        </w:rPr>
        <w:t xml:space="preserve"> with full-repo traversal (not just PR-scoped diff).</w:t>
      </w:r>
    </w:p>
    <w:p w14:paraId="283DE24C" w14:textId="77777777" w:rsidR="006A4432" w:rsidRDefault="00000000">
      <w:pPr>
        <w:pStyle w:val="ListParagraph"/>
        <w:numPr>
          <w:ilvl w:val="0"/>
          <w:numId w:val="2"/>
        </w:numPr>
        <w:spacing w:after="80"/>
      </w:pPr>
      <w:r>
        <w:rPr>
          <w:color w:val="1A1A2E"/>
        </w:rPr>
        <w:t>Build dependency graph analyser — maps namespace and type references across the solution.</w:t>
      </w:r>
    </w:p>
    <w:p w14:paraId="691F3B46" w14:textId="77777777" w:rsidR="006A4432" w:rsidRDefault="00000000">
      <w:pPr>
        <w:pStyle w:val="ListParagraph"/>
        <w:numPr>
          <w:ilvl w:val="0"/>
          <w:numId w:val="2"/>
        </w:numPr>
        <w:spacing w:after="80"/>
      </w:pPr>
      <w:r>
        <w:rPr>
          <w:color w:val="1A1A2E"/>
        </w:rPr>
        <w:t>Implement coupling metrics: Afferent Coupling (Ca), Efferent Coupling (Ce), Instability (I = Ce / Ca + Ce).</w:t>
      </w:r>
    </w:p>
    <w:p w14:paraId="6E31D913" w14:textId="77777777" w:rsidR="006A4432" w:rsidRDefault="00000000">
      <w:pPr>
        <w:pStyle w:val="ListParagraph"/>
        <w:numPr>
          <w:ilvl w:val="0"/>
          <w:numId w:val="2"/>
        </w:numPr>
        <w:spacing w:after="80"/>
      </w:pPr>
      <w:r>
        <w:rPr>
          <w:color w:val="1A1A2E"/>
        </w:rPr>
        <w:t xml:space="preserve">Add scheduled scan job to </w:t>
      </w:r>
      <w:proofErr w:type="spellStart"/>
      <w:r>
        <w:rPr>
          <w:color w:val="1A1A2E"/>
        </w:rPr>
        <w:t>EngineIQ.Worker</w:t>
      </w:r>
      <w:proofErr w:type="spellEnd"/>
      <w:r>
        <w:rPr>
          <w:color w:val="1A1A2E"/>
        </w:rPr>
        <w:t xml:space="preserve"> — runs nightly per active tenant.</w:t>
      </w:r>
    </w:p>
    <w:p w14:paraId="09619648" w14:textId="77777777" w:rsidR="006A4432" w:rsidRDefault="00000000">
      <w:pPr>
        <w:pStyle w:val="ListParagraph"/>
        <w:numPr>
          <w:ilvl w:val="0"/>
          <w:numId w:val="2"/>
        </w:numPr>
        <w:spacing w:after="80"/>
      </w:pPr>
      <w:r>
        <w:rPr>
          <w:color w:val="1A1A2E"/>
        </w:rPr>
        <w:t xml:space="preserve">Extend </w:t>
      </w:r>
      <w:proofErr w:type="spellStart"/>
      <w:r>
        <w:rPr>
          <w:color w:val="1A1A2E"/>
        </w:rPr>
        <w:t>EngineIQ.Dashboard</w:t>
      </w:r>
      <w:proofErr w:type="spellEnd"/>
      <w:r>
        <w:rPr>
          <w:color w:val="1A1A2E"/>
        </w:rPr>
        <w:t xml:space="preserve"> with drift score timeline and drilldown views.</w:t>
      </w:r>
    </w:p>
    <w:p w14:paraId="7FCEFCAD" w14:textId="77777777" w:rsidR="006A4432" w:rsidRDefault="00000000">
      <w:pPr>
        <w:pStyle w:val="ListParagraph"/>
        <w:numPr>
          <w:ilvl w:val="0"/>
          <w:numId w:val="2"/>
        </w:numPr>
        <w:spacing w:after="80"/>
      </w:pPr>
      <w:r>
        <w:rPr>
          <w:color w:val="1A1A2E"/>
        </w:rPr>
        <w:lastRenderedPageBreak/>
        <w:t>Add alerting service — evaluates drift thresholds post-scan, dispatches notifications.</w:t>
      </w:r>
    </w:p>
    <w:p w14:paraId="42C085B7" w14:textId="77777777" w:rsidR="006A4432" w:rsidRDefault="006A4432">
      <w:pPr>
        <w:spacing w:after="160"/>
      </w:pPr>
    </w:p>
    <w:p w14:paraId="6ED68389" w14:textId="77777777" w:rsidR="006A4432" w:rsidRDefault="00000000">
      <w:pPr>
        <w:pStyle w:val="Heading2"/>
      </w:pPr>
      <w:r>
        <w:t>Commercial Trigger</w:t>
      </w:r>
    </w:p>
    <w:p w14:paraId="3681189B"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6A4432" w14:paraId="3E56910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7F77DD"/>
            <w:tcMar>
              <w:top w:w="140" w:type="dxa"/>
              <w:left w:w="120" w:type="dxa"/>
              <w:bottom w:w="140" w:type="dxa"/>
              <w:right w:w="120" w:type="dxa"/>
            </w:tcMar>
          </w:tcPr>
          <w:p w14:paraId="1199B346" w14:textId="77777777" w:rsidR="006A4432" w:rsidRDefault="00000000">
            <w:pPr>
              <w:jc w:val="center"/>
            </w:pPr>
            <w:r>
              <w:rPr>
                <w:b/>
                <w:bCs/>
                <w:color w:val="FFFFFF"/>
                <w:sz w:val="18"/>
                <w:szCs w:val="18"/>
              </w:rPr>
              <w:t>GTM</w:t>
            </w:r>
          </w:p>
        </w:tc>
        <w:tc>
          <w:tcPr>
            <w:tcW w:w="8960" w:type="dxa"/>
            <w:tcBorders>
              <w:top w:val="none" w:sz="0" w:space="0" w:color="FFFFFF"/>
              <w:left w:val="none" w:sz="0" w:space="0" w:color="FFFFFF"/>
              <w:bottom w:val="none" w:sz="0" w:space="0" w:color="FFFFFF"/>
              <w:right w:val="none" w:sz="0" w:space="0" w:color="FFFFFF"/>
            </w:tcBorders>
            <w:shd w:val="clear" w:color="auto" w:fill="EEEDFE"/>
            <w:tcMar>
              <w:top w:w="140" w:type="dxa"/>
              <w:left w:w="200" w:type="dxa"/>
              <w:bottom w:w="140" w:type="dxa"/>
              <w:right w:w="200" w:type="dxa"/>
            </w:tcMar>
          </w:tcPr>
          <w:p w14:paraId="507F4A69" w14:textId="77777777" w:rsidR="006A4432" w:rsidRDefault="00000000">
            <w:r>
              <w:rPr>
                <w:color w:val="1A1A2E"/>
                <w:sz w:val="20"/>
                <w:szCs w:val="20"/>
              </w:rPr>
              <w:t>Run the full-codebase scan silently for Starter tier clients for 30 days. Surface the drift trend in a monthly email with a blurred detail section. The CTA is an upgrade to Growth to unlock the full Architecture Linter and drilldown. Conversion rate target: 30% of Starter clients within 90 days.</w:t>
            </w:r>
          </w:p>
        </w:tc>
      </w:tr>
    </w:tbl>
    <w:p w14:paraId="1A05E507" w14:textId="77777777" w:rsidR="006A4432" w:rsidRDefault="006A4432">
      <w:pPr>
        <w:spacing w:after="160"/>
      </w:pPr>
    </w:p>
    <w:p w14:paraId="6F2FF536" w14:textId="77777777" w:rsidR="006A4432" w:rsidRDefault="00000000">
      <w:pPr>
        <w:pStyle w:val="Heading2"/>
      </w:pPr>
      <w:r>
        <w:t>Success Criteria</w:t>
      </w:r>
    </w:p>
    <w:p w14:paraId="1DDF1740"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6A4432" w14:paraId="1B4D073A"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128BA4D4" w14:textId="77777777" w:rsidR="006A4432" w:rsidRDefault="00000000">
            <w:r>
              <w:rPr>
                <w:b/>
                <w:bCs/>
                <w:color w:val="FFFFFF"/>
                <w:sz w:val="20"/>
                <w:szCs w:val="20"/>
              </w:rPr>
              <w:t>Metric</w:t>
            </w:r>
          </w:p>
        </w:tc>
        <w:tc>
          <w:tcPr>
            <w:tcW w:w="48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123F23CC" w14:textId="77777777" w:rsidR="006A4432" w:rsidRDefault="00000000">
            <w:r>
              <w:rPr>
                <w:b/>
                <w:bCs/>
                <w:color w:val="FFFFFF"/>
                <w:sz w:val="20"/>
                <w:szCs w:val="20"/>
              </w:rPr>
              <w:t>Target</w:t>
            </w:r>
          </w:p>
        </w:tc>
      </w:tr>
      <w:tr w:rsidR="006A4432" w14:paraId="0FF9D767"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51B05CC" w14:textId="77777777" w:rsidR="006A4432" w:rsidRDefault="00000000">
            <w:r>
              <w:rPr>
                <w:color w:val="1A1A2E"/>
                <w:sz w:val="20"/>
                <w:szCs w:val="20"/>
              </w:rPr>
              <w:t>Drift score accuracy (validated against manual review)</w:t>
            </w:r>
          </w:p>
        </w:tc>
        <w:tc>
          <w:tcPr>
            <w:tcW w:w="4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8BA5920" w14:textId="77777777" w:rsidR="006A4432" w:rsidRDefault="00000000">
            <w:r>
              <w:rPr>
                <w:color w:val="1A1A2E"/>
                <w:sz w:val="20"/>
                <w:szCs w:val="20"/>
              </w:rPr>
              <w:t>&gt; 80% agreement with senior engineer assessment</w:t>
            </w:r>
          </w:p>
        </w:tc>
      </w:tr>
      <w:tr w:rsidR="006A4432" w14:paraId="6E4E791A"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7EC9356C" w14:textId="77777777" w:rsidR="006A4432" w:rsidRDefault="00000000">
            <w:r>
              <w:rPr>
                <w:color w:val="1A1A2E"/>
                <w:sz w:val="20"/>
                <w:szCs w:val="20"/>
              </w:rPr>
              <w:t>Starter → Growth upgrade rate</w:t>
            </w:r>
          </w:p>
        </w:tc>
        <w:tc>
          <w:tcPr>
            <w:tcW w:w="4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8137A7B" w14:textId="77777777" w:rsidR="006A4432" w:rsidRDefault="00000000">
            <w:r>
              <w:rPr>
                <w:color w:val="1A1A2E"/>
                <w:sz w:val="20"/>
                <w:szCs w:val="20"/>
              </w:rPr>
              <w:t>&gt; 30% of Starter clients within 90 days of Phase 2 launch</w:t>
            </w:r>
          </w:p>
        </w:tc>
      </w:tr>
      <w:tr w:rsidR="006A4432" w14:paraId="4BED35C8"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388D208" w14:textId="77777777" w:rsidR="006A4432" w:rsidRDefault="00000000">
            <w:r>
              <w:rPr>
                <w:color w:val="1A1A2E"/>
                <w:sz w:val="20"/>
                <w:szCs w:val="20"/>
              </w:rPr>
              <w:t>Full-codebase scan runtime</w:t>
            </w:r>
          </w:p>
        </w:tc>
        <w:tc>
          <w:tcPr>
            <w:tcW w:w="4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2EE52D9" w14:textId="77777777" w:rsidR="006A4432" w:rsidRDefault="00000000">
            <w:r>
              <w:rPr>
                <w:color w:val="1A1A2E"/>
                <w:sz w:val="20"/>
                <w:szCs w:val="20"/>
              </w:rPr>
              <w:t>&lt; 10 minutes for repos up to 100K lines</w:t>
            </w:r>
          </w:p>
        </w:tc>
      </w:tr>
      <w:tr w:rsidR="006A4432" w14:paraId="70843A71"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6352986" w14:textId="77777777" w:rsidR="006A4432" w:rsidRDefault="00000000">
            <w:r>
              <w:rPr>
                <w:color w:val="1A1A2E"/>
                <w:sz w:val="20"/>
                <w:szCs w:val="20"/>
              </w:rPr>
              <w:t>CTO dashboard engagement (weekly active)</w:t>
            </w:r>
          </w:p>
        </w:tc>
        <w:tc>
          <w:tcPr>
            <w:tcW w:w="4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086DACA" w14:textId="77777777" w:rsidR="006A4432" w:rsidRDefault="00000000">
            <w:r>
              <w:rPr>
                <w:color w:val="1A1A2E"/>
                <w:sz w:val="20"/>
                <w:szCs w:val="20"/>
              </w:rPr>
              <w:t>&gt; 60% of Growth tier clients checking dashboard weekly</w:t>
            </w:r>
          </w:p>
        </w:tc>
      </w:tr>
    </w:tbl>
    <w:p w14:paraId="1BC2F0B2" w14:textId="77777777" w:rsidR="006A4432" w:rsidRDefault="006A4432">
      <w:pPr>
        <w:spacing w:after="120"/>
      </w:pPr>
    </w:p>
    <w:p w14:paraId="2098A905" w14:textId="77777777" w:rsidR="006A443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6E682F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A7517"/>
            <w:tcMar>
              <w:top w:w="200" w:type="dxa"/>
              <w:left w:w="320" w:type="dxa"/>
              <w:bottom w:w="200" w:type="dxa"/>
              <w:right w:w="320" w:type="dxa"/>
            </w:tcMar>
          </w:tcPr>
          <w:p w14:paraId="1B98DBD1" w14:textId="77777777" w:rsidR="006A4432" w:rsidRDefault="00000000">
            <w:pPr>
              <w:spacing w:after="40"/>
            </w:pPr>
            <w:r>
              <w:rPr>
                <w:b/>
                <w:bCs/>
                <w:color w:val="FFFFFF"/>
                <w:sz w:val="36"/>
                <w:szCs w:val="36"/>
              </w:rPr>
              <w:lastRenderedPageBreak/>
              <w:t xml:space="preserve">Phase </w:t>
            </w:r>
            <w:proofErr w:type="gramStart"/>
            <w:r>
              <w:rPr>
                <w:b/>
                <w:bCs/>
                <w:color w:val="FFFFFF"/>
                <w:sz w:val="36"/>
                <w:szCs w:val="36"/>
              </w:rPr>
              <w:t>3  —</w:t>
            </w:r>
            <w:proofErr w:type="gramEnd"/>
            <w:r>
              <w:rPr>
                <w:b/>
                <w:bCs/>
                <w:color w:val="FFFFFF"/>
                <w:sz w:val="36"/>
                <w:szCs w:val="36"/>
              </w:rPr>
              <w:t xml:space="preserve">  Requirements Intelligence</w:t>
            </w:r>
          </w:p>
          <w:p w14:paraId="5235A0D7" w14:textId="77777777" w:rsidR="006A4432" w:rsidRDefault="00000000">
            <w:r>
              <w:rPr>
                <w:color w:val="FAEEDA"/>
              </w:rPr>
              <w:t>Shift quality left — before a line is written · Month 9–15</w:t>
            </w:r>
          </w:p>
        </w:tc>
      </w:tr>
    </w:tbl>
    <w:p w14:paraId="2DF7C699" w14:textId="77777777" w:rsidR="006A4432" w:rsidRDefault="006A4432">
      <w:pPr>
        <w:spacing w:after="160"/>
      </w:pPr>
    </w:p>
    <w:p w14:paraId="158A9B59" w14:textId="77777777" w:rsidR="006A4432" w:rsidRDefault="00000000">
      <w:pPr>
        <w:pStyle w:val="Heading2"/>
      </w:pPr>
      <w:r>
        <w:t>Overview</w:t>
      </w:r>
    </w:p>
    <w:p w14:paraId="01766EEA" w14:textId="77777777" w:rsidR="006A4432" w:rsidRDefault="00000000">
      <w:pPr>
        <w:spacing w:after="120"/>
      </w:pPr>
      <w:r>
        <w:rPr>
          <w:color w:val="1A1A2E"/>
        </w:rPr>
        <w:t xml:space="preserve">Most production defects start at requirements. Ambiguous acceptance criteria, missing edge cases, contradictory business rules — these are the upstream causes of the downstream bugs that </w:t>
      </w:r>
      <w:proofErr w:type="spellStart"/>
      <w:r>
        <w:rPr>
          <w:color w:val="1A1A2E"/>
        </w:rPr>
        <w:t>EngineIQ</w:t>
      </w:r>
      <w:proofErr w:type="spellEnd"/>
      <w:r>
        <w:rPr>
          <w:color w:val="1A1A2E"/>
        </w:rPr>
        <w:t xml:space="preserve"> catches in PRs. Phase 3 moves the intervention point earlier: before development begins.</w:t>
      </w:r>
    </w:p>
    <w:p w14:paraId="3789C8B9" w14:textId="77777777" w:rsidR="006A4432" w:rsidRDefault="006A4432">
      <w:pPr>
        <w:spacing w:after="80"/>
      </w:pPr>
    </w:p>
    <w:p w14:paraId="3BE62026" w14:textId="77777777" w:rsidR="006A4432" w:rsidRDefault="00000000">
      <w:pPr>
        <w:spacing w:after="120"/>
      </w:pPr>
      <w:r>
        <w:rPr>
          <w:color w:val="1A1A2E"/>
        </w:rPr>
        <w:t>Requirements Intelligence analyses tickets and user stories at the point they are written, scores their clarity and completeness, and — critically — links them back to the eventual PR to verify the implementation matches the original intent.</w:t>
      </w:r>
    </w:p>
    <w:p w14:paraId="066C26ED" w14:textId="77777777" w:rsidR="006A4432" w:rsidRDefault="006A4432">
      <w:pPr>
        <w:spacing w:after="160"/>
      </w:pPr>
    </w:p>
    <w:p w14:paraId="7E1E12C2" w14:textId="77777777" w:rsidR="006A4432" w:rsidRDefault="00000000">
      <w:pPr>
        <w:pStyle w:val="Heading2"/>
      </w:pPr>
      <w:r>
        <w:t>Capabilities Delivered</w:t>
      </w:r>
    </w:p>
    <w:p w14:paraId="62C29350"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4432" w14:paraId="5A15E56F"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D9A4132" w14:textId="77777777" w:rsidR="006A4432" w:rsidRDefault="00000000">
            <w:r>
              <w:rPr>
                <w:b/>
                <w:bCs/>
                <w:color w:val="FFFFFF"/>
                <w:sz w:val="20"/>
                <w:szCs w:val="20"/>
              </w:rPr>
              <w:t>Capability</w:t>
            </w:r>
          </w:p>
        </w:tc>
        <w:tc>
          <w:tcPr>
            <w:tcW w:w="61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1C412E7" w14:textId="77777777" w:rsidR="006A4432" w:rsidRDefault="00000000">
            <w:r>
              <w:rPr>
                <w:b/>
                <w:bCs/>
                <w:color w:val="FFFFFF"/>
                <w:sz w:val="20"/>
                <w:szCs w:val="20"/>
              </w:rPr>
              <w:t>Detail</w:t>
            </w:r>
          </w:p>
        </w:tc>
      </w:tr>
      <w:tr w:rsidR="006A4432" w14:paraId="79A4E00A"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50FB20A" w14:textId="77777777" w:rsidR="006A4432" w:rsidRDefault="00000000">
            <w:r>
              <w:rPr>
                <w:color w:val="1A1A2E"/>
                <w:sz w:val="20"/>
                <w:szCs w:val="20"/>
              </w:rPr>
              <w:t>Requirement clarity scoring</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62DE488" w14:textId="77777777" w:rsidR="006A4432" w:rsidRDefault="00000000">
            <w:r>
              <w:rPr>
                <w:color w:val="1A1A2E"/>
                <w:sz w:val="20"/>
                <w:szCs w:val="20"/>
              </w:rPr>
              <w:t>AI scores each ticket 0–100 on clarity, completeness, and testability before sprint planning.</w:t>
            </w:r>
          </w:p>
        </w:tc>
      </w:tr>
      <w:tr w:rsidR="006A4432" w14:paraId="116F6017"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4533C709" w14:textId="77777777" w:rsidR="006A4432" w:rsidRDefault="00000000">
            <w:r>
              <w:rPr>
                <w:color w:val="1A1A2E"/>
                <w:sz w:val="20"/>
                <w:szCs w:val="20"/>
              </w:rPr>
              <w:t>Acceptance criteria checker</w:t>
            </w:r>
          </w:p>
        </w:tc>
        <w:tc>
          <w:tcPr>
            <w:tcW w:w="616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6E677138" w14:textId="77777777" w:rsidR="006A4432" w:rsidRDefault="00000000">
            <w:r>
              <w:rPr>
                <w:color w:val="1A1A2E"/>
                <w:sz w:val="20"/>
                <w:szCs w:val="20"/>
              </w:rPr>
              <w:t>Flags missing given/when/then structure. Detects vague language ("should work", "as needed").</w:t>
            </w:r>
          </w:p>
        </w:tc>
      </w:tr>
      <w:tr w:rsidR="006A4432" w14:paraId="408BA805"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8C617D0" w14:textId="77777777" w:rsidR="006A4432" w:rsidRDefault="00000000">
            <w:r>
              <w:rPr>
                <w:color w:val="1A1A2E"/>
                <w:sz w:val="20"/>
                <w:szCs w:val="20"/>
              </w:rPr>
              <w:t>Contradiction detection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28C6F03" w14:textId="77777777" w:rsidR="006A4432" w:rsidRDefault="00000000">
            <w:r>
              <w:rPr>
                <w:color w:val="1A1A2E"/>
                <w:sz w:val="20"/>
                <w:szCs w:val="20"/>
              </w:rPr>
              <w:t>Identifies conflicting requirements within a sprint or epic using cross-ticket semantic analysis.</w:t>
            </w:r>
          </w:p>
        </w:tc>
      </w:tr>
      <w:tr w:rsidR="006A4432" w14:paraId="0B352127"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48B9B12A" w14:textId="77777777" w:rsidR="006A4432" w:rsidRDefault="00000000">
            <w:r>
              <w:rPr>
                <w:color w:val="1A1A2E"/>
                <w:sz w:val="20"/>
                <w:szCs w:val="20"/>
              </w:rPr>
              <w:t>Edge case suggestions</w:t>
            </w:r>
          </w:p>
        </w:tc>
        <w:tc>
          <w:tcPr>
            <w:tcW w:w="616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16CE80EF" w14:textId="77777777" w:rsidR="006A4432" w:rsidRDefault="00000000">
            <w:r>
              <w:rPr>
                <w:color w:val="1A1A2E"/>
                <w:sz w:val="20"/>
                <w:szCs w:val="20"/>
              </w:rPr>
              <w:t xml:space="preserve">Proactively suggests missing edge cases: </w:t>
            </w:r>
            <w:proofErr w:type="spellStart"/>
            <w:r>
              <w:rPr>
                <w:color w:val="1A1A2E"/>
                <w:sz w:val="20"/>
                <w:szCs w:val="20"/>
              </w:rPr>
              <w:t>timezone</w:t>
            </w:r>
            <w:proofErr w:type="spellEnd"/>
            <w:r>
              <w:rPr>
                <w:color w:val="1A1A2E"/>
                <w:sz w:val="20"/>
                <w:szCs w:val="20"/>
              </w:rPr>
              <w:t xml:space="preserve"> handling, error states, performance constraints, security classification.</w:t>
            </w:r>
          </w:p>
        </w:tc>
      </w:tr>
      <w:tr w:rsidR="006A4432" w14:paraId="16CE172C"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0457DDB" w14:textId="77777777" w:rsidR="006A4432" w:rsidRDefault="00000000">
            <w:r>
              <w:rPr>
                <w:color w:val="1A1A2E"/>
                <w:sz w:val="20"/>
                <w:szCs w:val="20"/>
              </w:rPr>
              <w:t>Non-functional requirement prompts</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4FA063C" w14:textId="77777777" w:rsidR="006A4432" w:rsidRDefault="00000000">
            <w:r>
              <w:rPr>
                <w:color w:val="1A1A2E"/>
                <w:sz w:val="20"/>
                <w:szCs w:val="20"/>
              </w:rPr>
              <w:t>Flags when performance, security, or availability NFRs are missing from a feature ticket.</w:t>
            </w:r>
          </w:p>
        </w:tc>
      </w:tr>
      <w:tr w:rsidR="006A4432" w14:paraId="09B4FF4F"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7B5BB19F" w14:textId="77777777" w:rsidR="006A4432" w:rsidRDefault="00000000">
            <w:r>
              <w:rPr>
                <w:color w:val="1A1A2E"/>
                <w:sz w:val="20"/>
                <w:szCs w:val="20"/>
              </w:rPr>
              <w:t>Intent-to-implementation linking</w:t>
            </w:r>
          </w:p>
        </w:tc>
        <w:tc>
          <w:tcPr>
            <w:tcW w:w="616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07BA1B46" w14:textId="77777777" w:rsidR="006A4432" w:rsidRDefault="00000000">
            <w:r>
              <w:rPr>
                <w:color w:val="1A1A2E"/>
                <w:sz w:val="20"/>
                <w:szCs w:val="20"/>
              </w:rPr>
              <w:t>When PR is opened, compares code changes against the linked ticket. Flags divergence between intent and implementation.</w:t>
            </w:r>
          </w:p>
        </w:tc>
      </w:tr>
      <w:tr w:rsidR="006A4432" w14:paraId="2078F996"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FB339FC" w14:textId="77777777" w:rsidR="006A4432" w:rsidRDefault="00000000">
            <w:r>
              <w:rPr>
                <w:color w:val="1A1A2E"/>
                <w:sz w:val="20"/>
                <w:szCs w:val="20"/>
              </w:rPr>
              <w:t>Integrations</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9C472E8" w14:textId="77777777" w:rsidR="006A4432" w:rsidRDefault="00000000">
            <w:r>
              <w:rPr>
                <w:color w:val="1A1A2E"/>
                <w:sz w:val="20"/>
                <w:szCs w:val="20"/>
              </w:rPr>
              <w:t>Jira, Linear, Azure DevOps. Webhooks for ticket creation and sprint planning events.</w:t>
            </w:r>
          </w:p>
        </w:tc>
      </w:tr>
    </w:tbl>
    <w:p w14:paraId="5C0BB805" w14:textId="77777777" w:rsidR="006A4432" w:rsidRDefault="006A4432">
      <w:pPr>
        <w:spacing w:after="160"/>
      </w:pPr>
    </w:p>
    <w:p w14:paraId="489F916D" w14:textId="77777777" w:rsidR="006A4432" w:rsidRDefault="00000000">
      <w:pPr>
        <w:pStyle w:val="Heading2"/>
      </w:pPr>
      <w:r>
        <w:t>Technical Build</w:t>
      </w:r>
    </w:p>
    <w:p w14:paraId="2C9AD4DF" w14:textId="77777777" w:rsidR="006A4432" w:rsidRDefault="006A4432">
      <w:pPr>
        <w:spacing w:after="80"/>
      </w:pPr>
    </w:p>
    <w:p w14:paraId="4AE5336C" w14:textId="77777777" w:rsidR="006A4432" w:rsidRDefault="00000000">
      <w:pPr>
        <w:pStyle w:val="ListParagraph"/>
        <w:numPr>
          <w:ilvl w:val="0"/>
          <w:numId w:val="2"/>
        </w:numPr>
        <w:spacing w:after="80"/>
      </w:pPr>
      <w:r>
        <w:rPr>
          <w:color w:val="1A1A2E"/>
        </w:rPr>
        <w:t xml:space="preserve">Build </w:t>
      </w:r>
      <w:proofErr w:type="spellStart"/>
      <w:r>
        <w:rPr>
          <w:color w:val="1A1A2E"/>
        </w:rPr>
        <w:t>EngineIQ.RequirementsEngine</w:t>
      </w:r>
      <w:proofErr w:type="spellEnd"/>
      <w:r>
        <w:rPr>
          <w:color w:val="1A1A2E"/>
        </w:rPr>
        <w:t xml:space="preserve"> — ticket ingestion, clarity scoring, edge case generation.</w:t>
      </w:r>
    </w:p>
    <w:p w14:paraId="55F289DA" w14:textId="77777777" w:rsidR="006A4432" w:rsidRDefault="00000000">
      <w:pPr>
        <w:pStyle w:val="ListParagraph"/>
        <w:numPr>
          <w:ilvl w:val="0"/>
          <w:numId w:val="2"/>
        </w:numPr>
        <w:spacing w:after="80"/>
      </w:pPr>
      <w:r>
        <w:rPr>
          <w:color w:val="1A1A2E"/>
        </w:rPr>
        <w:t>Add Jira and Linear webhook listeners alongside the existing GitHub webhook listener.</w:t>
      </w:r>
    </w:p>
    <w:p w14:paraId="549F654F" w14:textId="77777777" w:rsidR="006A4432" w:rsidRDefault="00000000">
      <w:pPr>
        <w:pStyle w:val="ListParagraph"/>
        <w:numPr>
          <w:ilvl w:val="0"/>
          <w:numId w:val="2"/>
        </w:numPr>
        <w:spacing w:after="80"/>
      </w:pPr>
      <w:r>
        <w:rPr>
          <w:color w:val="1A1A2E"/>
        </w:rPr>
        <w:t>Build intent-to-implementation linker — extracts PR description, links to ticket ID, runs semantic similarity comparison.</w:t>
      </w:r>
    </w:p>
    <w:p w14:paraId="01FE5DDF" w14:textId="77777777" w:rsidR="006A4432" w:rsidRDefault="00000000">
      <w:pPr>
        <w:pStyle w:val="ListParagraph"/>
        <w:numPr>
          <w:ilvl w:val="0"/>
          <w:numId w:val="2"/>
        </w:numPr>
        <w:spacing w:after="80"/>
      </w:pPr>
      <w:r>
        <w:rPr>
          <w:color w:val="1A1A2E"/>
        </w:rPr>
        <w:t>Extend PR comment with intent alignment section: "This PR implements X% of the linked ticket requirements."</w:t>
      </w:r>
    </w:p>
    <w:p w14:paraId="1663E325" w14:textId="77777777" w:rsidR="006A4432" w:rsidRDefault="00000000">
      <w:pPr>
        <w:pStyle w:val="ListParagraph"/>
        <w:numPr>
          <w:ilvl w:val="0"/>
          <w:numId w:val="2"/>
        </w:numPr>
        <w:spacing w:after="80"/>
      </w:pPr>
      <w:r>
        <w:rPr>
          <w:color w:val="1A1A2E"/>
        </w:rPr>
        <w:lastRenderedPageBreak/>
        <w:t>Add requirements health dashboard — clarity trends per sprint, team, and product area.</w:t>
      </w:r>
    </w:p>
    <w:p w14:paraId="110DBF97" w14:textId="77777777" w:rsidR="006A4432" w:rsidRDefault="006A4432">
      <w:pPr>
        <w:spacing w:after="160"/>
      </w:pPr>
    </w:p>
    <w:p w14:paraId="577BB05D" w14:textId="77777777" w:rsidR="006A4432" w:rsidRDefault="00000000">
      <w:pPr>
        <w:pStyle w:val="Heading2"/>
      </w:pPr>
      <w:r>
        <w:t>Why This Phase Changes the Sales Conversation</w:t>
      </w:r>
    </w:p>
    <w:p w14:paraId="3F29B594"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8389"/>
      </w:tblGrid>
      <w:tr w:rsidR="006A4432" w14:paraId="77C9F0C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F9F27"/>
            <w:tcMar>
              <w:top w:w="140" w:type="dxa"/>
              <w:left w:w="120" w:type="dxa"/>
              <w:bottom w:w="140" w:type="dxa"/>
              <w:right w:w="120" w:type="dxa"/>
            </w:tcMar>
          </w:tcPr>
          <w:p w14:paraId="3E27C7C8" w14:textId="77777777" w:rsidR="006A4432" w:rsidRDefault="00000000">
            <w:pPr>
              <w:jc w:val="center"/>
            </w:pPr>
            <w:r>
              <w:rPr>
                <w:b/>
                <w:bCs/>
                <w:color w:val="FFFFFF"/>
                <w:sz w:val="18"/>
                <w:szCs w:val="18"/>
              </w:rPr>
              <w:t>INSIGHT</w:t>
            </w:r>
          </w:p>
        </w:tc>
        <w:tc>
          <w:tcPr>
            <w:tcW w:w="8960" w:type="dxa"/>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7281568" w14:textId="77777777" w:rsidR="006A4432" w:rsidRDefault="00000000">
            <w:proofErr w:type="gramStart"/>
            <w:r>
              <w:rPr>
                <w:color w:val="1A1A2E"/>
                <w:sz w:val="20"/>
                <w:szCs w:val="20"/>
              </w:rPr>
              <w:t>Phase</w:t>
            </w:r>
            <w:proofErr w:type="gramEnd"/>
            <w:r>
              <w:rPr>
                <w:color w:val="1A1A2E"/>
                <w:sz w:val="20"/>
                <w:szCs w:val="20"/>
              </w:rPr>
              <w:t xml:space="preserve"> 1 and 2 sell to Engineering Managers and Tech Leads. Phase 3 sells to Product Managers and CTOs simultaneously. When </w:t>
            </w:r>
            <w:proofErr w:type="spellStart"/>
            <w:r>
              <w:rPr>
                <w:color w:val="1A1A2E"/>
                <w:sz w:val="20"/>
                <w:szCs w:val="20"/>
              </w:rPr>
              <w:t>EngineIQ</w:t>
            </w:r>
            <w:proofErr w:type="spellEnd"/>
            <w:r>
              <w:rPr>
                <w:color w:val="1A1A2E"/>
                <w:sz w:val="20"/>
                <w:szCs w:val="20"/>
              </w:rPr>
              <w:t xml:space="preserve"> starts evaluating tickets, it becomes relevant to the entire product delivery function — not just the engineering team. This broadens the buying coalition and increases switching cost significantly.</w:t>
            </w:r>
          </w:p>
        </w:tc>
      </w:tr>
    </w:tbl>
    <w:p w14:paraId="1926CC66" w14:textId="77777777" w:rsidR="006A4432" w:rsidRDefault="006A4432">
      <w:pPr>
        <w:spacing w:after="120"/>
      </w:pPr>
    </w:p>
    <w:p w14:paraId="007C3143" w14:textId="77777777" w:rsidR="006A443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243B64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85FA5"/>
            <w:tcMar>
              <w:top w:w="200" w:type="dxa"/>
              <w:left w:w="320" w:type="dxa"/>
              <w:bottom w:w="200" w:type="dxa"/>
              <w:right w:w="320" w:type="dxa"/>
            </w:tcMar>
          </w:tcPr>
          <w:p w14:paraId="377A8067" w14:textId="77777777" w:rsidR="006A4432" w:rsidRDefault="00000000">
            <w:pPr>
              <w:spacing w:after="40"/>
            </w:pPr>
            <w:r>
              <w:rPr>
                <w:b/>
                <w:bCs/>
                <w:color w:val="FFFFFF"/>
                <w:sz w:val="36"/>
                <w:szCs w:val="36"/>
              </w:rPr>
              <w:lastRenderedPageBreak/>
              <w:t xml:space="preserve">Phase </w:t>
            </w:r>
            <w:proofErr w:type="gramStart"/>
            <w:r>
              <w:rPr>
                <w:b/>
                <w:bCs/>
                <w:color w:val="FFFFFF"/>
                <w:sz w:val="36"/>
                <w:szCs w:val="36"/>
              </w:rPr>
              <w:t>4  —</w:t>
            </w:r>
            <w:proofErr w:type="gramEnd"/>
            <w:r>
              <w:rPr>
                <w:b/>
                <w:bCs/>
                <w:color w:val="FFFFFF"/>
                <w:sz w:val="36"/>
                <w:szCs w:val="36"/>
              </w:rPr>
              <w:t xml:space="preserve">  Test Intelligence</w:t>
            </w:r>
          </w:p>
          <w:p w14:paraId="719CB793" w14:textId="77777777" w:rsidR="006A4432" w:rsidRDefault="00000000">
            <w:r>
              <w:rPr>
                <w:color w:val="E6F1FB"/>
              </w:rPr>
              <w:t>Make testing semi-autonomous · Month 12–18</w:t>
            </w:r>
          </w:p>
        </w:tc>
      </w:tr>
    </w:tbl>
    <w:p w14:paraId="159079CA" w14:textId="77777777" w:rsidR="006A4432" w:rsidRDefault="006A4432">
      <w:pPr>
        <w:spacing w:after="160"/>
      </w:pPr>
    </w:p>
    <w:p w14:paraId="629CF32D" w14:textId="77777777" w:rsidR="006A4432" w:rsidRDefault="00000000">
      <w:pPr>
        <w:pStyle w:val="Heading2"/>
      </w:pPr>
      <w:r>
        <w:t>Overview</w:t>
      </w:r>
    </w:p>
    <w:p w14:paraId="3A29F96A" w14:textId="77777777" w:rsidR="006A4432" w:rsidRDefault="00000000">
      <w:pPr>
        <w:spacing w:after="120"/>
      </w:pPr>
      <w:r>
        <w:rPr>
          <w:color w:val="1A1A2E"/>
        </w:rPr>
        <w:t xml:space="preserve">Coverage percentage is a vanity metric. 80% coverage can still miss every critical path. Phase 4 replaces coverage counting with coverage reasoning — understanding what is </w:t>
      </w:r>
      <w:proofErr w:type="gramStart"/>
      <w:r>
        <w:rPr>
          <w:color w:val="1A1A2E"/>
        </w:rPr>
        <w:t>actually tested</w:t>
      </w:r>
      <w:proofErr w:type="gramEnd"/>
      <w:r>
        <w:rPr>
          <w:color w:val="1A1A2E"/>
        </w:rPr>
        <w:t xml:space="preserve"> and what matters.</w:t>
      </w:r>
    </w:p>
    <w:p w14:paraId="775218D8" w14:textId="77777777" w:rsidR="006A4432" w:rsidRDefault="006A4432">
      <w:pPr>
        <w:spacing w:after="80"/>
      </w:pPr>
    </w:p>
    <w:p w14:paraId="238FFF4C" w14:textId="77777777" w:rsidR="006A4432" w:rsidRDefault="00000000">
      <w:pPr>
        <w:spacing w:after="120"/>
      </w:pPr>
      <w:r>
        <w:rPr>
          <w:color w:val="1A1A2E"/>
        </w:rPr>
        <w:t xml:space="preserve">The primary capability is AI-generated edge case tests from PR diffs: when a developer opens a PR adding a new feature, </w:t>
      </w:r>
      <w:proofErr w:type="spellStart"/>
      <w:r>
        <w:rPr>
          <w:color w:val="1A1A2E"/>
        </w:rPr>
        <w:t>EngineIQ</w:t>
      </w:r>
      <w:proofErr w:type="spellEnd"/>
      <w:r>
        <w:rPr>
          <w:color w:val="1A1A2E"/>
        </w:rPr>
        <w:t xml:space="preserve"> generates the tests they probably missed. Developers accept or reject them directly from the PR comment.</w:t>
      </w:r>
    </w:p>
    <w:p w14:paraId="6641BE94" w14:textId="77777777" w:rsidR="006A4432" w:rsidRDefault="006A4432">
      <w:pPr>
        <w:spacing w:after="160"/>
      </w:pPr>
    </w:p>
    <w:p w14:paraId="033927E9" w14:textId="77777777" w:rsidR="006A4432" w:rsidRDefault="00000000">
      <w:pPr>
        <w:pStyle w:val="Heading2"/>
      </w:pPr>
      <w:r>
        <w:t>Capabilities Delivered</w:t>
      </w:r>
    </w:p>
    <w:p w14:paraId="42BCB796"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4432" w14:paraId="593B8A0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CDBDA32" w14:textId="77777777" w:rsidR="006A4432" w:rsidRDefault="00000000">
            <w:r>
              <w:rPr>
                <w:b/>
                <w:bCs/>
                <w:color w:val="FFFFFF"/>
                <w:sz w:val="20"/>
                <w:szCs w:val="20"/>
              </w:rPr>
              <w:t>Capability</w:t>
            </w:r>
          </w:p>
        </w:tc>
        <w:tc>
          <w:tcPr>
            <w:tcW w:w="61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794EA5CC" w14:textId="77777777" w:rsidR="006A4432" w:rsidRDefault="00000000">
            <w:r>
              <w:rPr>
                <w:b/>
                <w:bCs/>
                <w:color w:val="FFFFFF"/>
                <w:sz w:val="20"/>
                <w:szCs w:val="20"/>
              </w:rPr>
              <w:t>Detail</w:t>
            </w:r>
          </w:p>
        </w:tc>
      </w:tr>
      <w:tr w:rsidR="006A4432" w14:paraId="24F7E84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C2C1A2B" w14:textId="77777777" w:rsidR="006A4432" w:rsidRDefault="00000000">
            <w:r>
              <w:rPr>
                <w:color w:val="1A1A2E"/>
                <w:sz w:val="20"/>
                <w:szCs w:val="20"/>
              </w:rPr>
              <w:t>Edge case test generation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2F4D0B8" w14:textId="77777777" w:rsidR="006A4432" w:rsidRDefault="00000000">
            <w:r>
              <w:rPr>
                <w:color w:val="1A1A2E"/>
                <w:sz w:val="20"/>
                <w:szCs w:val="20"/>
              </w:rPr>
              <w:t xml:space="preserve">Generates </w:t>
            </w:r>
            <w:proofErr w:type="spellStart"/>
            <w:r>
              <w:rPr>
                <w:color w:val="1A1A2E"/>
                <w:sz w:val="20"/>
                <w:szCs w:val="20"/>
              </w:rPr>
              <w:t>xUnit</w:t>
            </w:r>
            <w:proofErr w:type="spellEnd"/>
            <w:r>
              <w:rPr>
                <w:color w:val="1A1A2E"/>
                <w:sz w:val="20"/>
                <w:szCs w:val="20"/>
              </w:rPr>
              <w:t xml:space="preserve"> / </w:t>
            </w:r>
            <w:proofErr w:type="spellStart"/>
            <w:r>
              <w:rPr>
                <w:color w:val="1A1A2E"/>
                <w:sz w:val="20"/>
                <w:szCs w:val="20"/>
              </w:rPr>
              <w:t>NUnit</w:t>
            </w:r>
            <w:proofErr w:type="spellEnd"/>
            <w:r>
              <w:rPr>
                <w:color w:val="1A1A2E"/>
                <w:sz w:val="20"/>
                <w:szCs w:val="20"/>
              </w:rPr>
              <w:t xml:space="preserve"> tests for edge cases specific to the diff — null inputs, boundary values, error paths.</w:t>
            </w:r>
          </w:p>
        </w:tc>
      </w:tr>
      <w:tr w:rsidR="006A4432" w14:paraId="4395ABD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5597BA6C" w14:textId="77777777" w:rsidR="006A4432" w:rsidRDefault="00000000">
            <w:r>
              <w:rPr>
                <w:color w:val="1A1A2E"/>
                <w:sz w:val="20"/>
                <w:szCs w:val="20"/>
              </w:rPr>
              <w:t>API contract test generation</w:t>
            </w:r>
          </w:p>
        </w:tc>
        <w:tc>
          <w:tcPr>
            <w:tcW w:w="616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38D7A304" w14:textId="77777777" w:rsidR="006A4432" w:rsidRDefault="00000000">
            <w:r>
              <w:rPr>
                <w:color w:val="1A1A2E"/>
                <w:sz w:val="20"/>
                <w:szCs w:val="20"/>
              </w:rPr>
              <w:t>For controller changes, generates contract tests verifying the API surface has not regressed.</w:t>
            </w:r>
          </w:p>
        </w:tc>
      </w:tr>
      <w:tr w:rsidR="006A4432" w14:paraId="3A37BB53"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FEF2E33" w14:textId="77777777" w:rsidR="006A4432" w:rsidRDefault="00000000">
            <w:r>
              <w:rPr>
                <w:color w:val="1A1A2E"/>
                <w:sz w:val="20"/>
                <w:szCs w:val="20"/>
              </w:rPr>
              <w:t>Test quality scoring</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5CC5076" w14:textId="77777777" w:rsidR="006A4432" w:rsidRDefault="00000000">
            <w:r>
              <w:rPr>
                <w:color w:val="1A1A2E"/>
                <w:sz w:val="20"/>
                <w:szCs w:val="20"/>
              </w:rPr>
              <w:t>Scores existing tests on assertion density, mock overuse, test isolation. Not just coverage percentage.</w:t>
            </w:r>
          </w:p>
        </w:tc>
      </w:tr>
      <w:tr w:rsidR="006A4432" w14:paraId="23BEC6B5"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071A2DC2" w14:textId="77777777" w:rsidR="006A4432" w:rsidRDefault="00000000">
            <w:r>
              <w:rPr>
                <w:color w:val="1A1A2E"/>
                <w:sz w:val="20"/>
                <w:szCs w:val="20"/>
              </w:rPr>
              <w:t>Flaky test detection</w:t>
            </w:r>
          </w:p>
        </w:tc>
        <w:tc>
          <w:tcPr>
            <w:tcW w:w="616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125A0D59" w14:textId="77777777" w:rsidR="006A4432" w:rsidRDefault="00000000">
            <w:r>
              <w:rPr>
                <w:color w:val="1A1A2E"/>
                <w:sz w:val="20"/>
                <w:szCs w:val="20"/>
              </w:rPr>
              <w:t>Identifies non-deterministic tests from CI run history. Flags and suggests root cause.</w:t>
            </w:r>
          </w:p>
        </w:tc>
      </w:tr>
      <w:tr w:rsidR="006A4432" w14:paraId="01360C31"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8D9CA25" w14:textId="77777777" w:rsidR="006A4432" w:rsidRDefault="00000000">
            <w:r>
              <w:rPr>
                <w:color w:val="1A1A2E"/>
                <w:sz w:val="20"/>
                <w:szCs w:val="20"/>
              </w:rPr>
              <w:t>Untested critical path flagging</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62CD6B8" w14:textId="77777777" w:rsidR="006A4432" w:rsidRDefault="00000000">
            <w:r>
              <w:rPr>
                <w:color w:val="1A1A2E"/>
                <w:sz w:val="20"/>
                <w:szCs w:val="20"/>
              </w:rPr>
              <w:t>Cross-references new code against existing test suite. Flags business-critical logic with no test coverage.</w:t>
            </w:r>
          </w:p>
        </w:tc>
      </w:tr>
      <w:tr w:rsidR="006A4432" w14:paraId="517E51F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117E61E3" w14:textId="77777777" w:rsidR="006A4432" w:rsidRDefault="00000000">
            <w:r>
              <w:rPr>
                <w:color w:val="1A1A2E"/>
                <w:sz w:val="20"/>
                <w:szCs w:val="20"/>
              </w:rPr>
              <w:t>Regression detection</w:t>
            </w:r>
          </w:p>
        </w:tc>
        <w:tc>
          <w:tcPr>
            <w:tcW w:w="616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387DE9C7" w14:textId="77777777" w:rsidR="006A4432" w:rsidRDefault="00000000">
            <w:r>
              <w:rPr>
                <w:color w:val="1A1A2E"/>
                <w:sz w:val="20"/>
                <w:szCs w:val="20"/>
              </w:rPr>
              <w:t>Compares test results between PR base and head. Surfaces newly failing tests before merge.</w:t>
            </w:r>
          </w:p>
        </w:tc>
      </w:tr>
      <w:tr w:rsidR="006A4432" w14:paraId="311E309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61C6592" w14:textId="77777777" w:rsidR="006A4432" w:rsidRDefault="00000000">
            <w:r>
              <w:rPr>
                <w:color w:val="1A1A2E"/>
                <w:sz w:val="20"/>
                <w:szCs w:val="20"/>
              </w:rPr>
              <w:t>Developer accept/reject flow</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A718C3F" w14:textId="77777777" w:rsidR="006A4432" w:rsidRDefault="00000000">
            <w:r>
              <w:rPr>
                <w:color w:val="1A1A2E"/>
                <w:sz w:val="20"/>
                <w:szCs w:val="20"/>
              </w:rPr>
              <w:t>Generated tests appear as suggestions in the PR comment. Developer can accept into a new test file with one click.</w:t>
            </w:r>
          </w:p>
        </w:tc>
      </w:tr>
    </w:tbl>
    <w:p w14:paraId="6E3BEE2B" w14:textId="77777777" w:rsidR="006A4432" w:rsidRDefault="006A4432">
      <w:pPr>
        <w:spacing w:after="160"/>
      </w:pPr>
    </w:p>
    <w:p w14:paraId="0C2CE07C" w14:textId="77777777" w:rsidR="006A4432" w:rsidRDefault="00000000">
      <w:pPr>
        <w:pStyle w:val="Heading2"/>
      </w:pPr>
      <w:r>
        <w:t>Technical Build</w:t>
      </w:r>
    </w:p>
    <w:p w14:paraId="30ACA813" w14:textId="77777777" w:rsidR="006A4432" w:rsidRDefault="006A4432">
      <w:pPr>
        <w:spacing w:after="80"/>
      </w:pPr>
    </w:p>
    <w:p w14:paraId="6AB8AF20" w14:textId="77777777" w:rsidR="006A4432" w:rsidRDefault="00000000">
      <w:pPr>
        <w:pStyle w:val="ListParagraph"/>
        <w:numPr>
          <w:ilvl w:val="0"/>
          <w:numId w:val="2"/>
        </w:numPr>
        <w:spacing w:after="80"/>
      </w:pPr>
      <w:r>
        <w:rPr>
          <w:color w:val="1A1A2E"/>
        </w:rPr>
        <w:t xml:space="preserve">Build </w:t>
      </w:r>
      <w:proofErr w:type="spellStart"/>
      <w:r>
        <w:rPr>
          <w:color w:val="1A1A2E"/>
        </w:rPr>
        <w:t>EngineIQ.TestEngine</w:t>
      </w:r>
      <w:proofErr w:type="spellEnd"/>
      <w:r>
        <w:rPr>
          <w:color w:val="1A1A2E"/>
        </w:rPr>
        <w:t xml:space="preserve"> — test generation, quality scoring, flakiness detection.</w:t>
      </w:r>
    </w:p>
    <w:p w14:paraId="4A2350BE" w14:textId="77777777" w:rsidR="006A4432" w:rsidRDefault="00000000">
      <w:pPr>
        <w:pStyle w:val="ListParagraph"/>
        <w:numPr>
          <w:ilvl w:val="0"/>
          <w:numId w:val="2"/>
        </w:numPr>
        <w:spacing w:after="80"/>
      </w:pPr>
      <w:r>
        <w:rPr>
          <w:color w:val="1A1A2E"/>
        </w:rPr>
        <w:t>Integrate with CI/CD pipelines via GitHub Actions — read test results from workflow runs.</w:t>
      </w:r>
    </w:p>
    <w:p w14:paraId="47DD5500" w14:textId="77777777" w:rsidR="006A4432" w:rsidRDefault="00000000">
      <w:pPr>
        <w:pStyle w:val="ListParagraph"/>
        <w:numPr>
          <w:ilvl w:val="0"/>
          <w:numId w:val="2"/>
        </w:numPr>
        <w:spacing w:after="80"/>
      </w:pPr>
      <w:r>
        <w:rPr>
          <w:color w:val="1A1A2E"/>
        </w:rPr>
        <w:t>Build test acceptance flow — generated tests posted as PR file suggestions, accepted via GitHub review API.</w:t>
      </w:r>
    </w:p>
    <w:p w14:paraId="1112C1E3" w14:textId="77777777" w:rsidR="006A4432" w:rsidRDefault="00000000">
      <w:pPr>
        <w:pStyle w:val="ListParagraph"/>
        <w:numPr>
          <w:ilvl w:val="0"/>
          <w:numId w:val="2"/>
        </w:numPr>
        <w:spacing w:after="80"/>
      </w:pPr>
      <w:r>
        <w:rPr>
          <w:color w:val="1A1A2E"/>
        </w:rPr>
        <w:t xml:space="preserve">Extend </w:t>
      </w:r>
      <w:proofErr w:type="spellStart"/>
      <w:r>
        <w:rPr>
          <w:color w:val="1A1A2E"/>
        </w:rPr>
        <w:t>EngineIQ.Dashboard</w:t>
      </w:r>
      <w:proofErr w:type="spellEnd"/>
      <w:r>
        <w:rPr>
          <w:color w:val="1A1A2E"/>
        </w:rPr>
        <w:t xml:space="preserve"> with test quality trends, flaky test registry, coverage reasoning view.</w:t>
      </w:r>
    </w:p>
    <w:p w14:paraId="17A4CFA0" w14:textId="77777777" w:rsidR="006A4432" w:rsidRDefault="006A4432">
      <w:pPr>
        <w:spacing w:after="160"/>
      </w:pPr>
    </w:p>
    <w:p w14:paraId="28BDDC68" w14:textId="77777777" w:rsidR="006A4432" w:rsidRDefault="00000000">
      <w:pPr>
        <w:pStyle w:val="Heading2"/>
      </w:pPr>
      <w:r>
        <w:t>Success Criteria</w:t>
      </w:r>
    </w:p>
    <w:p w14:paraId="16BD4CDD"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6A4432" w14:paraId="25C785C3"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773A6DE8" w14:textId="77777777" w:rsidR="006A4432" w:rsidRDefault="00000000">
            <w:r>
              <w:rPr>
                <w:b/>
                <w:bCs/>
                <w:color w:val="FFFFFF"/>
                <w:sz w:val="20"/>
                <w:szCs w:val="20"/>
              </w:rPr>
              <w:t>Metric</w:t>
            </w:r>
          </w:p>
        </w:tc>
        <w:tc>
          <w:tcPr>
            <w:tcW w:w="48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17976341" w14:textId="77777777" w:rsidR="006A4432" w:rsidRDefault="00000000">
            <w:r>
              <w:rPr>
                <w:b/>
                <w:bCs/>
                <w:color w:val="FFFFFF"/>
                <w:sz w:val="20"/>
                <w:szCs w:val="20"/>
              </w:rPr>
              <w:t>Target</w:t>
            </w:r>
          </w:p>
        </w:tc>
      </w:tr>
      <w:tr w:rsidR="006A4432" w14:paraId="55654C6B"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26358D0" w14:textId="77777777" w:rsidR="006A4432" w:rsidRDefault="00000000">
            <w:r>
              <w:rPr>
                <w:color w:val="1A1A2E"/>
                <w:sz w:val="20"/>
                <w:szCs w:val="20"/>
              </w:rPr>
              <w:t>Generated test acceptance rate</w:t>
            </w:r>
          </w:p>
        </w:tc>
        <w:tc>
          <w:tcPr>
            <w:tcW w:w="4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8530EA2" w14:textId="77777777" w:rsidR="006A4432" w:rsidRDefault="00000000">
            <w:r>
              <w:rPr>
                <w:color w:val="1A1A2E"/>
                <w:sz w:val="20"/>
                <w:szCs w:val="20"/>
              </w:rPr>
              <w:t>&gt; 35% of generated tests accepted by developers</w:t>
            </w:r>
          </w:p>
        </w:tc>
      </w:tr>
      <w:tr w:rsidR="006A4432" w14:paraId="30376FDC"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A319078" w14:textId="77777777" w:rsidR="006A4432" w:rsidRDefault="00000000">
            <w:r>
              <w:rPr>
                <w:color w:val="1A1A2E"/>
                <w:sz w:val="20"/>
                <w:szCs w:val="20"/>
              </w:rPr>
              <w:t>Flaky test identification accuracy</w:t>
            </w:r>
          </w:p>
        </w:tc>
        <w:tc>
          <w:tcPr>
            <w:tcW w:w="4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A801F23" w14:textId="77777777" w:rsidR="006A4432" w:rsidRDefault="00000000">
            <w:r>
              <w:rPr>
                <w:color w:val="1A1A2E"/>
                <w:sz w:val="20"/>
                <w:szCs w:val="20"/>
              </w:rPr>
              <w:t>&gt; 85% of flagged tests confirmed flaky by team</w:t>
            </w:r>
          </w:p>
        </w:tc>
      </w:tr>
      <w:tr w:rsidR="006A4432" w14:paraId="229BDC53"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9CB2536" w14:textId="77777777" w:rsidR="006A4432" w:rsidRDefault="00000000">
            <w:r>
              <w:rPr>
                <w:color w:val="1A1A2E"/>
                <w:sz w:val="20"/>
                <w:szCs w:val="20"/>
              </w:rPr>
              <w:t>Post-merge defect rate change</w:t>
            </w:r>
          </w:p>
        </w:tc>
        <w:tc>
          <w:tcPr>
            <w:tcW w:w="48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15F5DBC" w14:textId="77777777" w:rsidR="006A4432" w:rsidRDefault="00000000">
            <w:r>
              <w:rPr>
                <w:color w:val="1A1A2E"/>
                <w:sz w:val="20"/>
                <w:szCs w:val="20"/>
              </w:rPr>
              <w:t>&gt; 20% reduction in post-merge defects at 90 days</w:t>
            </w:r>
          </w:p>
        </w:tc>
      </w:tr>
      <w:tr w:rsidR="006A4432" w14:paraId="5F5BC2F8" w14:textId="77777777">
        <w:tblPrEx>
          <w:tblCellMar>
            <w:top w:w="0" w:type="dxa"/>
            <w:bottom w:w="0" w:type="dxa"/>
          </w:tblCellMar>
        </w:tblPrEx>
        <w:tc>
          <w:tcPr>
            <w:tcW w:w="4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50602CA0" w14:textId="77777777" w:rsidR="006A4432" w:rsidRDefault="00000000">
            <w:r>
              <w:rPr>
                <w:color w:val="1A1A2E"/>
                <w:sz w:val="20"/>
                <w:szCs w:val="20"/>
              </w:rPr>
              <w:t>Scale tier conversion</w:t>
            </w:r>
          </w:p>
        </w:tc>
        <w:tc>
          <w:tcPr>
            <w:tcW w:w="4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49CD31D" w14:textId="77777777" w:rsidR="006A4432" w:rsidRDefault="00000000">
            <w:r>
              <w:rPr>
                <w:color w:val="1A1A2E"/>
                <w:sz w:val="20"/>
                <w:szCs w:val="20"/>
              </w:rPr>
              <w:t>&gt; 25% of Growth clients upgrade to Scale for Test Intelligence</w:t>
            </w:r>
          </w:p>
        </w:tc>
      </w:tr>
    </w:tbl>
    <w:p w14:paraId="5E539037" w14:textId="77777777" w:rsidR="006A4432" w:rsidRDefault="006A4432">
      <w:pPr>
        <w:spacing w:after="120"/>
      </w:pPr>
    </w:p>
    <w:p w14:paraId="46D06BF1" w14:textId="77777777" w:rsidR="006A443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28D68D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93C1D"/>
            <w:tcMar>
              <w:top w:w="200" w:type="dxa"/>
              <w:left w:w="320" w:type="dxa"/>
              <w:bottom w:w="200" w:type="dxa"/>
              <w:right w:w="320" w:type="dxa"/>
            </w:tcMar>
          </w:tcPr>
          <w:p w14:paraId="44C9CDD9" w14:textId="77777777" w:rsidR="006A4432" w:rsidRDefault="00000000">
            <w:pPr>
              <w:spacing w:after="40"/>
            </w:pPr>
            <w:r>
              <w:rPr>
                <w:b/>
                <w:bCs/>
                <w:color w:val="FFFFFF"/>
                <w:sz w:val="36"/>
                <w:szCs w:val="36"/>
              </w:rPr>
              <w:lastRenderedPageBreak/>
              <w:t xml:space="preserve">Phase </w:t>
            </w:r>
            <w:proofErr w:type="gramStart"/>
            <w:r>
              <w:rPr>
                <w:b/>
                <w:bCs/>
                <w:color w:val="FFFFFF"/>
                <w:sz w:val="36"/>
                <w:szCs w:val="36"/>
              </w:rPr>
              <w:t>5  —</w:t>
            </w:r>
            <w:proofErr w:type="gramEnd"/>
            <w:r>
              <w:rPr>
                <w:b/>
                <w:bCs/>
                <w:color w:val="FFFFFF"/>
                <w:sz w:val="36"/>
                <w:szCs w:val="36"/>
              </w:rPr>
              <w:t xml:space="preserve">  Delivery Risk Intelligence</w:t>
            </w:r>
          </w:p>
          <w:p w14:paraId="0CEADABF" w14:textId="77777777" w:rsidR="006A4432" w:rsidRDefault="00000000">
            <w:r>
              <w:rPr>
                <w:color w:val="FAECE7"/>
              </w:rPr>
              <w:t>Board-level engineering visibility · Month 15–24</w:t>
            </w:r>
          </w:p>
        </w:tc>
      </w:tr>
    </w:tbl>
    <w:p w14:paraId="4A0CD470" w14:textId="77777777" w:rsidR="006A4432" w:rsidRDefault="006A4432">
      <w:pPr>
        <w:spacing w:after="160"/>
      </w:pPr>
    </w:p>
    <w:p w14:paraId="693EAA45" w14:textId="77777777" w:rsidR="006A4432" w:rsidRDefault="00000000">
      <w:pPr>
        <w:pStyle w:val="Heading2"/>
      </w:pPr>
      <w:r>
        <w:t>Overview</w:t>
      </w:r>
    </w:p>
    <w:p w14:paraId="24171440" w14:textId="77777777" w:rsidR="006A4432" w:rsidRDefault="00000000">
      <w:pPr>
        <w:spacing w:after="120"/>
      </w:pPr>
      <w:r>
        <w:rPr>
          <w:color w:val="1A1A2E"/>
        </w:rPr>
        <w:t xml:space="preserve">By Phase 5, </w:t>
      </w:r>
      <w:proofErr w:type="spellStart"/>
      <w:r>
        <w:rPr>
          <w:color w:val="1A1A2E"/>
        </w:rPr>
        <w:t>EngineIQ</w:t>
      </w:r>
      <w:proofErr w:type="spellEnd"/>
      <w:r>
        <w:rPr>
          <w:color w:val="1A1A2E"/>
        </w:rPr>
        <w:t xml:space="preserve"> has accumulated months of engineering data per client: PR review history, drift scores, test quality trends, and requirement clarity patterns. Delivery Risk Intelligence synthesises all of this into sprint-level and portfolio-level forecasting.</w:t>
      </w:r>
    </w:p>
    <w:p w14:paraId="2470A668" w14:textId="77777777" w:rsidR="006A4432" w:rsidRDefault="006A4432">
      <w:pPr>
        <w:spacing w:after="80"/>
      </w:pPr>
    </w:p>
    <w:p w14:paraId="10AC9E61" w14:textId="77777777" w:rsidR="006A4432" w:rsidRDefault="00000000">
      <w:pPr>
        <w:spacing w:after="120"/>
      </w:pPr>
      <w:r>
        <w:rPr>
          <w:color w:val="1A1A2E"/>
        </w:rPr>
        <w:t xml:space="preserve">This is where </w:t>
      </w:r>
      <w:proofErr w:type="spellStart"/>
      <w:r>
        <w:rPr>
          <w:color w:val="1A1A2E"/>
        </w:rPr>
        <w:t>EngineIQ</w:t>
      </w:r>
      <w:proofErr w:type="spellEnd"/>
      <w:r>
        <w:rPr>
          <w:color w:val="1A1A2E"/>
        </w:rPr>
        <w:t xml:space="preserve"> stops being a developer tool and becomes an executive tool. The CTO can walk into a board meeting with a data-backed probability of sprint delivery, an architectural debt trajectory, and a change failure rate trend. No other SA-built tool is doing this.</w:t>
      </w:r>
    </w:p>
    <w:p w14:paraId="4944A45D" w14:textId="77777777" w:rsidR="006A4432" w:rsidRDefault="006A4432">
      <w:pPr>
        <w:spacing w:after="160"/>
      </w:pPr>
    </w:p>
    <w:p w14:paraId="6962554E" w14:textId="77777777" w:rsidR="006A4432" w:rsidRDefault="00000000">
      <w:pPr>
        <w:pStyle w:val="Heading2"/>
      </w:pPr>
      <w:r>
        <w:t>Capabilities Delivered</w:t>
      </w:r>
    </w:p>
    <w:p w14:paraId="7C6F8326"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4432" w14:paraId="61967C1B"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D0745A2" w14:textId="77777777" w:rsidR="006A4432" w:rsidRDefault="00000000">
            <w:r>
              <w:rPr>
                <w:b/>
                <w:bCs/>
                <w:color w:val="FFFFFF"/>
                <w:sz w:val="20"/>
                <w:szCs w:val="20"/>
              </w:rPr>
              <w:t>Capability</w:t>
            </w:r>
          </w:p>
        </w:tc>
        <w:tc>
          <w:tcPr>
            <w:tcW w:w="61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7B07495D" w14:textId="77777777" w:rsidR="006A4432" w:rsidRDefault="00000000">
            <w:r>
              <w:rPr>
                <w:b/>
                <w:bCs/>
                <w:color w:val="FFFFFF"/>
                <w:sz w:val="20"/>
                <w:szCs w:val="20"/>
              </w:rPr>
              <w:t>Detail</w:t>
            </w:r>
          </w:p>
        </w:tc>
      </w:tr>
      <w:tr w:rsidR="006A4432" w14:paraId="27E8C396"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523F372" w14:textId="77777777" w:rsidR="006A4432" w:rsidRDefault="00000000">
            <w:r>
              <w:rPr>
                <w:color w:val="1A1A2E"/>
                <w:sz w:val="20"/>
                <w:szCs w:val="20"/>
              </w:rPr>
              <w:t>Sprint failure probability</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F3F3BE0" w14:textId="77777777" w:rsidR="006A4432" w:rsidRDefault="00000000">
            <w:r>
              <w:rPr>
                <w:color w:val="1A1A2E"/>
                <w:sz w:val="20"/>
                <w:szCs w:val="20"/>
              </w:rPr>
              <w:t>Using velocity trends, spillover history, story size distribution, and current sprint state to predict delivery risk.</w:t>
            </w:r>
          </w:p>
        </w:tc>
      </w:tr>
      <w:tr w:rsidR="006A4432" w14:paraId="1382D971"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27A428B6" w14:textId="77777777" w:rsidR="006A4432" w:rsidRDefault="00000000">
            <w:r>
              <w:rPr>
                <w:color w:val="1A1A2E"/>
                <w:sz w:val="20"/>
                <w:szCs w:val="20"/>
              </w:rPr>
              <w:t>Overcommitment detection</w:t>
            </w:r>
          </w:p>
        </w:tc>
        <w:tc>
          <w:tcPr>
            <w:tcW w:w="616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5FBA9213" w14:textId="77777777" w:rsidR="006A4432" w:rsidRDefault="00000000">
            <w:r>
              <w:rPr>
                <w:color w:val="1A1A2E"/>
                <w:sz w:val="20"/>
                <w:szCs w:val="20"/>
              </w:rPr>
              <w:t>Flags sprints where team capacity vs committed story points creates statistically likely spillover.</w:t>
            </w:r>
          </w:p>
        </w:tc>
      </w:tr>
      <w:tr w:rsidR="006A4432" w14:paraId="42F558F9"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DDC852A" w14:textId="77777777" w:rsidR="006A4432" w:rsidRDefault="00000000">
            <w:r>
              <w:rPr>
                <w:color w:val="1A1A2E"/>
                <w:sz w:val="20"/>
                <w:szCs w:val="20"/>
              </w:rPr>
              <w:t>Architecture debt growth rate</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FED702E" w14:textId="77777777" w:rsidR="006A4432" w:rsidRDefault="00000000">
            <w:r>
              <w:rPr>
                <w:color w:val="1A1A2E"/>
                <w:sz w:val="20"/>
                <w:szCs w:val="20"/>
              </w:rPr>
              <w:t>Projects the drift score trajectory at current merge rate. Estimates when technical debt becomes critical.</w:t>
            </w:r>
          </w:p>
        </w:tc>
      </w:tr>
      <w:tr w:rsidR="006A4432" w14:paraId="67B351F5"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59630E24" w14:textId="77777777" w:rsidR="006A4432" w:rsidRDefault="00000000">
            <w:r>
              <w:rPr>
                <w:color w:val="1A1A2E"/>
                <w:sz w:val="20"/>
                <w:szCs w:val="20"/>
              </w:rPr>
              <w:t>DORA metric tracking</w:t>
            </w:r>
          </w:p>
        </w:tc>
        <w:tc>
          <w:tcPr>
            <w:tcW w:w="616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48225212" w14:textId="77777777" w:rsidR="006A4432" w:rsidRDefault="00000000">
            <w:r>
              <w:rPr>
                <w:color w:val="1A1A2E"/>
                <w:sz w:val="20"/>
                <w:szCs w:val="20"/>
              </w:rPr>
              <w:t>Deployment frequency, lead time, change failure rate, MTTR — tracked and trended automatically.</w:t>
            </w:r>
          </w:p>
        </w:tc>
      </w:tr>
      <w:tr w:rsidR="006A4432" w14:paraId="73863787"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55C008A" w14:textId="77777777" w:rsidR="006A4432" w:rsidRDefault="00000000">
            <w:r>
              <w:rPr>
                <w:color w:val="1A1A2E"/>
                <w:sz w:val="20"/>
                <w:szCs w:val="20"/>
              </w:rPr>
              <w:t>Engineering health score</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58D947D" w14:textId="77777777" w:rsidR="006A4432" w:rsidRDefault="00000000">
            <w:r>
              <w:rPr>
                <w:color w:val="1A1A2E"/>
                <w:sz w:val="20"/>
                <w:szCs w:val="20"/>
              </w:rPr>
              <w:t>A composite 0–100 score combining drift, test quality, review depth, velocity stability, and defect rate.</w:t>
            </w:r>
          </w:p>
        </w:tc>
      </w:tr>
      <w:tr w:rsidR="006A4432" w14:paraId="5121FEA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7F0D381D" w14:textId="77777777" w:rsidR="006A4432" w:rsidRDefault="00000000">
            <w:r>
              <w:rPr>
                <w:color w:val="1A1A2E"/>
                <w:sz w:val="20"/>
                <w:szCs w:val="20"/>
              </w:rPr>
              <w:t>Board-level report</w:t>
            </w:r>
          </w:p>
        </w:tc>
        <w:tc>
          <w:tcPr>
            <w:tcW w:w="616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392EBD53" w14:textId="77777777" w:rsidR="006A4432" w:rsidRDefault="00000000">
            <w:r>
              <w:rPr>
                <w:color w:val="1A1A2E"/>
                <w:sz w:val="20"/>
                <w:szCs w:val="20"/>
              </w:rPr>
              <w:t>Auto-generated monthly PDF report. Executive summary + engineering health metrics. Branded for the client.</w:t>
            </w:r>
          </w:p>
        </w:tc>
      </w:tr>
      <w:tr w:rsidR="006A4432" w14:paraId="23884A32"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03437C6" w14:textId="77777777" w:rsidR="006A4432" w:rsidRDefault="00000000">
            <w:r>
              <w:rPr>
                <w:color w:val="1A1A2E"/>
                <w:sz w:val="20"/>
                <w:szCs w:val="20"/>
              </w:rPr>
              <w:t>Risk forecast API</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E4C6340" w14:textId="77777777" w:rsidR="006A4432" w:rsidRDefault="00000000">
            <w:r>
              <w:rPr>
                <w:color w:val="1A1A2E"/>
                <w:sz w:val="20"/>
                <w:szCs w:val="20"/>
              </w:rPr>
              <w:t xml:space="preserve">REST API for clients to integrate </w:t>
            </w:r>
            <w:proofErr w:type="spellStart"/>
            <w:r>
              <w:rPr>
                <w:color w:val="1A1A2E"/>
                <w:sz w:val="20"/>
                <w:szCs w:val="20"/>
              </w:rPr>
              <w:t>EngineIQ</w:t>
            </w:r>
            <w:proofErr w:type="spellEnd"/>
            <w:r>
              <w:rPr>
                <w:color w:val="1A1A2E"/>
                <w:sz w:val="20"/>
                <w:szCs w:val="20"/>
              </w:rPr>
              <w:t xml:space="preserve"> data into their own BI tooling or project management dashboards.</w:t>
            </w:r>
          </w:p>
        </w:tc>
      </w:tr>
    </w:tbl>
    <w:p w14:paraId="3E931FA1" w14:textId="77777777" w:rsidR="006A4432" w:rsidRDefault="006A4432">
      <w:pPr>
        <w:spacing w:after="160"/>
      </w:pPr>
    </w:p>
    <w:p w14:paraId="2D31378F" w14:textId="77777777" w:rsidR="006A4432" w:rsidRDefault="00000000">
      <w:pPr>
        <w:pStyle w:val="Heading2"/>
      </w:pPr>
      <w:r>
        <w:t>Technical Build</w:t>
      </w:r>
    </w:p>
    <w:p w14:paraId="542D3B25" w14:textId="77777777" w:rsidR="006A4432" w:rsidRDefault="006A4432">
      <w:pPr>
        <w:spacing w:after="80"/>
      </w:pPr>
    </w:p>
    <w:p w14:paraId="6642DE3E" w14:textId="77777777" w:rsidR="006A4432" w:rsidRDefault="00000000">
      <w:pPr>
        <w:pStyle w:val="ListParagraph"/>
        <w:numPr>
          <w:ilvl w:val="0"/>
          <w:numId w:val="2"/>
        </w:numPr>
        <w:spacing w:after="80"/>
      </w:pPr>
      <w:r>
        <w:rPr>
          <w:color w:val="1A1A2E"/>
        </w:rPr>
        <w:t xml:space="preserve">Build </w:t>
      </w:r>
      <w:proofErr w:type="spellStart"/>
      <w:r>
        <w:rPr>
          <w:color w:val="1A1A2E"/>
        </w:rPr>
        <w:t>EngineIQ.DeliveryEngine</w:t>
      </w:r>
      <w:proofErr w:type="spellEnd"/>
      <w:r>
        <w:rPr>
          <w:color w:val="1A1A2E"/>
        </w:rPr>
        <w:t xml:space="preserve"> — sprint data ingestion, forecasting model, DORA calculator.</w:t>
      </w:r>
    </w:p>
    <w:p w14:paraId="2E54EEA1" w14:textId="77777777" w:rsidR="006A4432" w:rsidRDefault="00000000">
      <w:pPr>
        <w:pStyle w:val="ListParagraph"/>
        <w:numPr>
          <w:ilvl w:val="0"/>
          <w:numId w:val="2"/>
        </w:numPr>
        <w:spacing w:after="80"/>
      </w:pPr>
      <w:r>
        <w:rPr>
          <w:color w:val="1A1A2E"/>
        </w:rPr>
        <w:t>Integrate with Jira and Linear for sprint data (velocity, story points, spillover history).</w:t>
      </w:r>
    </w:p>
    <w:p w14:paraId="0B5364DE" w14:textId="77777777" w:rsidR="006A4432" w:rsidRDefault="00000000">
      <w:pPr>
        <w:pStyle w:val="ListParagraph"/>
        <w:numPr>
          <w:ilvl w:val="0"/>
          <w:numId w:val="2"/>
        </w:numPr>
        <w:spacing w:after="80"/>
      </w:pPr>
      <w:r>
        <w:rPr>
          <w:color w:val="1A1A2E"/>
        </w:rPr>
        <w:t>Build ML forecasting pipeline — train on accumulated client data to improve prediction accuracy.</w:t>
      </w:r>
    </w:p>
    <w:p w14:paraId="19514BFA" w14:textId="77777777" w:rsidR="006A4432" w:rsidRDefault="00000000">
      <w:pPr>
        <w:pStyle w:val="ListParagraph"/>
        <w:numPr>
          <w:ilvl w:val="0"/>
          <w:numId w:val="2"/>
        </w:numPr>
        <w:spacing w:after="80"/>
      </w:pPr>
      <w:r>
        <w:rPr>
          <w:color w:val="1A1A2E"/>
        </w:rPr>
        <w:t>Build board-level PDF report generator — auto-scheduled, client-branded, emailed monthly.</w:t>
      </w:r>
    </w:p>
    <w:p w14:paraId="5EDC798E" w14:textId="77777777" w:rsidR="006A4432" w:rsidRDefault="00000000">
      <w:pPr>
        <w:pStyle w:val="ListParagraph"/>
        <w:numPr>
          <w:ilvl w:val="0"/>
          <w:numId w:val="2"/>
        </w:numPr>
        <w:spacing w:after="80"/>
      </w:pPr>
      <w:r>
        <w:rPr>
          <w:color w:val="1A1A2E"/>
        </w:rPr>
        <w:t xml:space="preserve">Expose </w:t>
      </w:r>
      <w:proofErr w:type="spellStart"/>
      <w:r>
        <w:rPr>
          <w:color w:val="1A1A2E"/>
        </w:rPr>
        <w:t>EngineIQ</w:t>
      </w:r>
      <w:proofErr w:type="spellEnd"/>
      <w:r>
        <w:rPr>
          <w:color w:val="1A1A2E"/>
        </w:rPr>
        <w:t xml:space="preserve"> metrics via REST API — enables client BI integrations.</w:t>
      </w:r>
    </w:p>
    <w:p w14:paraId="4B301E38" w14:textId="77777777" w:rsidR="006A4432" w:rsidRDefault="006A4432">
      <w:pPr>
        <w:spacing w:after="160"/>
      </w:pPr>
    </w:p>
    <w:p w14:paraId="100417D3" w14:textId="77777777" w:rsidR="006A4432" w:rsidRDefault="00000000">
      <w:pPr>
        <w:pStyle w:val="Heading2"/>
      </w:pPr>
      <w:r>
        <w:t>Why This Is the Stickiest Module</w:t>
      </w:r>
    </w:p>
    <w:p w14:paraId="0812A617"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8079"/>
      </w:tblGrid>
      <w:tr w:rsidR="006A4432" w14:paraId="1DF9F23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85A30"/>
            <w:tcMar>
              <w:top w:w="140" w:type="dxa"/>
              <w:left w:w="120" w:type="dxa"/>
              <w:bottom w:w="140" w:type="dxa"/>
              <w:right w:w="120" w:type="dxa"/>
            </w:tcMar>
          </w:tcPr>
          <w:p w14:paraId="4E7A68D1" w14:textId="77777777" w:rsidR="006A4432" w:rsidRDefault="00000000">
            <w:pPr>
              <w:jc w:val="center"/>
            </w:pPr>
            <w:r>
              <w:rPr>
                <w:b/>
                <w:bCs/>
                <w:color w:val="FFFFFF"/>
                <w:sz w:val="18"/>
                <w:szCs w:val="18"/>
              </w:rPr>
              <w:t>RETENTION</w:t>
            </w:r>
          </w:p>
        </w:tc>
        <w:tc>
          <w:tcPr>
            <w:tcW w:w="8960" w:type="dxa"/>
            <w:tcBorders>
              <w:top w:val="none" w:sz="0" w:space="0" w:color="FFFFFF"/>
              <w:left w:val="none" w:sz="0" w:space="0" w:color="FFFFFF"/>
              <w:bottom w:val="none" w:sz="0" w:space="0" w:color="FFFFFF"/>
              <w:right w:val="none" w:sz="0" w:space="0" w:color="FFFFFF"/>
            </w:tcBorders>
            <w:shd w:val="clear" w:color="auto" w:fill="FAECE7"/>
            <w:tcMar>
              <w:top w:w="140" w:type="dxa"/>
              <w:left w:w="200" w:type="dxa"/>
              <w:bottom w:w="140" w:type="dxa"/>
              <w:right w:w="200" w:type="dxa"/>
            </w:tcMar>
          </w:tcPr>
          <w:p w14:paraId="4913F710" w14:textId="77777777" w:rsidR="006A4432" w:rsidRDefault="00000000">
            <w:r>
              <w:rPr>
                <w:color w:val="1A1A2E"/>
                <w:sz w:val="20"/>
                <w:szCs w:val="20"/>
              </w:rPr>
              <w:t xml:space="preserve">When a CTO presents </w:t>
            </w:r>
            <w:proofErr w:type="spellStart"/>
            <w:r>
              <w:rPr>
                <w:color w:val="1A1A2E"/>
                <w:sz w:val="20"/>
                <w:szCs w:val="20"/>
              </w:rPr>
              <w:t>EngineIQ</w:t>
            </w:r>
            <w:proofErr w:type="spellEnd"/>
            <w:r>
              <w:rPr>
                <w:color w:val="1A1A2E"/>
                <w:sz w:val="20"/>
                <w:szCs w:val="20"/>
              </w:rPr>
              <w:t xml:space="preserve"> data to their board, the tool becomes institutionalised. It is no longer a developer tool someone can cancel — it is a governance tool the organisation depends on. Churn risk drops dramatically at this point. Target: &lt; 5% annual churn for clients using Delivery Risk Intelligence.</w:t>
            </w:r>
          </w:p>
        </w:tc>
      </w:tr>
    </w:tbl>
    <w:p w14:paraId="18CCD8F5" w14:textId="77777777" w:rsidR="006A4432" w:rsidRDefault="006A4432">
      <w:pPr>
        <w:spacing w:after="120"/>
      </w:pPr>
    </w:p>
    <w:p w14:paraId="05ABE75B" w14:textId="77777777" w:rsidR="006A443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013A1D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93556"/>
            <w:tcMar>
              <w:top w:w="200" w:type="dxa"/>
              <w:left w:w="320" w:type="dxa"/>
              <w:bottom w:w="200" w:type="dxa"/>
              <w:right w:w="320" w:type="dxa"/>
            </w:tcMar>
          </w:tcPr>
          <w:p w14:paraId="2ED731F3" w14:textId="77777777" w:rsidR="006A4432" w:rsidRDefault="00000000">
            <w:pPr>
              <w:spacing w:after="40"/>
            </w:pPr>
            <w:r>
              <w:rPr>
                <w:b/>
                <w:bCs/>
                <w:color w:val="FFFFFF"/>
                <w:sz w:val="36"/>
                <w:szCs w:val="36"/>
              </w:rPr>
              <w:lastRenderedPageBreak/>
              <w:t xml:space="preserve">Phase </w:t>
            </w:r>
            <w:proofErr w:type="gramStart"/>
            <w:r>
              <w:rPr>
                <w:b/>
                <w:bCs/>
                <w:color w:val="FFFFFF"/>
                <w:sz w:val="36"/>
                <w:szCs w:val="36"/>
              </w:rPr>
              <w:t>6  —</w:t>
            </w:r>
            <w:proofErr w:type="gramEnd"/>
            <w:r>
              <w:rPr>
                <w:b/>
                <w:bCs/>
                <w:color w:val="FFFFFF"/>
                <w:sz w:val="36"/>
                <w:szCs w:val="36"/>
              </w:rPr>
              <w:t xml:space="preserve">  Runtime &amp; Incident Intelligence</w:t>
            </w:r>
          </w:p>
          <w:p w14:paraId="10A41158" w14:textId="77777777" w:rsidR="006A4432" w:rsidRDefault="00000000">
            <w:r>
              <w:rPr>
                <w:color w:val="FBEAF0"/>
              </w:rPr>
              <w:t>Close the loop — production back to requirements · Month 18–30</w:t>
            </w:r>
          </w:p>
        </w:tc>
      </w:tr>
    </w:tbl>
    <w:p w14:paraId="2D7E611A" w14:textId="77777777" w:rsidR="006A4432" w:rsidRDefault="006A4432">
      <w:pPr>
        <w:spacing w:after="160"/>
      </w:pPr>
    </w:p>
    <w:p w14:paraId="645FF1CB" w14:textId="77777777" w:rsidR="006A4432" w:rsidRDefault="00000000">
      <w:pPr>
        <w:pStyle w:val="Heading2"/>
      </w:pPr>
      <w:r>
        <w:t>Overview</w:t>
      </w:r>
    </w:p>
    <w:p w14:paraId="4FCBEBCC" w14:textId="77777777" w:rsidR="006A4432" w:rsidRDefault="00000000">
      <w:pPr>
        <w:spacing w:after="120"/>
      </w:pPr>
      <w:r>
        <w:rPr>
          <w:color w:val="1A1A2E"/>
        </w:rPr>
        <w:t xml:space="preserve">Phase 6 closes the loop. </w:t>
      </w:r>
      <w:proofErr w:type="spellStart"/>
      <w:r>
        <w:rPr>
          <w:color w:val="1A1A2E"/>
        </w:rPr>
        <w:t>EngineIQ</w:t>
      </w:r>
      <w:proofErr w:type="spellEnd"/>
      <w:r>
        <w:rPr>
          <w:color w:val="1A1A2E"/>
        </w:rPr>
        <w:t xml:space="preserve"> now has data from requirements (Phase 3), through architecture (Phase 2), PRs (Phase 1), tests (Phase 4), and delivery (Phase 5). Phase 6 connects this to what </w:t>
      </w:r>
      <w:proofErr w:type="gramStart"/>
      <w:r>
        <w:rPr>
          <w:color w:val="1A1A2E"/>
        </w:rPr>
        <w:t>actually happens</w:t>
      </w:r>
      <w:proofErr w:type="gramEnd"/>
      <w:r>
        <w:rPr>
          <w:color w:val="1A1A2E"/>
        </w:rPr>
        <w:t xml:space="preserve"> in production — incidents, errors, and runtime behaviour.</w:t>
      </w:r>
    </w:p>
    <w:p w14:paraId="5D21DA9B" w14:textId="77777777" w:rsidR="006A4432" w:rsidRDefault="006A4432">
      <w:pPr>
        <w:spacing w:after="80"/>
      </w:pPr>
    </w:p>
    <w:p w14:paraId="76CC62EB" w14:textId="77777777" w:rsidR="006A4432" w:rsidRDefault="00000000">
      <w:pPr>
        <w:spacing w:after="120"/>
      </w:pPr>
      <w:r>
        <w:rPr>
          <w:color w:val="1A1A2E"/>
        </w:rPr>
        <w:t xml:space="preserve">When a production incident occurs, </w:t>
      </w:r>
      <w:proofErr w:type="spellStart"/>
      <w:r>
        <w:rPr>
          <w:color w:val="1A1A2E"/>
        </w:rPr>
        <w:t>EngineIQ</w:t>
      </w:r>
      <w:proofErr w:type="spellEnd"/>
      <w:r>
        <w:rPr>
          <w:color w:val="1A1A2E"/>
        </w:rPr>
        <w:t xml:space="preserve"> can correlate it back to the PR that introduced the change, the architectural violation that was flagged but overridden, and the test that was never written. That correlation is the ultimate proof of value — and it closes the intelligence loop back to requirements.</w:t>
      </w:r>
    </w:p>
    <w:p w14:paraId="19FBBFD1" w14:textId="77777777" w:rsidR="006A4432" w:rsidRDefault="006A4432">
      <w:pPr>
        <w:spacing w:after="160"/>
      </w:pPr>
    </w:p>
    <w:p w14:paraId="69FA84DF" w14:textId="77777777" w:rsidR="006A4432" w:rsidRDefault="00000000">
      <w:pPr>
        <w:pStyle w:val="Heading2"/>
      </w:pPr>
      <w:r>
        <w:t>Capabilities Delivered</w:t>
      </w:r>
    </w:p>
    <w:p w14:paraId="4AC857F2"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4432" w14:paraId="24E4AC03"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2E2BF33" w14:textId="77777777" w:rsidR="006A4432" w:rsidRDefault="00000000">
            <w:r>
              <w:rPr>
                <w:b/>
                <w:bCs/>
                <w:color w:val="FFFFFF"/>
                <w:sz w:val="20"/>
                <w:szCs w:val="20"/>
              </w:rPr>
              <w:t>Capability</w:t>
            </w:r>
          </w:p>
        </w:tc>
        <w:tc>
          <w:tcPr>
            <w:tcW w:w="61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4FCDCAAA" w14:textId="77777777" w:rsidR="006A4432" w:rsidRDefault="00000000">
            <w:r>
              <w:rPr>
                <w:b/>
                <w:bCs/>
                <w:color w:val="FFFFFF"/>
                <w:sz w:val="20"/>
                <w:szCs w:val="20"/>
              </w:rPr>
              <w:t>Detail</w:t>
            </w:r>
          </w:p>
        </w:tc>
      </w:tr>
      <w:tr w:rsidR="006A4432" w14:paraId="2DE83212"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3A7A7CF" w14:textId="77777777" w:rsidR="006A4432" w:rsidRDefault="00000000">
            <w:r>
              <w:rPr>
                <w:color w:val="1A1A2E"/>
                <w:sz w:val="20"/>
                <w:szCs w:val="20"/>
              </w:rPr>
              <w:t>Log and trace ingestion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1DD9D4D" w14:textId="77777777" w:rsidR="006A4432" w:rsidRDefault="00000000">
            <w:r>
              <w:rPr>
                <w:color w:val="1A1A2E"/>
                <w:sz w:val="20"/>
                <w:szCs w:val="20"/>
              </w:rPr>
              <w:t>Reads structured logs, distributed traces, and metrics from Azure Monitor, Datadog, or custom endpoints.</w:t>
            </w:r>
          </w:p>
        </w:tc>
      </w:tr>
      <w:tr w:rsidR="006A4432" w14:paraId="29E6B4FE"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3FD59EA1" w14:textId="77777777" w:rsidR="006A4432" w:rsidRDefault="00000000">
            <w:r>
              <w:rPr>
                <w:color w:val="1A1A2E"/>
                <w:sz w:val="20"/>
                <w:szCs w:val="20"/>
              </w:rPr>
              <w:t>Deployment diff correlation</w:t>
            </w:r>
          </w:p>
        </w:tc>
        <w:tc>
          <w:tcPr>
            <w:tcW w:w="616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013358EA" w14:textId="77777777" w:rsidR="006A4432" w:rsidRDefault="00000000">
            <w:r>
              <w:rPr>
                <w:color w:val="1A1A2E"/>
                <w:sz w:val="20"/>
                <w:szCs w:val="20"/>
              </w:rPr>
              <w:t>Correlates incidents with the most recent deployment. Links to the PR, diff, and findings that shipped.</w:t>
            </w:r>
          </w:p>
        </w:tc>
      </w:tr>
      <w:tr w:rsidR="006A4432" w14:paraId="4D0DB1E5"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2BA3FA8" w14:textId="77777777" w:rsidR="006A4432" w:rsidRDefault="00000000">
            <w:r>
              <w:rPr>
                <w:color w:val="1A1A2E"/>
                <w:sz w:val="20"/>
                <w:szCs w:val="20"/>
              </w:rPr>
              <w:t>Root cause hypothesis generation</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E28C4AC" w14:textId="77777777" w:rsidR="006A4432" w:rsidRDefault="00000000">
            <w:r>
              <w:rPr>
                <w:color w:val="1A1A2E"/>
                <w:sz w:val="20"/>
                <w:szCs w:val="20"/>
              </w:rPr>
              <w:t>AI analyses logs + deployment diff to generate ranked root cause hypotheses with supporting evidence.</w:t>
            </w:r>
          </w:p>
        </w:tc>
      </w:tr>
      <w:tr w:rsidR="006A4432" w14:paraId="5E43B3FC"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216E7140" w14:textId="77777777" w:rsidR="006A4432" w:rsidRDefault="00000000">
            <w:r>
              <w:rPr>
                <w:color w:val="1A1A2E"/>
                <w:sz w:val="20"/>
                <w:szCs w:val="20"/>
              </w:rPr>
              <w:t>Incident summarisation</w:t>
            </w:r>
          </w:p>
        </w:tc>
        <w:tc>
          <w:tcPr>
            <w:tcW w:w="616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24FB7852" w14:textId="77777777" w:rsidR="006A4432" w:rsidRDefault="00000000">
            <w:r>
              <w:rPr>
                <w:color w:val="1A1A2E"/>
                <w:sz w:val="20"/>
                <w:szCs w:val="20"/>
              </w:rPr>
              <w:t>Generates a human-readable incident summary from raw telemetry — severity, affected services, likely cause, blast radius.</w:t>
            </w:r>
          </w:p>
        </w:tc>
      </w:tr>
      <w:tr w:rsidR="006A4432" w14:paraId="7960B90F"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65CAE59" w14:textId="77777777" w:rsidR="006A4432" w:rsidRDefault="00000000">
            <w:r>
              <w:rPr>
                <w:color w:val="1A1A2E"/>
                <w:sz w:val="20"/>
                <w:szCs w:val="20"/>
              </w:rPr>
              <w:t>Auto-drafted post-mortems</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C998A71" w14:textId="77777777" w:rsidR="006A4432" w:rsidRDefault="00000000">
            <w:r>
              <w:rPr>
                <w:color w:val="1A1A2E"/>
                <w:sz w:val="20"/>
                <w:szCs w:val="20"/>
              </w:rPr>
              <w:t>Produces a structured post-mortem draft from incident timeline, root cause, and remediation actions. Human reviews and publishes.</w:t>
            </w:r>
          </w:p>
        </w:tc>
      </w:tr>
      <w:tr w:rsidR="006A4432" w14:paraId="25467B16"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0EA87481" w14:textId="77777777" w:rsidR="006A4432" w:rsidRDefault="00000000">
            <w:r>
              <w:rPr>
                <w:color w:val="1A1A2E"/>
                <w:sz w:val="20"/>
                <w:szCs w:val="20"/>
              </w:rPr>
              <w:t>MTTR tracking</w:t>
            </w:r>
          </w:p>
        </w:tc>
        <w:tc>
          <w:tcPr>
            <w:tcW w:w="616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6F8A3CAC" w14:textId="77777777" w:rsidR="006A4432" w:rsidRDefault="00000000">
            <w:r>
              <w:rPr>
                <w:color w:val="1A1A2E"/>
                <w:sz w:val="20"/>
                <w:szCs w:val="20"/>
              </w:rPr>
              <w:t>Tracks mean time to recovery per incident type, team, and service. Feeds into DORA metrics.</w:t>
            </w:r>
          </w:p>
        </w:tc>
      </w:tr>
      <w:tr w:rsidR="006A4432" w14:paraId="4B50E92A"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BECC459" w14:textId="77777777" w:rsidR="006A4432" w:rsidRDefault="00000000">
            <w:r>
              <w:rPr>
                <w:color w:val="1A1A2E"/>
                <w:sz w:val="20"/>
                <w:szCs w:val="20"/>
              </w:rPr>
              <w:t>Findings-to-incident linkage</w:t>
            </w:r>
          </w:p>
        </w:tc>
        <w:tc>
          <w:tcPr>
            <w:tcW w:w="61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5355D80" w14:textId="77777777" w:rsidR="006A4432" w:rsidRDefault="00000000">
            <w:r>
              <w:rPr>
                <w:color w:val="1A1A2E"/>
                <w:sz w:val="20"/>
                <w:szCs w:val="20"/>
              </w:rPr>
              <w:t xml:space="preserve">Retroactively links incidents to </w:t>
            </w:r>
            <w:proofErr w:type="spellStart"/>
            <w:r>
              <w:rPr>
                <w:color w:val="1A1A2E"/>
                <w:sz w:val="20"/>
                <w:szCs w:val="20"/>
              </w:rPr>
              <w:t>EngineIQ</w:t>
            </w:r>
            <w:proofErr w:type="spellEnd"/>
            <w:r>
              <w:rPr>
                <w:color w:val="1A1A2E"/>
                <w:sz w:val="20"/>
                <w:szCs w:val="20"/>
              </w:rPr>
              <w:t xml:space="preserve"> findings that were overridden or not actioned. Builds institutional learning.</w:t>
            </w:r>
          </w:p>
        </w:tc>
      </w:tr>
      <w:tr w:rsidR="006A4432" w14:paraId="29CDEADB" w14:textId="77777777">
        <w:tblPrEx>
          <w:tblCellMar>
            <w:top w:w="0" w:type="dxa"/>
            <w:bottom w:w="0" w:type="dxa"/>
          </w:tblCellMar>
        </w:tblPrEx>
        <w:tc>
          <w:tcPr>
            <w:tcW w:w="320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7A0DDF26" w14:textId="77777777" w:rsidR="006A4432" w:rsidRDefault="00000000">
            <w:r>
              <w:rPr>
                <w:color w:val="1A1A2E"/>
                <w:sz w:val="20"/>
                <w:szCs w:val="20"/>
              </w:rPr>
              <w:t>Loop-close reporting</w:t>
            </w:r>
          </w:p>
        </w:tc>
        <w:tc>
          <w:tcPr>
            <w:tcW w:w="6160" w:type="dxa"/>
            <w:tcBorders>
              <w:top w:val="single" w:sz="1" w:space="0" w:color="D3D1C7"/>
              <w:left w:val="single" w:sz="1" w:space="0" w:color="D3D1C7"/>
              <w:bottom w:val="single" w:sz="1" w:space="0" w:color="D3D1C7"/>
              <w:right w:val="single" w:sz="1" w:space="0" w:color="D3D1C7"/>
            </w:tcBorders>
            <w:shd w:val="clear" w:color="auto" w:fill="FBEAF0"/>
            <w:tcMar>
              <w:top w:w="80" w:type="dxa"/>
              <w:left w:w="140" w:type="dxa"/>
              <w:bottom w:w="80" w:type="dxa"/>
              <w:right w:w="140" w:type="dxa"/>
            </w:tcMar>
            <w:vAlign w:val="center"/>
          </w:tcPr>
          <w:p w14:paraId="0136AE6B" w14:textId="77777777" w:rsidR="006A4432" w:rsidRDefault="00000000">
            <w:r>
              <w:rPr>
                <w:color w:val="1A1A2E"/>
                <w:sz w:val="20"/>
                <w:szCs w:val="20"/>
              </w:rPr>
              <w:t>Monthly report showing the journey from requirement → PR finding → incident → fix. Quantifies the cost of ignored findings.</w:t>
            </w:r>
          </w:p>
        </w:tc>
      </w:tr>
    </w:tbl>
    <w:p w14:paraId="5BB79EF0" w14:textId="77777777" w:rsidR="006A4432" w:rsidRDefault="006A4432">
      <w:pPr>
        <w:spacing w:after="160"/>
      </w:pPr>
    </w:p>
    <w:p w14:paraId="2E593830" w14:textId="77777777" w:rsidR="006A4432" w:rsidRDefault="00000000">
      <w:pPr>
        <w:pStyle w:val="Heading2"/>
      </w:pPr>
      <w:r>
        <w:t>The Data Flywheel</w:t>
      </w:r>
    </w:p>
    <w:p w14:paraId="2FCD6740" w14:textId="77777777" w:rsidR="006A4432" w:rsidRDefault="006A4432">
      <w:pPr>
        <w:spacing w:after="80"/>
      </w:pPr>
    </w:p>
    <w:p w14:paraId="75FEC59C" w14:textId="77777777" w:rsidR="006A4432" w:rsidRDefault="00000000">
      <w:pPr>
        <w:spacing w:after="120"/>
      </w:pPr>
      <w:r>
        <w:rPr>
          <w:color w:val="1A1A2E"/>
        </w:rPr>
        <w:t xml:space="preserve">By Phase 6, </w:t>
      </w:r>
      <w:proofErr w:type="spellStart"/>
      <w:r>
        <w:rPr>
          <w:color w:val="1A1A2E"/>
        </w:rPr>
        <w:t>EngineIQ</w:t>
      </w:r>
      <w:proofErr w:type="spellEnd"/>
      <w:r>
        <w:rPr>
          <w:color w:val="1A1A2E"/>
        </w:rPr>
        <w:t xml:space="preserve"> has accumulated something no global competitor can replicate for the SA market: months of engineering data across SA FinTech and HealthTech teams, including incident </w:t>
      </w:r>
      <w:r>
        <w:rPr>
          <w:color w:val="1A1A2E"/>
        </w:rPr>
        <w:lastRenderedPageBreak/>
        <w:t>patterns, architectural drift trajectories, delivery velocity benchmarks, and defect root causes specific to the SA development ecosystem.</w:t>
      </w:r>
    </w:p>
    <w:p w14:paraId="49EFD6D3"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8590"/>
      </w:tblGrid>
      <w:tr w:rsidR="006A4432" w14:paraId="4E63AF8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4537E"/>
            <w:tcMar>
              <w:top w:w="140" w:type="dxa"/>
              <w:left w:w="120" w:type="dxa"/>
              <w:bottom w:w="140" w:type="dxa"/>
              <w:right w:w="120" w:type="dxa"/>
            </w:tcMar>
          </w:tcPr>
          <w:p w14:paraId="11113EE3" w14:textId="77777777" w:rsidR="006A4432" w:rsidRDefault="00000000">
            <w:pPr>
              <w:jc w:val="center"/>
            </w:pPr>
            <w:r>
              <w:rPr>
                <w:b/>
                <w:bCs/>
                <w:color w:val="FFFFFF"/>
                <w:sz w:val="18"/>
                <w:szCs w:val="18"/>
              </w:rPr>
              <w:t>MOAT</w:t>
            </w:r>
          </w:p>
        </w:tc>
        <w:tc>
          <w:tcPr>
            <w:tcW w:w="8960" w:type="dxa"/>
            <w:tcBorders>
              <w:top w:val="none" w:sz="0" w:space="0" w:color="FFFFFF"/>
              <w:left w:val="none" w:sz="0" w:space="0" w:color="FFFFFF"/>
              <w:bottom w:val="none" w:sz="0" w:space="0" w:color="FFFFFF"/>
              <w:right w:val="none" w:sz="0" w:space="0" w:color="FFFFFF"/>
            </w:tcBorders>
            <w:shd w:val="clear" w:color="auto" w:fill="FBEAF0"/>
            <w:tcMar>
              <w:top w:w="140" w:type="dxa"/>
              <w:left w:w="200" w:type="dxa"/>
              <w:bottom w:w="140" w:type="dxa"/>
              <w:right w:w="200" w:type="dxa"/>
            </w:tcMar>
          </w:tcPr>
          <w:p w14:paraId="5DA642F6" w14:textId="77777777" w:rsidR="006A4432" w:rsidRDefault="00000000">
            <w:r>
              <w:rPr>
                <w:color w:val="1A1A2E"/>
                <w:sz w:val="20"/>
                <w:szCs w:val="20"/>
              </w:rPr>
              <w:t xml:space="preserve">This data becomes </w:t>
            </w:r>
            <w:proofErr w:type="spellStart"/>
            <w:r>
              <w:rPr>
                <w:color w:val="1A1A2E"/>
                <w:sz w:val="20"/>
                <w:szCs w:val="20"/>
              </w:rPr>
              <w:t>EngineIQ's</w:t>
            </w:r>
            <w:proofErr w:type="spellEnd"/>
            <w:r>
              <w:rPr>
                <w:color w:val="1A1A2E"/>
                <w:sz w:val="20"/>
                <w:szCs w:val="20"/>
              </w:rPr>
              <w:t xml:space="preserve"> proprietary benchmark set. Clients can be told: "Your change failure rate is 2.3x the SA FinTech average for a team your size. Here is what high-performing SA teams do differently." That benchmark intelligence is the long-term defensible asset — no overseas competitor will ever have it.</w:t>
            </w:r>
          </w:p>
        </w:tc>
      </w:tr>
    </w:tbl>
    <w:p w14:paraId="6152D2C5" w14:textId="77777777" w:rsidR="006A4432" w:rsidRDefault="006A4432">
      <w:pPr>
        <w:spacing w:after="120"/>
      </w:pPr>
    </w:p>
    <w:p w14:paraId="416CB6E5" w14:textId="77777777" w:rsidR="006A4432" w:rsidRDefault="00000000">
      <w:r>
        <w:br w:type="page"/>
      </w:r>
    </w:p>
    <w:p w14:paraId="02B1352E" w14:textId="77777777" w:rsidR="006A4432" w:rsidRDefault="00000000">
      <w:pPr>
        <w:pStyle w:val="Heading1"/>
        <w:pBdr>
          <w:bottom w:val="single" w:sz="6" w:space="4" w:color="0F6E56"/>
        </w:pBdr>
      </w:pPr>
      <w:r>
        <w:lastRenderedPageBreak/>
        <w:t>Master Timeline</w:t>
      </w:r>
    </w:p>
    <w:p w14:paraId="6351CBD9" w14:textId="77777777" w:rsidR="006A4432" w:rsidRDefault="00000000">
      <w:pPr>
        <w:spacing w:after="120"/>
      </w:pPr>
      <w:r>
        <w:rPr>
          <w:color w:val="1A1A2E"/>
        </w:rPr>
        <w:t>The following table maps every phase across a 30-month horizon. Phases overlap deliberately — Phase 2 begins building while Phase 1 is in production hardening. The overlap is where client feedback from Phase 1 informs Phase 2 priorities.</w:t>
      </w:r>
    </w:p>
    <w:p w14:paraId="54062F21" w14:textId="77777777" w:rsidR="006A4432" w:rsidRDefault="006A443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247"/>
        <w:gridCol w:w="1247"/>
        <w:gridCol w:w="1252"/>
        <w:gridCol w:w="1252"/>
        <w:gridCol w:w="1252"/>
        <w:gridCol w:w="960"/>
      </w:tblGrid>
      <w:tr w:rsidR="006A4432" w14:paraId="441213E2"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C4AFA08" w14:textId="77777777" w:rsidR="006A4432" w:rsidRDefault="00000000">
            <w:r>
              <w:rPr>
                <w:b/>
                <w:bCs/>
                <w:color w:val="FFFFFF"/>
                <w:sz w:val="20"/>
                <w:szCs w:val="20"/>
              </w:rPr>
              <w:t>Phase</w:t>
            </w:r>
          </w:p>
        </w:tc>
        <w:tc>
          <w:tcPr>
            <w:tcW w:w="1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3366ADBE" w14:textId="77777777" w:rsidR="006A4432" w:rsidRDefault="00000000">
            <w:pPr>
              <w:jc w:val="center"/>
            </w:pPr>
            <w:r>
              <w:rPr>
                <w:b/>
                <w:bCs/>
                <w:color w:val="FFFFFF"/>
                <w:sz w:val="20"/>
                <w:szCs w:val="20"/>
              </w:rPr>
              <w:t>Q1 2026</w:t>
            </w:r>
          </w:p>
        </w:tc>
        <w:tc>
          <w:tcPr>
            <w:tcW w:w="1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5242BA4" w14:textId="77777777" w:rsidR="006A4432" w:rsidRDefault="00000000">
            <w:pPr>
              <w:jc w:val="center"/>
            </w:pPr>
            <w:r>
              <w:rPr>
                <w:b/>
                <w:bCs/>
                <w:color w:val="FFFFFF"/>
                <w:sz w:val="20"/>
                <w:szCs w:val="20"/>
              </w:rPr>
              <w:t>Q2 2026</w:t>
            </w:r>
          </w:p>
        </w:tc>
        <w:tc>
          <w:tcPr>
            <w:tcW w:w="1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7AAEF58" w14:textId="77777777" w:rsidR="006A4432" w:rsidRDefault="00000000">
            <w:pPr>
              <w:jc w:val="center"/>
            </w:pPr>
            <w:r>
              <w:rPr>
                <w:b/>
                <w:bCs/>
                <w:color w:val="FFFFFF"/>
                <w:sz w:val="20"/>
                <w:szCs w:val="20"/>
              </w:rPr>
              <w:t>Q3 2026</w:t>
            </w:r>
          </w:p>
        </w:tc>
        <w:tc>
          <w:tcPr>
            <w:tcW w:w="1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3ACE8B8" w14:textId="77777777" w:rsidR="006A4432" w:rsidRDefault="00000000">
            <w:pPr>
              <w:jc w:val="center"/>
            </w:pPr>
            <w:r>
              <w:rPr>
                <w:b/>
                <w:bCs/>
                <w:color w:val="FFFFFF"/>
                <w:sz w:val="20"/>
                <w:szCs w:val="20"/>
              </w:rPr>
              <w:t>Q4 2026</w:t>
            </w:r>
          </w:p>
        </w:tc>
        <w:tc>
          <w:tcPr>
            <w:tcW w:w="1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2B68CE4F" w14:textId="77777777" w:rsidR="006A4432" w:rsidRDefault="00000000">
            <w:pPr>
              <w:jc w:val="center"/>
            </w:pPr>
            <w:r>
              <w:rPr>
                <w:b/>
                <w:bCs/>
                <w:color w:val="FFFFFF"/>
                <w:sz w:val="20"/>
                <w:szCs w:val="20"/>
              </w:rPr>
              <w:t>Q1–Q2 2027</w:t>
            </w:r>
          </w:p>
        </w:tc>
        <w:tc>
          <w:tcPr>
            <w:tcW w:w="9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6EBF8304" w14:textId="77777777" w:rsidR="006A4432" w:rsidRDefault="00000000">
            <w:pPr>
              <w:jc w:val="center"/>
            </w:pPr>
            <w:r>
              <w:rPr>
                <w:b/>
                <w:bCs/>
                <w:color w:val="FFFFFF"/>
                <w:sz w:val="20"/>
                <w:szCs w:val="20"/>
              </w:rPr>
              <w:t>2027+</w:t>
            </w:r>
          </w:p>
        </w:tc>
      </w:tr>
      <w:tr w:rsidR="006A4432" w14:paraId="18A818A4"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491A071" w14:textId="77777777" w:rsidR="006A4432" w:rsidRDefault="00000000">
            <w:r>
              <w:rPr>
                <w:b/>
                <w:bCs/>
                <w:color w:val="1A1A2E"/>
                <w:sz w:val="20"/>
                <w:szCs w:val="20"/>
              </w:rPr>
              <w:t>Phase 1 — PR Review</w:t>
            </w:r>
          </w:p>
        </w:tc>
        <w:tc>
          <w:tcPr>
            <w:tcW w:w="12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61C4D2A2" w14:textId="77777777" w:rsidR="006A4432" w:rsidRDefault="00000000">
            <w:pPr>
              <w:jc w:val="center"/>
            </w:pPr>
            <w:r>
              <w:rPr>
                <w:b/>
                <w:bCs/>
                <w:color w:val="FFFFFF"/>
                <w:sz w:val="20"/>
                <w:szCs w:val="20"/>
              </w:rPr>
              <w:t>BUILD ▶</w:t>
            </w:r>
          </w:p>
        </w:tc>
        <w:tc>
          <w:tcPr>
            <w:tcW w:w="1280" w:type="dxa"/>
            <w:tcBorders>
              <w:top w:val="single" w:sz="1" w:space="0" w:color="D3D1C7"/>
              <w:left w:val="single" w:sz="1" w:space="0" w:color="D3D1C7"/>
              <w:bottom w:val="single" w:sz="1" w:space="0" w:color="D3D1C7"/>
              <w:right w:val="single" w:sz="1" w:space="0" w:color="D3D1C7"/>
            </w:tcBorders>
            <w:shd w:val="clear" w:color="auto" w:fill="1D9E75"/>
            <w:tcMar>
              <w:top w:w="80" w:type="dxa"/>
              <w:left w:w="140" w:type="dxa"/>
              <w:bottom w:w="80" w:type="dxa"/>
              <w:right w:w="140" w:type="dxa"/>
            </w:tcMar>
            <w:vAlign w:val="center"/>
          </w:tcPr>
          <w:p w14:paraId="56D18AE9" w14:textId="77777777" w:rsidR="006A4432" w:rsidRDefault="00000000">
            <w:pPr>
              <w:jc w:val="center"/>
            </w:pPr>
            <w:r>
              <w:rPr>
                <w:b/>
                <w:bCs/>
                <w:color w:val="FFFFFF"/>
                <w:sz w:val="20"/>
                <w:szCs w:val="20"/>
              </w:rPr>
              <w:t>LIVE</w:t>
            </w:r>
          </w:p>
        </w:tc>
        <w:tc>
          <w:tcPr>
            <w:tcW w:w="128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3FCAE25D" w14:textId="77777777" w:rsidR="006A4432" w:rsidRDefault="00000000">
            <w:pPr>
              <w:jc w:val="center"/>
            </w:pPr>
            <w:r>
              <w:rPr>
                <w:b/>
                <w:bCs/>
                <w:color w:val="0F6E56"/>
                <w:sz w:val="20"/>
                <w:szCs w:val="20"/>
              </w:rPr>
              <w:t>SCALE</w:t>
            </w:r>
          </w:p>
        </w:tc>
        <w:tc>
          <w:tcPr>
            <w:tcW w:w="12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55ADBD4" w14:textId="77777777" w:rsidR="006A4432" w:rsidRDefault="00000000">
            <w:pPr>
              <w:jc w:val="center"/>
            </w:pPr>
            <w:r>
              <w:rPr>
                <w:color w:val="5F5E5A"/>
                <w:sz w:val="20"/>
                <w:szCs w:val="20"/>
              </w:rPr>
              <w:t>✓</w:t>
            </w:r>
          </w:p>
        </w:tc>
        <w:tc>
          <w:tcPr>
            <w:tcW w:w="12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9B0503F" w14:textId="77777777" w:rsidR="006A4432" w:rsidRDefault="00000000">
            <w:pPr>
              <w:jc w:val="center"/>
            </w:pPr>
            <w:r>
              <w:rPr>
                <w:color w:val="5F5E5A"/>
                <w:sz w:val="20"/>
                <w:szCs w:val="20"/>
              </w:rPr>
              <w:t>✓</w:t>
            </w:r>
          </w:p>
        </w:tc>
        <w:tc>
          <w:tcPr>
            <w:tcW w:w="9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C0360DF" w14:textId="77777777" w:rsidR="006A4432" w:rsidRDefault="00000000">
            <w:pPr>
              <w:jc w:val="center"/>
            </w:pPr>
            <w:r>
              <w:rPr>
                <w:color w:val="5F5E5A"/>
                <w:sz w:val="20"/>
                <w:szCs w:val="20"/>
              </w:rPr>
              <w:t>✓</w:t>
            </w:r>
          </w:p>
        </w:tc>
      </w:tr>
      <w:tr w:rsidR="006A4432" w14:paraId="018B503A"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3C605F4" w14:textId="77777777" w:rsidR="006A4432" w:rsidRDefault="00000000">
            <w:r>
              <w:rPr>
                <w:b/>
                <w:bCs/>
                <w:color w:val="1A1A2E"/>
                <w:sz w:val="20"/>
                <w:szCs w:val="20"/>
              </w:rPr>
              <w:t>Phase 2 — Architecture Intel</w:t>
            </w:r>
          </w:p>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EDF01DC"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shd w:val="clear" w:color="auto" w:fill="534AB7"/>
            <w:tcMar>
              <w:top w:w="80" w:type="dxa"/>
              <w:left w:w="140" w:type="dxa"/>
              <w:bottom w:w="80" w:type="dxa"/>
              <w:right w:w="140" w:type="dxa"/>
            </w:tcMar>
            <w:vAlign w:val="center"/>
          </w:tcPr>
          <w:p w14:paraId="2C5732CF" w14:textId="77777777" w:rsidR="006A4432" w:rsidRDefault="00000000">
            <w:pPr>
              <w:jc w:val="center"/>
            </w:pPr>
            <w:r>
              <w:rPr>
                <w:b/>
                <w:bCs/>
                <w:color w:val="FFFFFF"/>
                <w:sz w:val="20"/>
                <w:szCs w:val="20"/>
              </w:rPr>
              <w:t>BUILD ▶</w:t>
            </w:r>
          </w:p>
        </w:tc>
        <w:tc>
          <w:tcPr>
            <w:tcW w:w="1280" w:type="dxa"/>
            <w:tcBorders>
              <w:top w:val="single" w:sz="1" w:space="0" w:color="D3D1C7"/>
              <w:left w:val="single" w:sz="1" w:space="0" w:color="D3D1C7"/>
              <w:bottom w:val="single" w:sz="1" w:space="0" w:color="D3D1C7"/>
              <w:right w:val="single" w:sz="1" w:space="0" w:color="D3D1C7"/>
            </w:tcBorders>
            <w:shd w:val="clear" w:color="auto" w:fill="7F77DD"/>
            <w:tcMar>
              <w:top w:w="80" w:type="dxa"/>
              <w:left w:w="140" w:type="dxa"/>
              <w:bottom w:w="80" w:type="dxa"/>
              <w:right w:w="140" w:type="dxa"/>
            </w:tcMar>
            <w:vAlign w:val="center"/>
          </w:tcPr>
          <w:p w14:paraId="2844F988" w14:textId="77777777" w:rsidR="006A4432" w:rsidRDefault="00000000">
            <w:pPr>
              <w:jc w:val="center"/>
            </w:pPr>
            <w:r>
              <w:rPr>
                <w:b/>
                <w:bCs/>
                <w:color w:val="FFFFFF"/>
                <w:sz w:val="20"/>
                <w:szCs w:val="20"/>
              </w:rPr>
              <w:t>LIVE</w:t>
            </w:r>
          </w:p>
        </w:tc>
        <w:tc>
          <w:tcPr>
            <w:tcW w:w="1280" w:type="dxa"/>
            <w:tcBorders>
              <w:top w:val="single" w:sz="1" w:space="0" w:color="D3D1C7"/>
              <w:left w:val="single" w:sz="1" w:space="0" w:color="D3D1C7"/>
              <w:bottom w:val="single" w:sz="1" w:space="0" w:color="D3D1C7"/>
              <w:right w:val="single" w:sz="1" w:space="0" w:color="D3D1C7"/>
            </w:tcBorders>
            <w:shd w:val="clear" w:color="auto" w:fill="EEEDFE"/>
            <w:tcMar>
              <w:top w:w="80" w:type="dxa"/>
              <w:left w:w="140" w:type="dxa"/>
              <w:bottom w:w="80" w:type="dxa"/>
              <w:right w:w="140" w:type="dxa"/>
            </w:tcMar>
            <w:vAlign w:val="center"/>
          </w:tcPr>
          <w:p w14:paraId="79259112" w14:textId="77777777" w:rsidR="006A4432" w:rsidRDefault="00000000">
            <w:pPr>
              <w:jc w:val="center"/>
            </w:pPr>
            <w:r>
              <w:rPr>
                <w:b/>
                <w:bCs/>
                <w:color w:val="534AB7"/>
                <w:sz w:val="20"/>
                <w:szCs w:val="20"/>
              </w:rPr>
              <w:t>SCALE</w:t>
            </w:r>
          </w:p>
        </w:tc>
        <w:tc>
          <w:tcPr>
            <w:tcW w:w="12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13B685C" w14:textId="77777777" w:rsidR="006A4432" w:rsidRDefault="00000000">
            <w:pPr>
              <w:jc w:val="center"/>
            </w:pPr>
            <w:r>
              <w:rPr>
                <w:color w:val="5F5E5A"/>
                <w:sz w:val="20"/>
                <w:szCs w:val="20"/>
              </w:rPr>
              <w:t>✓</w:t>
            </w:r>
          </w:p>
        </w:tc>
        <w:tc>
          <w:tcPr>
            <w:tcW w:w="9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F1F5EF9" w14:textId="77777777" w:rsidR="006A4432" w:rsidRDefault="00000000">
            <w:pPr>
              <w:jc w:val="center"/>
            </w:pPr>
            <w:r>
              <w:rPr>
                <w:color w:val="5F5E5A"/>
                <w:sz w:val="20"/>
                <w:szCs w:val="20"/>
              </w:rPr>
              <w:t>✓</w:t>
            </w:r>
          </w:p>
        </w:tc>
      </w:tr>
      <w:tr w:rsidR="006A4432" w14:paraId="40E1CB50"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8916569" w14:textId="77777777" w:rsidR="006A4432" w:rsidRDefault="00000000">
            <w:r>
              <w:rPr>
                <w:b/>
                <w:bCs/>
                <w:color w:val="1A1A2E"/>
                <w:sz w:val="20"/>
                <w:szCs w:val="20"/>
              </w:rPr>
              <w:t>Phase 3 — Requirements Intel</w:t>
            </w:r>
          </w:p>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CEC4AA8"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FF8E858"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shd w:val="clear" w:color="auto" w:fill="BA7517"/>
            <w:tcMar>
              <w:top w:w="80" w:type="dxa"/>
              <w:left w:w="140" w:type="dxa"/>
              <w:bottom w:w="80" w:type="dxa"/>
              <w:right w:w="140" w:type="dxa"/>
            </w:tcMar>
            <w:vAlign w:val="center"/>
          </w:tcPr>
          <w:p w14:paraId="3AF66597" w14:textId="77777777" w:rsidR="006A4432" w:rsidRDefault="00000000">
            <w:pPr>
              <w:jc w:val="center"/>
            </w:pPr>
            <w:r>
              <w:rPr>
                <w:b/>
                <w:bCs/>
                <w:color w:val="FFFFFF"/>
                <w:sz w:val="20"/>
                <w:szCs w:val="20"/>
              </w:rPr>
              <w:t>BUILD ▶</w:t>
            </w:r>
          </w:p>
        </w:tc>
        <w:tc>
          <w:tcPr>
            <w:tcW w:w="1280" w:type="dxa"/>
            <w:tcBorders>
              <w:top w:val="single" w:sz="1" w:space="0" w:color="D3D1C7"/>
              <w:left w:val="single" w:sz="1" w:space="0" w:color="D3D1C7"/>
              <w:bottom w:val="single" w:sz="1" w:space="0" w:color="D3D1C7"/>
              <w:right w:val="single" w:sz="1" w:space="0" w:color="D3D1C7"/>
            </w:tcBorders>
            <w:shd w:val="clear" w:color="auto" w:fill="EF9F27"/>
            <w:tcMar>
              <w:top w:w="80" w:type="dxa"/>
              <w:left w:w="140" w:type="dxa"/>
              <w:bottom w:w="80" w:type="dxa"/>
              <w:right w:w="140" w:type="dxa"/>
            </w:tcMar>
            <w:vAlign w:val="center"/>
          </w:tcPr>
          <w:p w14:paraId="19A421CE" w14:textId="77777777" w:rsidR="006A4432" w:rsidRDefault="00000000">
            <w:pPr>
              <w:jc w:val="center"/>
            </w:pPr>
            <w:r>
              <w:rPr>
                <w:b/>
                <w:bCs/>
                <w:color w:val="FFFFFF"/>
                <w:sz w:val="20"/>
                <w:szCs w:val="20"/>
              </w:rPr>
              <w:t>LIVE</w:t>
            </w:r>
          </w:p>
        </w:tc>
        <w:tc>
          <w:tcPr>
            <w:tcW w:w="128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48B1AE68" w14:textId="77777777" w:rsidR="006A4432" w:rsidRDefault="00000000">
            <w:pPr>
              <w:jc w:val="center"/>
            </w:pPr>
            <w:r>
              <w:rPr>
                <w:b/>
                <w:bCs/>
                <w:color w:val="BA7517"/>
                <w:sz w:val="20"/>
                <w:szCs w:val="20"/>
              </w:rPr>
              <w:t>SCALE</w:t>
            </w:r>
          </w:p>
        </w:tc>
        <w:tc>
          <w:tcPr>
            <w:tcW w:w="9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37CAC10" w14:textId="77777777" w:rsidR="006A4432" w:rsidRDefault="00000000">
            <w:pPr>
              <w:jc w:val="center"/>
            </w:pPr>
            <w:r>
              <w:rPr>
                <w:color w:val="5F5E5A"/>
                <w:sz w:val="20"/>
                <w:szCs w:val="20"/>
              </w:rPr>
              <w:t>✓</w:t>
            </w:r>
          </w:p>
        </w:tc>
      </w:tr>
      <w:tr w:rsidR="006A4432" w14:paraId="0C3D4C47"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1418C50" w14:textId="77777777" w:rsidR="006A4432" w:rsidRDefault="00000000">
            <w:r>
              <w:rPr>
                <w:b/>
                <w:bCs/>
                <w:color w:val="1A1A2E"/>
                <w:sz w:val="20"/>
                <w:szCs w:val="20"/>
              </w:rPr>
              <w:t>Phase 4 — Test Intelligence</w:t>
            </w:r>
          </w:p>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AB0A125"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522D83E"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4CE8728"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40" w:type="dxa"/>
              <w:bottom w:w="80" w:type="dxa"/>
              <w:right w:w="140" w:type="dxa"/>
            </w:tcMar>
            <w:vAlign w:val="center"/>
          </w:tcPr>
          <w:p w14:paraId="4223F20E" w14:textId="77777777" w:rsidR="006A4432" w:rsidRDefault="00000000">
            <w:pPr>
              <w:jc w:val="center"/>
            </w:pPr>
            <w:r>
              <w:rPr>
                <w:b/>
                <w:bCs/>
                <w:color w:val="FFFFFF"/>
                <w:sz w:val="20"/>
                <w:szCs w:val="20"/>
              </w:rPr>
              <w:t>BUILD ▶</w:t>
            </w:r>
          </w:p>
        </w:tc>
        <w:tc>
          <w:tcPr>
            <w:tcW w:w="1280" w:type="dxa"/>
            <w:tcBorders>
              <w:top w:val="single" w:sz="1" w:space="0" w:color="D3D1C7"/>
              <w:left w:val="single" w:sz="1" w:space="0" w:color="D3D1C7"/>
              <w:bottom w:val="single" w:sz="1" w:space="0" w:color="D3D1C7"/>
              <w:right w:val="single" w:sz="1" w:space="0" w:color="D3D1C7"/>
            </w:tcBorders>
            <w:shd w:val="clear" w:color="auto" w:fill="378ADD"/>
            <w:tcMar>
              <w:top w:w="80" w:type="dxa"/>
              <w:left w:w="140" w:type="dxa"/>
              <w:bottom w:w="80" w:type="dxa"/>
              <w:right w:w="140" w:type="dxa"/>
            </w:tcMar>
            <w:vAlign w:val="center"/>
          </w:tcPr>
          <w:p w14:paraId="7809EBD5" w14:textId="77777777" w:rsidR="006A4432" w:rsidRDefault="00000000">
            <w:pPr>
              <w:jc w:val="center"/>
            </w:pPr>
            <w:r>
              <w:rPr>
                <w:b/>
                <w:bCs/>
                <w:color w:val="FFFFFF"/>
                <w:sz w:val="20"/>
                <w:szCs w:val="20"/>
              </w:rPr>
              <w:t>LIVE</w:t>
            </w:r>
          </w:p>
        </w:tc>
        <w:tc>
          <w:tcPr>
            <w:tcW w:w="960" w:type="dxa"/>
            <w:tcBorders>
              <w:top w:val="single" w:sz="1" w:space="0" w:color="D3D1C7"/>
              <w:left w:val="single" w:sz="1" w:space="0" w:color="D3D1C7"/>
              <w:bottom w:val="single" w:sz="1" w:space="0" w:color="D3D1C7"/>
              <w:right w:val="single" w:sz="1" w:space="0" w:color="D3D1C7"/>
            </w:tcBorders>
            <w:shd w:val="clear" w:color="auto" w:fill="E6F1FB"/>
            <w:tcMar>
              <w:top w:w="80" w:type="dxa"/>
              <w:left w:w="140" w:type="dxa"/>
              <w:bottom w:w="80" w:type="dxa"/>
              <w:right w:w="140" w:type="dxa"/>
            </w:tcMar>
            <w:vAlign w:val="center"/>
          </w:tcPr>
          <w:p w14:paraId="2FA94809" w14:textId="77777777" w:rsidR="006A4432" w:rsidRDefault="00000000">
            <w:pPr>
              <w:jc w:val="center"/>
            </w:pPr>
            <w:r>
              <w:rPr>
                <w:b/>
                <w:bCs/>
                <w:color w:val="185FA5"/>
                <w:sz w:val="20"/>
                <w:szCs w:val="20"/>
              </w:rPr>
              <w:t>SCALE</w:t>
            </w:r>
          </w:p>
        </w:tc>
      </w:tr>
      <w:tr w:rsidR="006A4432" w14:paraId="2BA4A3CE"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6A3EC74" w14:textId="77777777" w:rsidR="006A4432" w:rsidRDefault="00000000">
            <w:r>
              <w:rPr>
                <w:b/>
                <w:bCs/>
                <w:color w:val="1A1A2E"/>
                <w:sz w:val="20"/>
                <w:szCs w:val="20"/>
              </w:rPr>
              <w:t>Phase 5 — Delivery Risk</w:t>
            </w:r>
          </w:p>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9B2DB81"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D9BDAFF"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F2D61A5"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B07DE31"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shd w:val="clear" w:color="auto" w:fill="993C1D"/>
            <w:tcMar>
              <w:top w:w="80" w:type="dxa"/>
              <w:left w:w="140" w:type="dxa"/>
              <w:bottom w:w="80" w:type="dxa"/>
              <w:right w:w="140" w:type="dxa"/>
            </w:tcMar>
            <w:vAlign w:val="center"/>
          </w:tcPr>
          <w:p w14:paraId="07E3E32F" w14:textId="77777777" w:rsidR="006A4432" w:rsidRDefault="00000000">
            <w:pPr>
              <w:jc w:val="center"/>
            </w:pPr>
            <w:r>
              <w:rPr>
                <w:b/>
                <w:bCs/>
                <w:color w:val="FFFFFF"/>
                <w:sz w:val="20"/>
                <w:szCs w:val="20"/>
              </w:rPr>
              <w:t>BUILD ▶</w:t>
            </w:r>
          </w:p>
        </w:tc>
        <w:tc>
          <w:tcPr>
            <w:tcW w:w="960" w:type="dxa"/>
            <w:tcBorders>
              <w:top w:val="single" w:sz="1" w:space="0" w:color="D3D1C7"/>
              <w:left w:val="single" w:sz="1" w:space="0" w:color="D3D1C7"/>
              <w:bottom w:val="single" w:sz="1" w:space="0" w:color="D3D1C7"/>
              <w:right w:val="single" w:sz="1" w:space="0" w:color="D3D1C7"/>
            </w:tcBorders>
            <w:shd w:val="clear" w:color="auto" w:fill="D85A30"/>
            <w:tcMar>
              <w:top w:w="80" w:type="dxa"/>
              <w:left w:w="140" w:type="dxa"/>
              <w:bottom w:w="80" w:type="dxa"/>
              <w:right w:w="140" w:type="dxa"/>
            </w:tcMar>
            <w:vAlign w:val="center"/>
          </w:tcPr>
          <w:p w14:paraId="4C8F2C55" w14:textId="77777777" w:rsidR="006A4432" w:rsidRDefault="00000000">
            <w:pPr>
              <w:jc w:val="center"/>
            </w:pPr>
            <w:r>
              <w:rPr>
                <w:b/>
                <w:bCs/>
                <w:color w:val="FFFFFF"/>
                <w:sz w:val="20"/>
                <w:szCs w:val="20"/>
              </w:rPr>
              <w:t>LIVE</w:t>
            </w:r>
          </w:p>
        </w:tc>
      </w:tr>
      <w:tr w:rsidR="006A4432" w14:paraId="390AF40C" w14:textId="77777777">
        <w:tblPrEx>
          <w:tblCellMar>
            <w:top w:w="0" w:type="dxa"/>
            <w:bottom w:w="0" w:type="dxa"/>
          </w:tblCellMar>
        </w:tblPrEx>
        <w:tc>
          <w:tcPr>
            <w:tcW w:w="22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62CD107" w14:textId="77777777" w:rsidR="006A4432" w:rsidRDefault="00000000">
            <w:r>
              <w:rPr>
                <w:b/>
                <w:bCs/>
                <w:color w:val="1A1A2E"/>
                <w:sz w:val="20"/>
                <w:szCs w:val="20"/>
              </w:rPr>
              <w:t>Phase 6 — Runtime Intel</w:t>
            </w:r>
          </w:p>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05BE66A"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0A3476D"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2F7EF0C"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C9A8005" w14:textId="77777777" w:rsidR="006A4432" w:rsidRDefault="006A4432"/>
        </w:tc>
        <w:tc>
          <w:tcPr>
            <w:tcW w:w="12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E2DFF6F" w14:textId="77777777" w:rsidR="006A4432" w:rsidRDefault="006A4432"/>
        </w:tc>
        <w:tc>
          <w:tcPr>
            <w:tcW w:w="960" w:type="dxa"/>
            <w:tcBorders>
              <w:top w:val="single" w:sz="1" w:space="0" w:color="D3D1C7"/>
              <w:left w:val="single" w:sz="1" w:space="0" w:color="D3D1C7"/>
              <w:bottom w:val="single" w:sz="1" w:space="0" w:color="D3D1C7"/>
              <w:right w:val="single" w:sz="1" w:space="0" w:color="D3D1C7"/>
            </w:tcBorders>
            <w:shd w:val="clear" w:color="auto" w:fill="993556"/>
            <w:tcMar>
              <w:top w:w="80" w:type="dxa"/>
              <w:left w:w="140" w:type="dxa"/>
              <w:bottom w:w="80" w:type="dxa"/>
              <w:right w:w="140" w:type="dxa"/>
            </w:tcMar>
            <w:vAlign w:val="center"/>
          </w:tcPr>
          <w:p w14:paraId="65AD00F7" w14:textId="77777777" w:rsidR="006A4432" w:rsidRDefault="00000000">
            <w:pPr>
              <w:jc w:val="center"/>
            </w:pPr>
            <w:r>
              <w:rPr>
                <w:b/>
                <w:bCs/>
                <w:color w:val="FFFFFF"/>
                <w:sz w:val="20"/>
                <w:szCs w:val="20"/>
              </w:rPr>
              <w:t>BUILD</w:t>
            </w:r>
          </w:p>
        </w:tc>
      </w:tr>
    </w:tbl>
    <w:p w14:paraId="744154E9" w14:textId="77777777" w:rsidR="006A4432" w:rsidRDefault="006A4432">
      <w:pPr>
        <w:spacing w:after="200"/>
      </w:pPr>
    </w:p>
    <w:p w14:paraId="096365B6" w14:textId="77777777" w:rsidR="006A4432" w:rsidRDefault="00000000">
      <w:pPr>
        <w:pStyle w:val="Heading2"/>
      </w:pPr>
      <w:r>
        <w:t>Revenue Progression</w:t>
      </w:r>
    </w:p>
    <w:p w14:paraId="45419C5B"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60"/>
        <w:gridCol w:w="1760"/>
        <w:gridCol w:w="1760"/>
        <w:gridCol w:w="1680"/>
      </w:tblGrid>
      <w:tr w:rsidR="006A4432" w14:paraId="50A381E5"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1183377" w14:textId="77777777" w:rsidR="006A4432" w:rsidRDefault="00000000">
            <w:r>
              <w:rPr>
                <w:b/>
                <w:bCs/>
                <w:color w:val="FFFFFF"/>
                <w:sz w:val="20"/>
                <w:szCs w:val="20"/>
              </w:rPr>
              <w:t>Period</w:t>
            </w:r>
          </w:p>
        </w:tc>
        <w:tc>
          <w:tcPr>
            <w:tcW w:w="17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187B1EFF" w14:textId="77777777" w:rsidR="006A4432" w:rsidRDefault="00000000">
            <w:pPr>
              <w:jc w:val="center"/>
            </w:pPr>
            <w:r>
              <w:rPr>
                <w:b/>
                <w:bCs/>
                <w:color w:val="FFFFFF"/>
                <w:sz w:val="20"/>
                <w:szCs w:val="20"/>
              </w:rPr>
              <w:t>Clients</w:t>
            </w:r>
          </w:p>
        </w:tc>
        <w:tc>
          <w:tcPr>
            <w:tcW w:w="17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4660CA0B" w14:textId="77777777" w:rsidR="006A4432" w:rsidRDefault="00000000">
            <w:pPr>
              <w:jc w:val="center"/>
            </w:pPr>
            <w:r>
              <w:rPr>
                <w:b/>
                <w:bCs/>
                <w:color w:val="FFFFFF"/>
                <w:sz w:val="20"/>
                <w:szCs w:val="20"/>
              </w:rPr>
              <w:t xml:space="preserve">ARPU / </w:t>
            </w:r>
            <w:proofErr w:type="spellStart"/>
            <w:r>
              <w:rPr>
                <w:b/>
                <w:bCs/>
                <w:color w:val="FFFFFF"/>
                <w:sz w:val="20"/>
                <w:szCs w:val="20"/>
              </w:rPr>
              <w:t>mo</w:t>
            </w:r>
            <w:proofErr w:type="spellEnd"/>
          </w:p>
        </w:tc>
        <w:tc>
          <w:tcPr>
            <w:tcW w:w="17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A33F030" w14:textId="77777777" w:rsidR="006A4432" w:rsidRDefault="00000000">
            <w:pPr>
              <w:jc w:val="center"/>
            </w:pPr>
            <w:r>
              <w:rPr>
                <w:b/>
                <w:bCs/>
                <w:color w:val="FFFFFF"/>
                <w:sz w:val="20"/>
                <w:szCs w:val="20"/>
              </w:rPr>
              <w:t>MRR Target</w:t>
            </w:r>
          </w:p>
        </w:tc>
        <w:tc>
          <w:tcPr>
            <w:tcW w:w="168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59217B1" w14:textId="77777777" w:rsidR="006A4432" w:rsidRDefault="00000000">
            <w:pPr>
              <w:jc w:val="center"/>
            </w:pPr>
            <w:r>
              <w:rPr>
                <w:b/>
                <w:bCs/>
                <w:color w:val="FFFFFF"/>
                <w:sz w:val="20"/>
                <w:szCs w:val="20"/>
              </w:rPr>
              <w:t>Phase Active</w:t>
            </w:r>
          </w:p>
        </w:tc>
      </w:tr>
      <w:tr w:rsidR="006A4432" w14:paraId="2BA418C2"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BBB088E" w14:textId="77777777" w:rsidR="006A4432" w:rsidRDefault="00000000">
            <w:r>
              <w:rPr>
                <w:color w:val="1A1A2E"/>
                <w:sz w:val="20"/>
                <w:szCs w:val="20"/>
              </w:rPr>
              <w:t>Month 1–5 (Phase 1)</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1440BAC" w14:textId="77777777" w:rsidR="006A4432" w:rsidRDefault="00000000">
            <w:pPr>
              <w:jc w:val="center"/>
            </w:pPr>
            <w:r>
              <w:rPr>
                <w:color w:val="1A1A2E"/>
                <w:sz w:val="20"/>
                <w:szCs w:val="20"/>
              </w:rPr>
              <w:t>1–5</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A80A863" w14:textId="77777777" w:rsidR="006A4432" w:rsidRDefault="00000000">
            <w:pPr>
              <w:jc w:val="center"/>
            </w:pPr>
            <w:r>
              <w:rPr>
                <w:color w:val="1A1A2E"/>
                <w:sz w:val="20"/>
                <w:szCs w:val="20"/>
              </w:rPr>
              <w:t>R 3,500</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4C8D52D" w14:textId="77777777" w:rsidR="006A4432" w:rsidRDefault="00000000">
            <w:pPr>
              <w:jc w:val="center"/>
            </w:pPr>
            <w:r>
              <w:rPr>
                <w:color w:val="1A1A2E"/>
                <w:sz w:val="20"/>
                <w:szCs w:val="20"/>
              </w:rPr>
              <w:t>R 17,500</w:t>
            </w:r>
          </w:p>
        </w:tc>
        <w:tc>
          <w:tcPr>
            <w:tcW w:w="16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7A6F8D1" w14:textId="77777777" w:rsidR="006A4432" w:rsidRDefault="00000000">
            <w:pPr>
              <w:jc w:val="center"/>
            </w:pPr>
            <w:r>
              <w:rPr>
                <w:color w:val="1A1A2E"/>
                <w:sz w:val="20"/>
                <w:szCs w:val="20"/>
              </w:rPr>
              <w:t>Phase 1</w:t>
            </w:r>
          </w:p>
        </w:tc>
      </w:tr>
      <w:tr w:rsidR="006A4432" w14:paraId="53F349D7"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5156921B" w14:textId="77777777" w:rsidR="006A4432" w:rsidRDefault="00000000">
            <w:r>
              <w:rPr>
                <w:color w:val="1A1A2E"/>
                <w:sz w:val="20"/>
                <w:szCs w:val="20"/>
              </w:rPr>
              <w:t>Month 6–12 (Phase 2)</w:t>
            </w:r>
          </w:p>
        </w:tc>
        <w:tc>
          <w:tcPr>
            <w:tcW w:w="17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1300887" w14:textId="77777777" w:rsidR="006A4432" w:rsidRDefault="00000000">
            <w:pPr>
              <w:jc w:val="center"/>
            </w:pPr>
            <w:r>
              <w:rPr>
                <w:color w:val="1A1A2E"/>
                <w:sz w:val="20"/>
                <w:szCs w:val="20"/>
              </w:rPr>
              <w:t>5–15</w:t>
            </w:r>
          </w:p>
        </w:tc>
        <w:tc>
          <w:tcPr>
            <w:tcW w:w="17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AC3DA0B" w14:textId="77777777" w:rsidR="006A4432" w:rsidRDefault="00000000">
            <w:pPr>
              <w:jc w:val="center"/>
            </w:pPr>
            <w:r>
              <w:rPr>
                <w:color w:val="1A1A2E"/>
                <w:sz w:val="20"/>
                <w:szCs w:val="20"/>
              </w:rPr>
              <w:t>R 5,500</w:t>
            </w:r>
          </w:p>
        </w:tc>
        <w:tc>
          <w:tcPr>
            <w:tcW w:w="17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69097E9" w14:textId="77777777" w:rsidR="006A4432" w:rsidRDefault="00000000">
            <w:pPr>
              <w:jc w:val="center"/>
            </w:pPr>
            <w:r>
              <w:rPr>
                <w:color w:val="1A1A2E"/>
                <w:sz w:val="20"/>
                <w:szCs w:val="20"/>
              </w:rPr>
              <w:t>R 82,500</w:t>
            </w:r>
          </w:p>
        </w:tc>
        <w:tc>
          <w:tcPr>
            <w:tcW w:w="16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420A8A9" w14:textId="77777777" w:rsidR="006A4432" w:rsidRDefault="00000000">
            <w:pPr>
              <w:jc w:val="center"/>
            </w:pPr>
            <w:r>
              <w:rPr>
                <w:color w:val="1A1A2E"/>
                <w:sz w:val="20"/>
                <w:szCs w:val="20"/>
              </w:rPr>
              <w:t>Phase 1–2</w:t>
            </w:r>
          </w:p>
        </w:tc>
      </w:tr>
      <w:tr w:rsidR="006A4432" w14:paraId="294A6595"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7648CE8" w14:textId="77777777" w:rsidR="006A4432" w:rsidRDefault="00000000">
            <w:r>
              <w:rPr>
                <w:color w:val="1A1A2E"/>
                <w:sz w:val="20"/>
                <w:szCs w:val="20"/>
              </w:rPr>
              <w:t>Month 12–18 (Phase 3–4)</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77E64EB" w14:textId="77777777" w:rsidR="006A4432" w:rsidRDefault="00000000">
            <w:pPr>
              <w:jc w:val="center"/>
            </w:pPr>
            <w:r>
              <w:rPr>
                <w:color w:val="1A1A2E"/>
                <w:sz w:val="20"/>
                <w:szCs w:val="20"/>
              </w:rPr>
              <w:t>15–30</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6F24D89" w14:textId="77777777" w:rsidR="006A4432" w:rsidRDefault="00000000">
            <w:pPr>
              <w:jc w:val="center"/>
            </w:pPr>
            <w:r>
              <w:rPr>
                <w:color w:val="1A1A2E"/>
                <w:sz w:val="20"/>
                <w:szCs w:val="20"/>
              </w:rPr>
              <w:t>R 7,500</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8954329" w14:textId="77777777" w:rsidR="006A4432" w:rsidRDefault="00000000">
            <w:pPr>
              <w:jc w:val="center"/>
            </w:pPr>
            <w:r>
              <w:rPr>
                <w:color w:val="1A1A2E"/>
                <w:sz w:val="20"/>
                <w:szCs w:val="20"/>
              </w:rPr>
              <w:t>R 225,000</w:t>
            </w:r>
          </w:p>
        </w:tc>
        <w:tc>
          <w:tcPr>
            <w:tcW w:w="16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13E2CD2" w14:textId="77777777" w:rsidR="006A4432" w:rsidRDefault="00000000">
            <w:pPr>
              <w:jc w:val="center"/>
            </w:pPr>
            <w:r>
              <w:rPr>
                <w:color w:val="1A1A2E"/>
                <w:sz w:val="20"/>
                <w:szCs w:val="20"/>
              </w:rPr>
              <w:t>Phase 1–4</w:t>
            </w:r>
          </w:p>
        </w:tc>
      </w:tr>
      <w:tr w:rsidR="006A4432" w14:paraId="731369CF"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627D12F" w14:textId="77777777" w:rsidR="006A4432" w:rsidRDefault="00000000">
            <w:r>
              <w:rPr>
                <w:color w:val="1A1A2E"/>
                <w:sz w:val="20"/>
                <w:szCs w:val="20"/>
              </w:rPr>
              <w:t>Month 18–24 (Phase 5)</w:t>
            </w:r>
          </w:p>
        </w:tc>
        <w:tc>
          <w:tcPr>
            <w:tcW w:w="17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090B98F" w14:textId="77777777" w:rsidR="006A4432" w:rsidRDefault="00000000">
            <w:pPr>
              <w:jc w:val="center"/>
            </w:pPr>
            <w:r>
              <w:rPr>
                <w:color w:val="1A1A2E"/>
                <w:sz w:val="20"/>
                <w:szCs w:val="20"/>
              </w:rPr>
              <w:t>30–60</w:t>
            </w:r>
          </w:p>
        </w:tc>
        <w:tc>
          <w:tcPr>
            <w:tcW w:w="17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B2B99B6" w14:textId="77777777" w:rsidR="006A4432" w:rsidRDefault="00000000">
            <w:pPr>
              <w:jc w:val="center"/>
            </w:pPr>
            <w:r>
              <w:rPr>
                <w:color w:val="1A1A2E"/>
                <w:sz w:val="20"/>
                <w:szCs w:val="20"/>
              </w:rPr>
              <w:t>R 9,500</w:t>
            </w:r>
          </w:p>
        </w:tc>
        <w:tc>
          <w:tcPr>
            <w:tcW w:w="17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2B4B123" w14:textId="77777777" w:rsidR="006A4432" w:rsidRDefault="00000000">
            <w:pPr>
              <w:jc w:val="center"/>
            </w:pPr>
            <w:r>
              <w:rPr>
                <w:color w:val="1A1A2E"/>
                <w:sz w:val="20"/>
                <w:szCs w:val="20"/>
              </w:rPr>
              <w:t>R 570,000</w:t>
            </w:r>
          </w:p>
        </w:tc>
        <w:tc>
          <w:tcPr>
            <w:tcW w:w="168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28FC5346" w14:textId="77777777" w:rsidR="006A4432" w:rsidRDefault="00000000">
            <w:pPr>
              <w:jc w:val="center"/>
            </w:pPr>
            <w:r>
              <w:rPr>
                <w:color w:val="1A1A2E"/>
                <w:sz w:val="20"/>
                <w:szCs w:val="20"/>
              </w:rPr>
              <w:t>Phase 1–5</w:t>
            </w:r>
          </w:p>
        </w:tc>
      </w:tr>
      <w:tr w:rsidR="006A4432" w14:paraId="1AAB5A30"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ACF320B" w14:textId="77777777" w:rsidR="006A4432" w:rsidRDefault="00000000">
            <w:r>
              <w:rPr>
                <w:color w:val="1A1A2E"/>
                <w:sz w:val="20"/>
                <w:szCs w:val="20"/>
              </w:rPr>
              <w:t>Month 24–30 (Phase 6)</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9BFB5FA" w14:textId="77777777" w:rsidR="006A4432" w:rsidRDefault="00000000">
            <w:pPr>
              <w:jc w:val="center"/>
            </w:pPr>
            <w:r>
              <w:rPr>
                <w:color w:val="1A1A2E"/>
                <w:sz w:val="20"/>
                <w:szCs w:val="20"/>
              </w:rPr>
              <w:t>60–100</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AB4F377" w14:textId="77777777" w:rsidR="006A4432" w:rsidRDefault="00000000">
            <w:pPr>
              <w:jc w:val="center"/>
            </w:pPr>
            <w:r>
              <w:rPr>
                <w:color w:val="1A1A2E"/>
                <w:sz w:val="20"/>
                <w:szCs w:val="20"/>
              </w:rPr>
              <w:t>R 12,000</w:t>
            </w:r>
          </w:p>
        </w:tc>
        <w:tc>
          <w:tcPr>
            <w:tcW w:w="17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AECE630" w14:textId="77777777" w:rsidR="006A4432" w:rsidRDefault="00000000">
            <w:pPr>
              <w:jc w:val="center"/>
            </w:pPr>
            <w:r>
              <w:rPr>
                <w:color w:val="1A1A2E"/>
                <w:sz w:val="20"/>
                <w:szCs w:val="20"/>
              </w:rPr>
              <w:t>R 1,200,000</w:t>
            </w:r>
          </w:p>
        </w:tc>
        <w:tc>
          <w:tcPr>
            <w:tcW w:w="168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D477DA0" w14:textId="77777777" w:rsidR="006A4432" w:rsidRDefault="00000000">
            <w:pPr>
              <w:jc w:val="center"/>
            </w:pPr>
            <w:r>
              <w:rPr>
                <w:color w:val="1A1A2E"/>
                <w:sz w:val="20"/>
                <w:szCs w:val="20"/>
              </w:rPr>
              <w:t>Phase 1–6</w:t>
            </w:r>
          </w:p>
        </w:tc>
      </w:tr>
    </w:tbl>
    <w:p w14:paraId="3AAFAEF7" w14:textId="77777777" w:rsidR="006A4432" w:rsidRDefault="006A4432">
      <w:pPr>
        <w:spacing w:after="120"/>
      </w:pPr>
    </w:p>
    <w:p w14:paraId="00D8172C" w14:textId="77777777" w:rsidR="006A4432" w:rsidRDefault="00000000">
      <w:r>
        <w:br w:type="page"/>
      </w:r>
    </w:p>
    <w:p w14:paraId="7CFD9380" w14:textId="77777777" w:rsidR="006A4432" w:rsidRDefault="00000000">
      <w:pPr>
        <w:pStyle w:val="Heading1"/>
        <w:pBdr>
          <w:bottom w:val="single" w:sz="6" w:space="4" w:color="0F6E56"/>
        </w:pBdr>
      </w:pPr>
      <w:r>
        <w:lastRenderedPageBreak/>
        <w:t>Risk Register &amp; Governance</w:t>
      </w:r>
    </w:p>
    <w:p w14:paraId="27108F43"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6A4432" w14:paraId="5B0988C1"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4154C2CC" w14:textId="77777777" w:rsidR="006A4432" w:rsidRDefault="00000000">
            <w:r>
              <w:rPr>
                <w:b/>
                <w:bCs/>
                <w:color w:val="FFFFFF"/>
                <w:sz w:val="20"/>
                <w:szCs w:val="20"/>
              </w:rPr>
              <w:t>Risk</w:t>
            </w:r>
          </w:p>
        </w:tc>
        <w:tc>
          <w:tcPr>
            <w:tcW w:w="12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6BC1F48F" w14:textId="77777777" w:rsidR="006A4432" w:rsidRDefault="00000000">
            <w:pPr>
              <w:jc w:val="center"/>
            </w:pPr>
            <w:r>
              <w:rPr>
                <w:b/>
                <w:bCs/>
                <w:color w:val="FFFFFF"/>
                <w:sz w:val="20"/>
                <w:szCs w:val="20"/>
              </w:rPr>
              <w:t>Severity</w:t>
            </w:r>
          </w:p>
        </w:tc>
        <w:tc>
          <w:tcPr>
            <w:tcW w:w="33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0ACFF3BC" w14:textId="77777777" w:rsidR="006A4432" w:rsidRDefault="00000000">
            <w:r>
              <w:rPr>
                <w:b/>
                <w:bCs/>
                <w:color w:val="FFFFFF"/>
                <w:sz w:val="20"/>
                <w:szCs w:val="20"/>
              </w:rPr>
              <w:t>Mitigation</w:t>
            </w:r>
          </w:p>
        </w:tc>
        <w:tc>
          <w:tcPr>
            <w:tcW w:w="24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66C6286B" w14:textId="77777777" w:rsidR="006A4432" w:rsidRDefault="00000000">
            <w:r>
              <w:rPr>
                <w:b/>
                <w:bCs/>
                <w:color w:val="FFFFFF"/>
                <w:sz w:val="20"/>
                <w:szCs w:val="20"/>
              </w:rPr>
              <w:t>Owner</w:t>
            </w:r>
          </w:p>
        </w:tc>
      </w:tr>
      <w:tr w:rsidR="006A4432" w14:paraId="355434FB"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7D045EF" w14:textId="77777777" w:rsidR="006A4432" w:rsidRDefault="00000000">
            <w:r>
              <w:rPr>
                <w:color w:val="1A1A2E"/>
                <w:sz w:val="20"/>
                <w:szCs w:val="20"/>
              </w:rPr>
              <w:t>False positive rate erodes developer trust</w:t>
            </w:r>
          </w:p>
        </w:tc>
        <w:tc>
          <w:tcPr>
            <w:tcW w:w="12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2C1791EE" w14:textId="77777777" w:rsidR="006A4432" w:rsidRDefault="00000000">
            <w:pPr>
              <w:jc w:val="center"/>
            </w:pPr>
            <w:r>
              <w:rPr>
                <w:b/>
                <w:bCs/>
                <w:color w:val="993C1D"/>
                <w:sz w:val="20"/>
                <w:szCs w:val="20"/>
              </w:rPr>
              <w:t>HIGH</w:t>
            </w:r>
          </w:p>
        </w:tc>
        <w:tc>
          <w:tcPr>
            <w:tcW w:w="3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F462277" w14:textId="77777777" w:rsidR="006A4432" w:rsidRDefault="00000000">
            <w:r>
              <w:rPr>
                <w:color w:val="1A1A2E"/>
                <w:sz w:val="20"/>
                <w:szCs w:val="20"/>
              </w:rPr>
              <w:t>Configurable rules + developer override mechanism. Target &lt; 15%. Monitored weekly.</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0A50240" w14:textId="77777777" w:rsidR="006A4432" w:rsidRDefault="00000000">
            <w:r>
              <w:rPr>
                <w:color w:val="1A1A2E"/>
                <w:sz w:val="20"/>
                <w:szCs w:val="20"/>
              </w:rPr>
              <w:t>Product + Engineering</w:t>
            </w:r>
          </w:p>
        </w:tc>
      </w:tr>
      <w:tr w:rsidR="006A4432" w14:paraId="6F8FA6D6"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7A8151F4" w14:textId="77777777" w:rsidR="006A4432" w:rsidRDefault="00000000">
            <w:r>
              <w:rPr>
                <w:color w:val="1A1A2E"/>
                <w:sz w:val="20"/>
                <w:szCs w:val="20"/>
              </w:rPr>
              <w:t>Azure OpenAI latency spikes break 90s SLA</w:t>
            </w:r>
          </w:p>
        </w:tc>
        <w:tc>
          <w:tcPr>
            <w:tcW w:w="12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4E31F680" w14:textId="77777777" w:rsidR="006A4432" w:rsidRDefault="00000000">
            <w:pPr>
              <w:jc w:val="center"/>
            </w:pPr>
            <w:r>
              <w:rPr>
                <w:b/>
                <w:bCs/>
                <w:color w:val="BA7517"/>
                <w:sz w:val="20"/>
                <w:szCs w:val="20"/>
              </w:rPr>
              <w:t>MEDIUM</w:t>
            </w:r>
          </w:p>
        </w:tc>
        <w:tc>
          <w:tcPr>
            <w:tcW w:w="3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DCA65E3" w14:textId="77777777" w:rsidR="006A4432" w:rsidRDefault="00000000">
            <w:r>
              <w:rPr>
                <w:color w:val="1A1A2E"/>
                <w:sz w:val="20"/>
                <w:szCs w:val="20"/>
              </w:rPr>
              <w:t>Async processing decouples webhook from review. Dead-letter queue for retries. Chunking for large PRs.</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08B3AA0F" w14:textId="77777777" w:rsidR="006A4432" w:rsidRDefault="00000000">
            <w:r>
              <w:rPr>
                <w:color w:val="1A1A2E"/>
                <w:sz w:val="20"/>
                <w:szCs w:val="20"/>
              </w:rPr>
              <w:t>Engineering</w:t>
            </w:r>
          </w:p>
        </w:tc>
      </w:tr>
      <w:tr w:rsidR="006A4432" w14:paraId="1E20684D"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5005214" w14:textId="77777777" w:rsidR="006A4432" w:rsidRDefault="00000000">
            <w:r>
              <w:rPr>
                <w:color w:val="1A1A2E"/>
                <w:sz w:val="20"/>
                <w:szCs w:val="20"/>
              </w:rPr>
              <w:t>IP sensitivity prevents trial adoption</w:t>
            </w:r>
          </w:p>
        </w:tc>
        <w:tc>
          <w:tcPr>
            <w:tcW w:w="12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2859D0AA" w14:textId="77777777" w:rsidR="006A4432" w:rsidRDefault="00000000">
            <w:pPr>
              <w:jc w:val="center"/>
            </w:pPr>
            <w:r>
              <w:rPr>
                <w:b/>
                <w:bCs/>
                <w:color w:val="993C1D"/>
                <w:sz w:val="20"/>
                <w:szCs w:val="20"/>
              </w:rPr>
              <w:t>HIGH</w:t>
            </w:r>
          </w:p>
        </w:tc>
        <w:tc>
          <w:tcPr>
            <w:tcW w:w="3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8A6C5EE" w14:textId="77777777" w:rsidR="006A4432" w:rsidRDefault="00000000">
            <w:r>
              <w:rPr>
                <w:color w:val="1A1A2E"/>
                <w:sz w:val="20"/>
                <w:szCs w:val="20"/>
              </w:rPr>
              <w:t>POPIA compliance, ephemeral processing, DPA template, Azure SA North residency. Lead with these in sales.</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5103E977" w14:textId="77777777" w:rsidR="006A4432" w:rsidRDefault="00000000">
            <w:r>
              <w:rPr>
                <w:color w:val="1A1A2E"/>
                <w:sz w:val="20"/>
                <w:szCs w:val="20"/>
              </w:rPr>
              <w:t>Sales + Legal</w:t>
            </w:r>
          </w:p>
        </w:tc>
      </w:tr>
      <w:tr w:rsidR="006A4432" w14:paraId="111D9269"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5C4E254B" w14:textId="77777777" w:rsidR="006A4432" w:rsidRDefault="00000000">
            <w:r>
              <w:rPr>
                <w:color w:val="1A1A2E"/>
                <w:sz w:val="20"/>
                <w:szCs w:val="20"/>
              </w:rPr>
              <w:t>Scope creep delays Phase 1 delivery</w:t>
            </w:r>
          </w:p>
        </w:tc>
        <w:tc>
          <w:tcPr>
            <w:tcW w:w="12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40" w:type="dxa"/>
              <w:bottom w:w="80" w:type="dxa"/>
              <w:right w:w="140" w:type="dxa"/>
            </w:tcMar>
            <w:vAlign w:val="center"/>
          </w:tcPr>
          <w:p w14:paraId="3CF9877C" w14:textId="77777777" w:rsidR="006A4432" w:rsidRDefault="00000000">
            <w:pPr>
              <w:jc w:val="center"/>
            </w:pPr>
            <w:r>
              <w:rPr>
                <w:b/>
                <w:bCs/>
                <w:color w:val="993C1D"/>
                <w:sz w:val="20"/>
                <w:szCs w:val="20"/>
              </w:rPr>
              <w:t>HIGH</w:t>
            </w:r>
          </w:p>
        </w:tc>
        <w:tc>
          <w:tcPr>
            <w:tcW w:w="3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BCF86B3" w14:textId="77777777" w:rsidR="006A4432" w:rsidRDefault="00000000">
            <w:r>
              <w:rPr>
                <w:color w:val="1A1A2E"/>
                <w:sz w:val="20"/>
                <w:szCs w:val="20"/>
              </w:rPr>
              <w:t>Strict milestone gating. Phase 2 does not begin until Phase 1 has paying clients.</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736F5505" w14:textId="77777777" w:rsidR="006A4432" w:rsidRDefault="00000000">
            <w:r>
              <w:rPr>
                <w:color w:val="1A1A2E"/>
                <w:sz w:val="20"/>
                <w:szCs w:val="20"/>
              </w:rPr>
              <w:t>Founder</w:t>
            </w:r>
          </w:p>
        </w:tc>
      </w:tr>
      <w:tr w:rsidR="006A4432" w14:paraId="088ABBE2"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68687B5" w14:textId="77777777" w:rsidR="006A4432" w:rsidRDefault="00000000">
            <w:r>
              <w:rPr>
                <w:color w:val="1A1A2E"/>
                <w:sz w:val="20"/>
                <w:szCs w:val="20"/>
              </w:rPr>
              <w:t>Global competitor enters SA market</w:t>
            </w:r>
          </w:p>
        </w:tc>
        <w:tc>
          <w:tcPr>
            <w:tcW w:w="12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6211021E" w14:textId="77777777" w:rsidR="006A4432" w:rsidRDefault="00000000">
            <w:pPr>
              <w:jc w:val="center"/>
            </w:pPr>
            <w:r>
              <w:rPr>
                <w:b/>
                <w:bCs/>
                <w:color w:val="BA7517"/>
                <w:sz w:val="20"/>
                <w:szCs w:val="20"/>
              </w:rPr>
              <w:t>MEDIUM</w:t>
            </w:r>
          </w:p>
        </w:tc>
        <w:tc>
          <w:tcPr>
            <w:tcW w:w="3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18B3129" w14:textId="77777777" w:rsidR="006A4432" w:rsidRDefault="00000000">
            <w:r>
              <w:rPr>
                <w:color w:val="1A1A2E"/>
                <w:sz w:val="20"/>
                <w:szCs w:val="20"/>
              </w:rPr>
              <w:t>POPIA compliance and rand pricing are structural advantages. SA-specific benchmark data builds moat over time.</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3E9B9D4" w14:textId="77777777" w:rsidR="006A4432" w:rsidRDefault="00000000">
            <w:r>
              <w:rPr>
                <w:color w:val="1A1A2E"/>
                <w:sz w:val="20"/>
                <w:szCs w:val="20"/>
              </w:rPr>
              <w:t>Product</w:t>
            </w:r>
          </w:p>
        </w:tc>
      </w:tr>
      <w:tr w:rsidR="006A4432" w14:paraId="537D48B0"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D56739D" w14:textId="77777777" w:rsidR="006A4432" w:rsidRDefault="00000000">
            <w:r>
              <w:rPr>
                <w:color w:val="1A1A2E"/>
                <w:sz w:val="20"/>
                <w:szCs w:val="20"/>
              </w:rPr>
              <w:t>Azure SA North capacity constraints</w:t>
            </w:r>
          </w:p>
        </w:tc>
        <w:tc>
          <w:tcPr>
            <w:tcW w:w="12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40" w:type="dxa"/>
              <w:bottom w:w="80" w:type="dxa"/>
              <w:right w:w="140" w:type="dxa"/>
            </w:tcMar>
            <w:vAlign w:val="center"/>
          </w:tcPr>
          <w:p w14:paraId="089E35D1" w14:textId="77777777" w:rsidR="006A4432" w:rsidRDefault="00000000">
            <w:pPr>
              <w:jc w:val="center"/>
            </w:pPr>
            <w:r>
              <w:rPr>
                <w:b/>
                <w:bCs/>
                <w:color w:val="0F6E56"/>
                <w:sz w:val="20"/>
                <w:szCs w:val="20"/>
              </w:rPr>
              <w:t>LOW</w:t>
            </w:r>
          </w:p>
        </w:tc>
        <w:tc>
          <w:tcPr>
            <w:tcW w:w="3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88335FE" w14:textId="77777777" w:rsidR="006A4432" w:rsidRDefault="00000000">
            <w:r>
              <w:rPr>
                <w:color w:val="1A1A2E"/>
                <w:sz w:val="20"/>
                <w:szCs w:val="20"/>
              </w:rPr>
              <w:t>Monitor capacity limits early. Container Apps scale horizontally. Service Bus absorbs spikes.</w:t>
            </w:r>
          </w:p>
        </w:tc>
        <w:tc>
          <w:tcPr>
            <w:tcW w:w="24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CBB2B6A" w14:textId="77777777" w:rsidR="006A4432" w:rsidRDefault="00000000">
            <w:r>
              <w:rPr>
                <w:color w:val="1A1A2E"/>
                <w:sz w:val="20"/>
                <w:szCs w:val="20"/>
              </w:rPr>
              <w:t>Engineering</w:t>
            </w:r>
          </w:p>
        </w:tc>
      </w:tr>
      <w:tr w:rsidR="006A4432" w14:paraId="7B85CEB1" w14:textId="77777777">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085A7736" w14:textId="77777777" w:rsidR="006A4432" w:rsidRDefault="00000000">
            <w:r>
              <w:rPr>
                <w:color w:val="1A1A2E"/>
                <w:sz w:val="20"/>
                <w:szCs w:val="20"/>
              </w:rPr>
              <w:t>Over-reliance on Azure OpenAI pricing</w:t>
            </w:r>
          </w:p>
        </w:tc>
        <w:tc>
          <w:tcPr>
            <w:tcW w:w="12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40" w:type="dxa"/>
              <w:bottom w:w="80" w:type="dxa"/>
              <w:right w:w="140" w:type="dxa"/>
            </w:tcMar>
            <w:vAlign w:val="center"/>
          </w:tcPr>
          <w:p w14:paraId="119BFBFB" w14:textId="77777777" w:rsidR="006A4432" w:rsidRDefault="00000000">
            <w:pPr>
              <w:jc w:val="center"/>
            </w:pPr>
            <w:r>
              <w:rPr>
                <w:b/>
                <w:bCs/>
                <w:color w:val="BA7517"/>
                <w:sz w:val="20"/>
                <w:szCs w:val="20"/>
              </w:rPr>
              <w:t>MEDIUM</w:t>
            </w:r>
          </w:p>
        </w:tc>
        <w:tc>
          <w:tcPr>
            <w:tcW w:w="3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81E89DA" w14:textId="77777777" w:rsidR="006A4432" w:rsidRDefault="00000000">
            <w:r>
              <w:rPr>
                <w:color w:val="1A1A2E"/>
                <w:sz w:val="20"/>
                <w:szCs w:val="20"/>
              </w:rPr>
              <w:t>Deterministic rules handle high-volume low-cost checks. AI reserved for complex analysis. Token budget per PR enforced.</w:t>
            </w:r>
          </w:p>
        </w:tc>
        <w:tc>
          <w:tcPr>
            <w:tcW w:w="24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69B367B" w14:textId="77777777" w:rsidR="006A4432" w:rsidRDefault="00000000">
            <w:r>
              <w:rPr>
                <w:color w:val="1A1A2E"/>
                <w:sz w:val="20"/>
                <w:szCs w:val="20"/>
              </w:rPr>
              <w:t>Engineering</w:t>
            </w:r>
          </w:p>
        </w:tc>
      </w:tr>
    </w:tbl>
    <w:p w14:paraId="57575D7A" w14:textId="77777777" w:rsidR="006A4432" w:rsidRDefault="006A4432">
      <w:pPr>
        <w:spacing w:after="200"/>
      </w:pPr>
    </w:p>
    <w:p w14:paraId="4DA9F0DA" w14:textId="77777777" w:rsidR="006A4432" w:rsidRDefault="00000000">
      <w:pPr>
        <w:pStyle w:val="Heading2"/>
      </w:pPr>
      <w:r>
        <w:t>Phase Gate Criteria</w:t>
      </w:r>
    </w:p>
    <w:p w14:paraId="0B89CBBE" w14:textId="77777777" w:rsidR="006A4432" w:rsidRDefault="00000000">
      <w:pPr>
        <w:spacing w:after="120"/>
      </w:pPr>
      <w:r>
        <w:rPr>
          <w:color w:val="1A1A2E"/>
        </w:rPr>
        <w:t>No phase begins until the previous phase has met its gate criteria. This prevents building complexity on an unvalidated foundation.</w:t>
      </w:r>
    </w:p>
    <w:p w14:paraId="4059E4C2" w14:textId="77777777" w:rsidR="006A4432" w:rsidRDefault="006A44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4432" w14:paraId="4996A2DA"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53A9AACF" w14:textId="77777777" w:rsidR="006A4432" w:rsidRDefault="00000000">
            <w:r>
              <w:rPr>
                <w:b/>
                <w:bCs/>
                <w:color w:val="FFFFFF"/>
                <w:sz w:val="20"/>
                <w:szCs w:val="20"/>
              </w:rPr>
              <w:t>Gate</w:t>
            </w:r>
          </w:p>
        </w:tc>
        <w:tc>
          <w:tcPr>
            <w:tcW w:w="7360" w:type="dxa"/>
            <w:tcBorders>
              <w:top w:val="single" w:sz="1" w:space="0" w:color="D3D1C7"/>
              <w:left w:val="single" w:sz="1" w:space="0" w:color="D3D1C7"/>
              <w:bottom w:val="single" w:sz="1" w:space="0" w:color="D3D1C7"/>
              <w:right w:val="single" w:sz="1" w:space="0" w:color="D3D1C7"/>
            </w:tcBorders>
            <w:shd w:val="clear" w:color="auto" w:fill="0F6E56"/>
            <w:tcMar>
              <w:top w:w="80" w:type="dxa"/>
              <w:left w:w="140" w:type="dxa"/>
              <w:bottom w:w="80" w:type="dxa"/>
              <w:right w:w="140" w:type="dxa"/>
            </w:tcMar>
            <w:vAlign w:val="center"/>
          </w:tcPr>
          <w:p w14:paraId="2F0ABA37" w14:textId="77777777" w:rsidR="006A4432" w:rsidRDefault="00000000">
            <w:r>
              <w:rPr>
                <w:b/>
                <w:bCs/>
                <w:color w:val="FFFFFF"/>
                <w:sz w:val="20"/>
                <w:szCs w:val="20"/>
              </w:rPr>
              <w:t>Criteria to begin next phase</w:t>
            </w:r>
          </w:p>
        </w:tc>
      </w:tr>
      <w:tr w:rsidR="006A4432" w14:paraId="182779D9"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32F25AFD" w14:textId="77777777" w:rsidR="006A4432" w:rsidRDefault="00000000">
            <w:r>
              <w:rPr>
                <w:color w:val="1A1A2E"/>
                <w:sz w:val="20"/>
                <w:szCs w:val="20"/>
              </w:rPr>
              <w:t>Phase 1 → 2</w:t>
            </w:r>
          </w:p>
        </w:tc>
        <w:tc>
          <w:tcPr>
            <w:tcW w:w="7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169974EE" w14:textId="77777777" w:rsidR="006A4432" w:rsidRDefault="00000000">
            <w:r>
              <w:rPr>
                <w:color w:val="1A1A2E"/>
                <w:sz w:val="20"/>
                <w:szCs w:val="20"/>
              </w:rPr>
              <w:t>3+ paying clients active. False positive rate &lt; 15% sustained for 30 days. PR review SLA met consistently.</w:t>
            </w:r>
          </w:p>
        </w:tc>
      </w:tr>
      <w:tr w:rsidR="006A4432" w14:paraId="21146F64"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3D7A33D4" w14:textId="77777777" w:rsidR="006A4432" w:rsidRDefault="00000000">
            <w:r>
              <w:rPr>
                <w:color w:val="1A1A2E"/>
                <w:sz w:val="20"/>
                <w:szCs w:val="20"/>
              </w:rPr>
              <w:t>Phase 2 → 3</w:t>
            </w:r>
          </w:p>
        </w:tc>
        <w:tc>
          <w:tcPr>
            <w:tcW w:w="7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1423161F" w14:textId="77777777" w:rsidR="006A4432" w:rsidRDefault="00000000">
            <w:r>
              <w:rPr>
                <w:color w:val="1A1A2E"/>
                <w:sz w:val="20"/>
                <w:szCs w:val="20"/>
              </w:rPr>
              <w:t>At least 1 client upgraded from Starter to Growth using architecture drift report as trigger. Drift score validated by client tech lead.</w:t>
            </w:r>
          </w:p>
        </w:tc>
      </w:tr>
      <w:tr w:rsidR="006A4432" w14:paraId="7630A800"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280217C9" w14:textId="77777777" w:rsidR="006A4432" w:rsidRDefault="00000000">
            <w:r>
              <w:rPr>
                <w:color w:val="1A1A2E"/>
                <w:sz w:val="20"/>
                <w:szCs w:val="20"/>
              </w:rPr>
              <w:t>Phase 3 → 4</w:t>
            </w:r>
          </w:p>
        </w:tc>
        <w:tc>
          <w:tcPr>
            <w:tcW w:w="7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7357464B" w14:textId="77777777" w:rsidR="006A4432" w:rsidRDefault="00000000">
            <w:r>
              <w:rPr>
                <w:color w:val="1A1A2E"/>
                <w:sz w:val="20"/>
                <w:szCs w:val="20"/>
              </w:rPr>
              <w:t>Requirements Intelligence integrated with at least 2 clients on Jira or Linear. Intent-to-implementation accuracy &gt; 70%.</w:t>
            </w:r>
          </w:p>
        </w:tc>
      </w:tr>
      <w:tr w:rsidR="006A4432" w14:paraId="356E4D48"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43A9F279" w14:textId="77777777" w:rsidR="006A4432" w:rsidRDefault="00000000">
            <w:r>
              <w:rPr>
                <w:color w:val="1A1A2E"/>
                <w:sz w:val="20"/>
                <w:szCs w:val="20"/>
              </w:rPr>
              <w:t>Phase 4 → 5</w:t>
            </w:r>
          </w:p>
        </w:tc>
        <w:tc>
          <w:tcPr>
            <w:tcW w:w="73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40" w:type="dxa"/>
              <w:bottom w:w="80" w:type="dxa"/>
              <w:right w:w="140" w:type="dxa"/>
            </w:tcMar>
            <w:vAlign w:val="center"/>
          </w:tcPr>
          <w:p w14:paraId="69C7EA24" w14:textId="77777777" w:rsidR="006A4432" w:rsidRDefault="00000000">
            <w:r>
              <w:rPr>
                <w:color w:val="1A1A2E"/>
                <w:sz w:val="20"/>
                <w:szCs w:val="20"/>
              </w:rPr>
              <w:t>Generated test acceptance rate &gt; 35% sustained. Scale tier has at least 2 paying clients. Post-merge defect rate measurably declining.</w:t>
            </w:r>
          </w:p>
        </w:tc>
      </w:tr>
      <w:tr w:rsidR="006A4432" w14:paraId="29ECC9A6"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639793B4" w14:textId="77777777" w:rsidR="006A4432" w:rsidRDefault="00000000">
            <w:r>
              <w:rPr>
                <w:color w:val="1A1A2E"/>
                <w:sz w:val="20"/>
                <w:szCs w:val="20"/>
              </w:rPr>
              <w:lastRenderedPageBreak/>
              <w:t>Phase 5 → 6</w:t>
            </w:r>
          </w:p>
        </w:tc>
        <w:tc>
          <w:tcPr>
            <w:tcW w:w="7360" w:type="dxa"/>
            <w:tcBorders>
              <w:top w:val="single" w:sz="1" w:space="0" w:color="D3D1C7"/>
              <w:left w:val="single" w:sz="1" w:space="0" w:color="D3D1C7"/>
              <w:bottom w:val="single" w:sz="1" w:space="0" w:color="D3D1C7"/>
              <w:right w:val="single" w:sz="1" w:space="0" w:color="D3D1C7"/>
            </w:tcBorders>
            <w:tcMar>
              <w:top w:w="80" w:type="dxa"/>
              <w:left w:w="140" w:type="dxa"/>
              <w:bottom w:w="80" w:type="dxa"/>
              <w:right w:w="140" w:type="dxa"/>
            </w:tcMar>
            <w:vAlign w:val="center"/>
          </w:tcPr>
          <w:p w14:paraId="490A4458" w14:textId="77777777" w:rsidR="006A4432" w:rsidRDefault="00000000">
            <w:r>
              <w:rPr>
                <w:color w:val="1A1A2E"/>
                <w:sz w:val="20"/>
                <w:szCs w:val="20"/>
              </w:rPr>
              <w:t xml:space="preserve">Sprint failure prediction accuracy &gt; 70%. At least 1 client presenting </w:t>
            </w:r>
            <w:proofErr w:type="spellStart"/>
            <w:r>
              <w:rPr>
                <w:color w:val="1A1A2E"/>
                <w:sz w:val="20"/>
                <w:szCs w:val="20"/>
              </w:rPr>
              <w:t>EngineIQ</w:t>
            </w:r>
            <w:proofErr w:type="spellEnd"/>
            <w:r>
              <w:rPr>
                <w:color w:val="1A1A2E"/>
                <w:sz w:val="20"/>
                <w:szCs w:val="20"/>
              </w:rPr>
              <w:t xml:space="preserve"> data to their board. MRR &gt; R 500,000.</w:t>
            </w:r>
          </w:p>
        </w:tc>
      </w:tr>
    </w:tbl>
    <w:p w14:paraId="7C00AB6F" w14:textId="77777777" w:rsidR="006A4432" w:rsidRDefault="006A4432">
      <w:pPr>
        <w:spacing w:after="120"/>
      </w:pPr>
    </w:p>
    <w:p w14:paraId="40BDC220" w14:textId="77777777" w:rsidR="006A4432" w:rsidRDefault="00000000">
      <w:r>
        <w:br w:type="page"/>
      </w:r>
    </w:p>
    <w:p w14:paraId="4ACD28C1" w14:textId="77777777" w:rsidR="006A4432" w:rsidRDefault="00000000">
      <w:pPr>
        <w:pStyle w:val="Heading1"/>
        <w:pBdr>
          <w:bottom w:val="single" w:sz="6" w:space="4" w:color="0F6E56"/>
        </w:pBdr>
      </w:pPr>
      <w:r>
        <w:lastRenderedPageBreak/>
        <w:t>The Endgame</w:t>
      </w:r>
    </w:p>
    <w:p w14:paraId="3BA159DE" w14:textId="77777777" w:rsidR="006A4432" w:rsidRDefault="00000000">
      <w:pPr>
        <w:spacing w:after="120"/>
      </w:pPr>
      <w:r>
        <w:rPr>
          <w:color w:val="1A1A2E"/>
        </w:rPr>
        <w:t xml:space="preserve">By the end of Phase 6, </w:t>
      </w:r>
      <w:proofErr w:type="spellStart"/>
      <w:r>
        <w:rPr>
          <w:color w:val="1A1A2E"/>
        </w:rPr>
        <w:t>EngineIQ</w:t>
      </w:r>
      <w:proofErr w:type="spellEnd"/>
      <w:r>
        <w:rPr>
          <w:color w:val="1A1A2E"/>
        </w:rPr>
        <w:t xml:space="preserve"> is the engineering nervous system for the companies it serves. It knows their requirements, their architecture, their tests, their delivery patterns, and their production incidents — and it connects all of those together into a continuous intelligence loop that makes every engineering decision better informed.</w:t>
      </w:r>
    </w:p>
    <w:p w14:paraId="380166C0" w14:textId="77777777" w:rsidR="006A4432" w:rsidRDefault="006A4432">
      <w:pPr>
        <w:spacing w:after="80"/>
      </w:pPr>
    </w:p>
    <w:p w14:paraId="28CFAA12" w14:textId="77777777" w:rsidR="006A4432" w:rsidRDefault="00000000">
      <w:pPr>
        <w:spacing w:after="120"/>
      </w:pPr>
      <w:r>
        <w:rPr>
          <w:color w:val="1A1A2E"/>
        </w:rPr>
        <w:t>The platform has built something no global competitor can quickly replicate: a rich dataset of SA engineering patterns, benchmarks, and incident histories specific to FinTech, HealthTech, and SaaS teams operating in the South African context. That dataset is the long-term moat.</w:t>
      </w:r>
    </w:p>
    <w:p w14:paraId="41BC319B" w14:textId="77777777" w:rsidR="006A4432" w:rsidRDefault="006A443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432" w14:paraId="31F925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280" w:type="dxa"/>
              <w:left w:w="400" w:type="dxa"/>
              <w:bottom w:w="280" w:type="dxa"/>
              <w:right w:w="400" w:type="dxa"/>
            </w:tcMar>
          </w:tcPr>
          <w:p w14:paraId="6BC7E292" w14:textId="77777777" w:rsidR="006A4432" w:rsidRDefault="00000000">
            <w:pPr>
              <w:spacing w:after="80"/>
              <w:jc w:val="center"/>
            </w:pPr>
            <w:r>
              <w:rPr>
                <w:b/>
                <w:bCs/>
                <w:color w:val="FFFFFF"/>
                <w:sz w:val="26"/>
                <w:szCs w:val="26"/>
              </w:rPr>
              <w:t>"AI-Augmented Engineering is not about replacing developers.</w:t>
            </w:r>
          </w:p>
          <w:p w14:paraId="6E4BDE04" w14:textId="77777777" w:rsidR="006A4432" w:rsidRDefault="00000000">
            <w:pPr>
              <w:spacing w:after="80"/>
              <w:jc w:val="center"/>
            </w:pPr>
            <w:r>
              <w:rPr>
                <w:b/>
                <w:bCs/>
                <w:color w:val="E1F5EE"/>
                <w:sz w:val="26"/>
                <w:szCs w:val="26"/>
              </w:rPr>
              <w:t>It is about reducing entropy in complex systems.</w:t>
            </w:r>
          </w:p>
          <w:p w14:paraId="6F913DB4" w14:textId="77777777" w:rsidR="006A4432" w:rsidRDefault="00000000">
            <w:pPr>
              <w:jc w:val="center"/>
            </w:pPr>
            <w:r>
              <w:rPr>
                <w:color w:val="E1F5EE"/>
              </w:rPr>
              <w:t>That's an architect-level conversation."</w:t>
            </w:r>
          </w:p>
        </w:tc>
      </w:tr>
    </w:tbl>
    <w:p w14:paraId="3E12AE92" w14:textId="77777777" w:rsidR="006A4432" w:rsidRDefault="006A4432">
      <w:pPr>
        <w:spacing w:after="200"/>
      </w:pPr>
    </w:p>
    <w:p w14:paraId="6DBFDE5E" w14:textId="77777777" w:rsidR="006A4432" w:rsidRDefault="00000000">
      <w:pPr>
        <w:spacing w:after="120"/>
      </w:pPr>
      <w:proofErr w:type="spellStart"/>
      <w:r>
        <w:rPr>
          <w:color w:val="5F5E5A"/>
        </w:rPr>
        <w:t>EngineIQ</w:t>
      </w:r>
      <w:proofErr w:type="spellEnd"/>
      <w:r>
        <w:rPr>
          <w:color w:val="5F5E5A"/>
        </w:rPr>
        <w:t xml:space="preserve"> starts that conversation with every CTO it meets. The roadmap above is how it earns the right to keep having it.</w:t>
      </w:r>
    </w:p>
    <w:p w14:paraId="74C2B95A" w14:textId="77777777" w:rsidR="006A4432" w:rsidRDefault="006A4432">
      <w:pPr>
        <w:spacing w:after="120"/>
      </w:pPr>
    </w:p>
    <w:sectPr w:rsidR="006A443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9A1E" w14:textId="77777777" w:rsidR="003B1672" w:rsidRDefault="003B1672">
      <w:r>
        <w:separator/>
      </w:r>
    </w:p>
  </w:endnote>
  <w:endnote w:type="continuationSeparator" w:id="0">
    <w:p w14:paraId="2B7CA0C6" w14:textId="77777777" w:rsidR="003B1672" w:rsidRDefault="003B1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96E6" w14:textId="77777777" w:rsidR="006A4432" w:rsidRDefault="00000000">
    <w:pPr>
      <w:pBdr>
        <w:top w:val="single" w:sz="4" w:space="4" w:color="D3D1C7"/>
      </w:pBdr>
      <w:tabs>
        <w:tab w:val="right" w:pos="9026"/>
      </w:tabs>
      <w:spacing w:before="80"/>
    </w:pPr>
    <w:proofErr w:type="gramStart"/>
    <w:r>
      <w:rPr>
        <w:color w:val="5F5E5A"/>
        <w:sz w:val="18"/>
        <w:szCs w:val="18"/>
      </w:rPr>
      <w:t>Confidential  ·</w:t>
    </w:r>
    <w:proofErr w:type="gramEnd"/>
    <w:r>
      <w:rPr>
        <w:color w:val="5F5E5A"/>
        <w:sz w:val="18"/>
        <w:szCs w:val="18"/>
      </w:rPr>
      <w:t xml:space="preserve">  March 2026</w:t>
    </w:r>
    <w:r>
      <w:rPr>
        <w:color w:val="5F5E5A"/>
        <w:sz w:val="18"/>
        <w:szCs w:val="18"/>
      </w:rPr>
      <w:tab/>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785FB7">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C4A3" w14:textId="77777777" w:rsidR="003B1672" w:rsidRDefault="003B1672">
      <w:r>
        <w:separator/>
      </w:r>
    </w:p>
  </w:footnote>
  <w:footnote w:type="continuationSeparator" w:id="0">
    <w:p w14:paraId="70A2D3C0" w14:textId="77777777" w:rsidR="003B1672" w:rsidRDefault="003B1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DA98" w14:textId="77777777" w:rsidR="006A4432" w:rsidRDefault="00000000">
    <w:pPr>
      <w:pBdr>
        <w:bottom w:val="single" w:sz="4" w:space="4" w:color="0F6E56"/>
      </w:pBdr>
      <w:spacing w:after="80"/>
    </w:pPr>
    <w:proofErr w:type="spellStart"/>
    <w:r>
      <w:rPr>
        <w:b/>
        <w:bCs/>
        <w:color w:val="0F6E56"/>
        <w:sz w:val="20"/>
        <w:szCs w:val="20"/>
      </w:rPr>
      <w:t>EngineIQ</w:t>
    </w:r>
    <w:proofErr w:type="spellEnd"/>
    <w:r>
      <w:rPr>
        <w:b/>
        <w:bCs/>
        <w:color w:val="0F6E56"/>
        <w:sz w:val="20"/>
        <w:szCs w:val="20"/>
      </w:rPr>
      <w:t xml:space="preserve"> </w:t>
    </w:r>
    <w:r>
      <w:rPr>
        <w:color w:val="5F5E5A"/>
        <w:sz w:val="20"/>
        <w:szCs w:val="20"/>
      </w:rPr>
      <w:t xml:space="preserve">· Product </w:t>
    </w:r>
    <w:proofErr w:type="gramStart"/>
    <w:r>
      <w:rPr>
        <w:color w:val="5F5E5A"/>
        <w:sz w:val="20"/>
        <w:szCs w:val="20"/>
      </w:rPr>
      <w:t>Roadmap  ·</w:t>
    </w:r>
    <w:proofErr w:type="gramEnd"/>
    <w:r>
      <w:rPr>
        <w:color w:val="5F5E5A"/>
        <w:sz w:val="20"/>
        <w:szCs w:val="20"/>
      </w:rPr>
      <w:t xml:space="preserve">  All </w:t>
    </w:r>
    <w:proofErr w:type="gramStart"/>
    <w:r>
      <w:rPr>
        <w:color w:val="5F5E5A"/>
        <w:sz w:val="20"/>
        <w:szCs w:val="20"/>
      </w:rPr>
      <w:t>Phases  ·</w:t>
    </w:r>
    <w:proofErr w:type="gramEnd"/>
    <w:r>
      <w:rPr>
        <w:color w:val="5F5E5A"/>
        <w:sz w:val="20"/>
        <w:szCs w:val="20"/>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EDD"/>
    <w:multiLevelType w:val="hybridMultilevel"/>
    <w:tmpl w:val="6A7ED038"/>
    <w:lvl w:ilvl="0" w:tplc="8C1EDF08">
      <w:start w:val="1"/>
      <w:numFmt w:val="bullet"/>
      <w:lvlText w:val="●"/>
      <w:lvlJc w:val="left"/>
      <w:pPr>
        <w:ind w:left="720" w:hanging="360"/>
      </w:pPr>
    </w:lvl>
    <w:lvl w:ilvl="1" w:tplc="C922D228">
      <w:start w:val="1"/>
      <w:numFmt w:val="bullet"/>
      <w:lvlText w:val="○"/>
      <w:lvlJc w:val="left"/>
      <w:pPr>
        <w:ind w:left="1440" w:hanging="360"/>
      </w:pPr>
    </w:lvl>
    <w:lvl w:ilvl="2" w:tplc="E9EED2D0">
      <w:start w:val="1"/>
      <w:numFmt w:val="bullet"/>
      <w:lvlText w:val="■"/>
      <w:lvlJc w:val="left"/>
      <w:pPr>
        <w:ind w:left="2160" w:hanging="360"/>
      </w:pPr>
    </w:lvl>
    <w:lvl w:ilvl="3" w:tplc="2C92522C">
      <w:start w:val="1"/>
      <w:numFmt w:val="bullet"/>
      <w:lvlText w:val="●"/>
      <w:lvlJc w:val="left"/>
      <w:pPr>
        <w:ind w:left="2880" w:hanging="360"/>
      </w:pPr>
    </w:lvl>
    <w:lvl w:ilvl="4" w:tplc="C024BB92">
      <w:start w:val="1"/>
      <w:numFmt w:val="bullet"/>
      <w:lvlText w:val="○"/>
      <w:lvlJc w:val="left"/>
      <w:pPr>
        <w:ind w:left="3600" w:hanging="360"/>
      </w:pPr>
    </w:lvl>
    <w:lvl w:ilvl="5" w:tplc="674C3C1A">
      <w:start w:val="1"/>
      <w:numFmt w:val="bullet"/>
      <w:lvlText w:val="■"/>
      <w:lvlJc w:val="left"/>
      <w:pPr>
        <w:ind w:left="4320" w:hanging="360"/>
      </w:pPr>
    </w:lvl>
    <w:lvl w:ilvl="6" w:tplc="1892FB7E">
      <w:start w:val="1"/>
      <w:numFmt w:val="bullet"/>
      <w:lvlText w:val="●"/>
      <w:lvlJc w:val="left"/>
      <w:pPr>
        <w:ind w:left="5040" w:hanging="360"/>
      </w:pPr>
    </w:lvl>
    <w:lvl w:ilvl="7" w:tplc="B984B432">
      <w:start w:val="1"/>
      <w:numFmt w:val="bullet"/>
      <w:lvlText w:val="●"/>
      <w:lvlJc w:val="left"/>
      <w:pPr>
        <w:ind w:left="5760" w:hanging="360"/>
      </w:pPr>
    </w:lvl>
    <w:lvl w:ilvl="8" w:tplc="9AE48A4C">
      <w:start w:val="1"/>
      <w:numFmt w:val="bullet"/>
      <w:lvlText w:val="●"/>
      <w:lvlJc w:val="left"/>
      <w:pPr>
        <w:ind w:left="6480" w:hanging="360"/>
      </w:pPr>
    </w:lvl>
  </w:abstractNum>
  <w:abstractNum w:abstractNumId="1" w15:restartNumberingAfterBreak="0">
    <w:nsid w:val="43E57CD5"/>
    <w:multiLevelType w:val="hybridMultilevel"/>
    <w:tmpl w:val="83B41D34"/>
    <w:lvl w:ilvl="0" w:tplc="C00C14EA">
      <w:start w:val="1"/>
      <w:numFmt w:val="bullet"/>
      <w:lvlText w:val="•"/>
      <w:lvlJc w:val="left"/>
      <w:pPr>
        <w:ind w:left="720" w:hanging="360"/>
      </w:pPr>
    </w:lvl>
    <w:lvl w:ilvl="1" w:tplc="C27235C8">
      <w:start w:val="1"/>
      <w:numFmt w:val="bullet"/>
      <w:lvlText w:val="◦"/>
      <w:lvlJc w:val="left"/>
      <w:pPr>
        <w:ind w:left="1080" w:hanging="360"/>
      </w:pPr>
    </w:lvl>
    <w:lvl w:ilvl="2" w:tplc="A8565DBE">
      <w:numFmt w:val="decimal"/>
      <w:lvlText w:val=""/>
      <w:lvlJc w:val="left"/>
    </w:lvl>
    <w:lvl w:ilvl="3" w:tplc="D5CA5626">
      <w:numFmt w:val="decimal"/>
      <w:lvlText w:val=""/>
      <w:lvlJc w:val="left"/>
    </w:lvl>
    <w:lvl w:ilvl="4" w:tplc="891A29EE">
      <w:numFmt w:val="decimal"/>
      <w:lvlText w:val=""/>
      <w:lvlJc w:val="left"/>
    </w:lvl>
    <w:lvl w:ilvl="5" w:tplc="123E1CF4">
      <w:numFmt w:val="decimal"/>
      <w:lvlText w:val=""/>
      <w:lvlJc w:val="left"/>
    </w:lvl>
    <w:lvl w:ilvl="6" w:tplc="0A42D114">
      <w:numFmt w:val="decimal"/>
      <w:lvlText w:val=""/>
      <w:lvlJc w:val="left"/>
    </w:lvl>
    <w:lvl w:ilvl="7" w:tplc="8D58E0BA">
      <w:numFmt w:val="decimal"/>
      <w:lvlText w:val=""/>
      <w:lvlJc w:val="left"/>
    </w:lvl>
    <w:lvl w:ilvl="8" w:tplc="DBDAB73A">
      <w:numFmt w:val="decimal"/>
      <w:lvlText w:val=""/>
      <w:lvlJc w:val="left"/>
    </w:lvl>
  </w:abstractNum>
  <w:num w:numId="1" w16cid:durableId="31879348">
    <w:abstractNumId w:val="0"/>
    <w:lvlOverride w:ilvl="0">
      <w:startOverride w:val="1"/>
    </w:lvlOverride>
  </w:num>
  <w:num w:numId="2" w16cid:durableId="545875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432"/>
    <w:rsid w:val="003B1672"/>
    <w:rsid w:val="006A4432"/>
    <w:rsid w:val="00785FB7"/>
    <w:rsid w:val="00B30B88"/>
    <w:rsid w:val="00EA7A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2A3B"/>
  <w15:docId w15:val="{A125D1AA-4102-4663-AEA3-B58A4492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1A2E"/>
      <w:sz w:val="40"/>
      <w:szCs w:val="40"/>
    </w:rPr>
  </w:style>
  <w:style w:type="paragraph" w:styleId="Heading2">
    <w:name w:val="heading 2"/>
    <w:uiPriority w:val="9"/>
    <w:unhideWhenUsed/>
    <w:qFormat/>
    <w:pPr>
      <w:spacing w:before="300" w:after="100"/>
      <w:outlineLvl w:val="1"/>
    </w:pPr>
    <w:rPr>
      <w:b/>
      <w:bCs/>
      <w:color w:val="0F6E56"/>
      <w:sz w:val="30"/>
      <w:szCs w:val="30"/>
    </w:rPr>
  </w:style>
  <w:style w:type="paragraph" w:styleId="Heading3">
    <w:name w:val="heading 3"/>
    <w:uiPriority w:val="9"/>
    <w:semiHidden/>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3094</Words>
  <Characters>17639</Characters>
  <Application>Microsoft Office Word</Application>
  <DocSecurity>0</DocSecurity>
  <Lines>146</Lines>
  <Paragraphs>41</Paragraphs>
  <ScaleCrop>false</ScaleCrop>
  <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Ntokozo Banda</cp:lastModifiedBy>
  <cp:revision>2</cp:revision>
  <cp:lastPrinted>2026-03-17T18:42:00Z</cp:lastPrinted>
  <dcterms:created xsi:type="dcterms:W3CDTF">2026-03-17T18:43:00Z</dcterms:created>
  <dcterms:modified xsi:type="dcterms:W3CDTF">2026-03-17T18:43:00Z</dcterms:modified>
</cp:coreProperties>
</file>