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8CC2" w14:textId="24D11982" w:rsidR="00C519A1" w:rsidRPr="00E127C6" w:rsidRDefault="00C519A1" w:rsidP="00772CA3">
      <w:pPr>
        <w:pStyle w:val="a3"/>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77777777" w:rsidR="00A642AE" w:rsidRDefault="00A642AE" w:rsidP="002856B1">
      <w:pPr>
        <w:pStyle w:val="Description"/>
      </w:pPr>
    </w:p>
    <w:p w14:paraId="358DD3D0" w14:textId="7D2EC7BC" w:rsidR="00E127C6" w:rsidRDefault="00A642AE" w:rsidP="00A642AE">
      <w:pPr>
        <w:pStyle w:val="a6"/>
      </w:pPr>
      <w:r w:rsidRPr="00A642AE">
        <w:t>[</w:t>
      </w:r>
      <w:r w:rsidR="001F719F">
        <w:t xml:space="preserve">Γενικό </w:t>
      </w:r>
      <w:r w:rsidR="00A415B9">
        <w:t>Κ</w:t>
      </w:r>
      <w:r w:rsidR="001F719F">
        <w:t>οινό</w:t>
      </w:r>
      <w:r w:rsidR="00E127C6">
        <w:t>]</w:t>
      </w:r>
    </w:p>
    <w:p w14:paraId="48C7DC2B" w14:textId="77777777" w:rsidR="00C519A1" w:rsidRPr="00515616" w:rsidRDefault="00C519A1" w:rsidP="004276A5">
      <w:pPr>
        <w:pStyle w:val="1"/>
      </w:pPr>
      <w:r w:rsidRPr="00A10F7D">
        <w:t>Εισαγωγή</w:t>
      </w:r>
    </w:p>
    <w:p w14:paraId="36563AFC" w14:textId="77777777" w:rsidR="00C519A1" w:rsidRPr="00A10F7D" w:rsidRDefault="00BE4961" w:rsidP="00BE4961">
      <w:pPr>
        <w:pStyle w:val="2"/>
      </w:pPr>
      <w:r>
        <w:t>1.1</w:t>
      </w:r>
      <w:r>
        <w:tab/>
      </w:r>
      <w:r w:rsidR="001E6AA0">
        <w:t>Ταυτότητα - επιχειρησιακοί στόχοι</w:t>
      </w:r>
    </w:p>
    <w:p w14:paraId="77F14B76" w14:textId="06C99A87" w:rsidR="00311DBB" w:rsidRPr="00311DBB" w:rsidRDefault="00311DBB" w:rsidP="00C333B5">
      <w:pPr>
        <w:pStyle w:val="Description"/>
        <w:jc w:val="both"/>
        <w:rPr>
          <w:i w:val="0"/>
          <w:color w:val="auto"/>
        </w:rPr>
      </w:pPr>
      <w:r>
        <w:rPr>
          <w:i w:val="0"/>
          <w:color w:val="auto"/>
        </w:rPr>
        <w:t>Το κοινό</w:t>
      </w:r>
      <w:r w:rsidR="00DA6043">
        <w:rPr>
          <w:i w:val="0"/>
          <w:color w:val="auto"/>
        </w:rPr>
        <w:t xml:space="preserve"> έχει σαν </w:t>
      </w:r>
      <w:r w:rsidR="00BC39D1">
        <w:rPr>
          <w:i w:val="0"/>
          <w:color w:val="auto"/>
        </w:rPr>
        <w:t>απαίτηση</w:t>
      </w:r>
      <w:r w:rsidR="00DA6043">
        <w:rPr>
          <w:i w:val="0"/>
          <w:color w:val="auto"/>
        </w:rPr>
        <w:t xml:space="preserve"> να μπορεί να προβάλει στατιστικά στοιχεία για την παραγωγή ενέργειας στην περιοχή του.</w:t>
      </w:r>
      <w:r w:rsidR="00C8256C">
        <w:rPr>
          <w:i w:val="0"/>
          <w:color w:val="auto"/>
        </w:rPr>
        <w:t xml:space="preserve"> Επίσης θέλει να μπορεί να συγκρίνει</w:t>
      </w:r>
      <w:r w:rsidR="00DB1748">
        <w:rPr>
          <w:i w:val="0"/>
          <w:color w:val="auto"/>
        </w:rPr>
        <w:t xml:space="preserve"> </w:t>
      </w:r>
      <w:r w:rsidR="000E1D67">
        <w:rPr>
          <w:i w:val="0"/>
          <w:color w:val="auto"/>
        </w:rPr>
        <w:t>τις καταν</w:t>
      </w:r>
      <w:r w:rsidR="00033197">
        <w:rPr>
          <w:i w:val="0"/>
          <w:color w:val="auto"/>
        </w:rPr>
        <w:t>αλώσεις ενέργειας και τον τρόπο παραγωγής τους μεταξύ διαφορετικών περιοχών.</w:t>
      </w:r>
      <w:r w:rsidR="00C333B5">
        <w:rPr>
          <w:i w:val="0"/>
          <w:color w:val="auto"/>
        </w:rPr>
        <w:t xml:space="preserve"> </w:t>
      </w:r>
      <w:r w:rsidR="00C07CF0">
        <w:rPr>
          <w:i w:val="0"/>
          <w:color w:val="auto"/>
        </w:rPr>
        <w:t xml:space="preserve">Αυτό θα οδηγήσει σε μεγαλύτερη </w:t>
      </w:r>
      <w:r w:rsidR="0098475D">
        <w:rPr>
          <w:i w:val="0"/>
          <w:color w:val="auto"/>
        </w:rPr>
        <w:t>διαφάνεια</w:t>
      </w:r>
      <w:r w:rsidR="00C07CF0">
        <w:rPr>
          <w:i w:val="0"/>
          <w:color w:val="auto"/>
        </w:rPr>
        <w:t xml:space="preserve"> στ</w:t>
      </w:r>
      <w:r w:rsidR="0098475D">
        <w:rPr>
          <w:i w:val="0"/>
          <w:color w:val="auto"/>
        </w:rPr>
        <w:t>α δεδομένα παραγωγής και κατανάλωσης ηλεκτρικής ενέργειας στην Ευρώπη.</w:t>
      </w:r>
    </w:p>
    <w:p w14:paraId="1A753A70" w14:textId="129E1FED" w:rsidR="00C519A1" w:rsidRDefault="00BE4961" w:rsidP="00BE4961">
      <w:pPr>
        <w:pStyle w:val="2"/>
      </w:pPr>
      <w:r>
        <w:t>1.2</w:t>
      </w:r>
      <w:r>
        <w:tab/>
      </w:r>
      <w:r w:rsidR="00E127C6">
        <w:t>Περίγραμμα</w:t>
      </w:r>
      <w:r w:rsidR="00C519A1">
        <w:t xml:space="preserve"> επιχειρησιακών λειτουργιών</w:t>
      </w:r>
    </w:p>
    <w:p w14:paraId="3A1924D0" w14:textId="124D277C" w:rsidR="00947E48" w:rsidRDefault="003D0294" w:rsidP="00947E48">
      <w:pPr>
        <w:pStyle w:val="Description"/>
        <w:jc w:val="both"/>
        <w:rPr>
          <w:i w:val="0"/>
          <w:color w:val="auto"/>
        </w:rPr>
      </w:pPr>
      <w:r w:rsidRPr="003D0294">
        <w:rPr>
          <w:i w:val="0"/>
          <w:noProof/>
          <w:color w:val="auto"/>
        </w:rPr>
        <w:drawing>
          <wp:inline distT="0" distB="0" distL="0" distR="0" wp14:anchorId="34F08D00" wp14:editId="287B928E">
            <wp:extent cx="5727700" cy="1601470"/>
            <wp:effectExtent l="0" t="0" r="6350" b="0"/>
            <wp:docPr id="1" name="Γραφικό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27700" cy="1601470"/>
                    </a:xfrm>
                    <a:prstGeom prst="rect">
                      <a:avLst/>
                    </a:prstGeom>
                  </pic:spPr>
                </pic:pic>
              </a:graphicData>
            </a:graphic>
          </wp:inline>
        </w:drawing>
      </w:r>
    </w:p>
    <w:p w14:paraId="7AD43F29" w14:textId="38D040A9" w:rsidR="009275AD" w:rsidRPr="00947E48" w:rsidRDefault="00571272" w:rsidP="00947E48">
      <w:pPr>
        <w:pStyle w:val="Description"/>
        <w:jc w:val="both"/>
        <w:rPr>
          <w:i w:val="0"/>
          <w:color w:val="auto"/>
        </w:rPr>
      </w:pPr>
      <w:r>
        <w:rPr>
          <w:i w:val="0"/>
          <w:color w:val="auto"/>
        </w:rPr>
        <w:t>Παραπ</w:t>
      </w:r>
      <w:r w:rsidR="003D1818">
        <w:rPr>
          <w:i w:val="0"/>
          <w:color w:val="auto"/>
        </w:rPr>
        <w:t xml:space="preserve">άνω φαίνεται το διάγραμμα δραστηριοτήτων των βασικών λειτουργιών </w:t>
      </w:r>
      <w:r w:rsidR="0098430A">
        <w:rPr>
          <w:i w:val="0"/>
          <w:color w:val="auto"/>
        </w:rPr>
        <w:t xml:space="preserve">των γενικών χρηστών. </w:t>
      </w:r>
      <w:r w:rsidR="005239C5">
        <w:rPr>
          <w:i w:val="0"/>
          <w:color w:val="auto"/>
        </w:rPr>
        <w:t xml:space="preserve">Οι χρήστες απαιτούν το σύστημα να είναι εύχρηστο και για αυτό όλες οι </w:t>
      </w:r>
      <w:r w:rsidR="00C03BF0">
        <w:rPr>
          <w:i w:val="0"/>
          <w:color w:val="auto"/>
        </w:rPr>
        <w:t>απαιτήσεις τους θέλουν να παρέχονται από την ιστο</w:t>
      </w:r>
      <w:r w:rsidR="00C57C80">
        <w:rPr>
          <w:i w:val="0"/>
          <w:color w:val="auto"/>
        </w:rPr>
        <w:t>σε</w:t>
      </w:r>
      <w:r w:rsidR="00C03BF0">
        <w:rPr>
          <w:i w:val="0"/>
          <w:color w:val="auto"/>
        </w:rPr>
        <w:t>λ</w:t>
      </w:r>
      <w:r w:rsidR="00C57C80">
        <w:rPr>
          <w:i w:val="0"/>
          <w:color w:val="auto"/>
        </w:rPr>
        <w:t>ίδα της εφαρμογής.</w:t>
      </w:r>
      <w:r w:rsidR="004D18FF">
        <w:rPr>
          <w:i w:val="0"/>
          <w:color w:val="auto"/>
        </w:rPr>
        <w:t xml:space="preserve"> </w:t>
      </w:r>
      <w:r w:rsidR="00AE4F45">
        <w:rPr>
          <w:i w:val="0"/>
          <w:color w:val="auto"/>
        </w:rPr>
        <w:t>Μια από τις δυνατότητες θα είναι η προβολή στατιστικών διαγραμμάτων χρησιμοποιώντας τα δεδομένα της βάσης.</w:t>
      </w:r>
      <w:r w:rsidR="007E08B8">
        <w:rPr>
          <w:i w:val="0"/>
          <w:color w:val="auto"/>
        </w:rPr>
        <w:t xml:space="preserve"> </w:t>
      </w:r>
      <w:r w:rsidR="00896D50">
        <w:rPr>
          <w:i w:val="0"/>
          <w:color w:val="auto"/>
        </w:rPr>
        <w:t>Τα διαγράμματα θα</w:t>
      </w:r>
      <w:r w:rsidR="00A15F60">
        <w:rPr>
          <w:i w:val="0"/>
          <w:color w:val="auto"/>
        </w:rPr>
        <w:t xml:space="preserve"> προβάλουν </w:t>
      </w:r>
      <w:r w:rsidR="00DD4170">
        <w:rPr>
          <w:i w:val="0"/>
          <w:color w:val="auto"/>
        </w:rPr>
        <w:t xml:space="preserve">την παραγωγή </w:t>
      </w:r>
      <w:r w:rsidR="004A0DC3">
        <w:rPr>
          <w:i w:val="0"/>
          <w:color w:val="auto"/>
        </w:rPr>
        <w:t xml:space="preserve">και κατανάλωση ηλεκτρικής ενέργειας σε </w:t>
      </w:r>
      <w:r w:rsidR="00811696">
        <w:rPr>
          <w:i w:val="0"/>
          <w:color w:val="auto"/>
        </w:rPr>
        <w:t>ημερήσια</w:t>
      </w:r>
      <w:r w:rsidR="004A0DC3">
        <w:rPr>
          <w:i w:val="0"/>
          <w:color w:val="auto"/>
        </w:rPr>
        <w:t>, μην</w:t>
      </w:r>
      <w:r w:rsidR="00245DE1">
        <w:rPr>
          <w:i w:val="0"/>
          <w:color w:val="auto"/>
        </w:rPr>
        <w:t xml:space="preserve">ιαία και ετήσια βάση για την επιλεγμένη περιοχή. Επιπλέον, θα </w:t>
      </w:r>
      <w:r w:rsidR="00311962">
        <w:rPr>
          <w:i w:val="0"/>
          <w:color w:val="auto"/>
        </w:rPr>
        <w:t xml:space="preserve">περιλαμβάνει διαγράμματα </w:t>
      </w:r>
      <w:r w:rsidR="009C3F0D">
        <w:rPr>
          <w:i w:val="0"/>
          <w:color w:val="auto"/>
        </w:rPr>
        <w:t xml:space="preserve">για την κατανομή </w:t>
      </w:r>
      <w:r w:rsidR="003C2672">
        <w:rPr>
          <w:i w:val="0"/>
          <w:color w:val="auto"/>
        </w:rPr>
        <w:t>του τρόπου παραγωγής ηλεκτρικής ενέργειας</w:t>
      </w:r>
      <w:r w:rsidR="00E47EC5">
        <w:rPr>
          <w:i w:val="0"/>
          <w:color w:val="auto"/>
        </w:rPr>
        <w:t>.</w:t>
      </w:r>
      <w:r w:rsidR="00F41386">
        <w:rPr>
          <w:i w:val="0"/>
          <w:color w:val="auto"/>
        </w:rPr>
        <w:t xml:space="preserve"> Μια δεύτερη δυνατότητα είναι η </w:t>
      </w:r>
      <w:proofErr w:type="spellStart"/>
      <w:r w:rsidR="00F41386">
        <w:rPr>
          <w:i w:val="0"/>
          <w:color w:val="auto"/>
        </w:rPr>
        <w:t>οπτικοποίηση</w:t>
      </w:r>
      <w:proofErr w:type="spellEnd"/>
      <w:r w:rsidR="00F41386">
        <w:rPr>
          <w:i w:val="0"/>
          <w:color w:val="auto"/>
        </w:rPr>
        <w:t xml:space="preserve"> των δεδομένων μέσω ενός χάρτη της Ευρώπης.</w:t>
      </w:r>
    </w:p>
    <w:p w14:paraId="7115ABCD" w14:textId="59719390" w:rsidR="00ED0C12" w:rsidRPr="00ED0C12" w:rsidRDefault="00111202" w:rsidP="00ED0C12">
      <w:pPr>
        <w:pStyle w:val="1"/>
      </w:pPr>
      <w:r>
        <w:t>Αναφορές</w:t>
      </w:r>
      <w:r w:rsidR="00686E19">
        <w:t xml:space="preserve"> - πηγές πληροφοριών</w:t>
      </w:r>
    </w:p>
    <w:p w14:paraId="009D3786" w14:textId="355A1C53" w:rsidR="009474EB" w:rsidRPr="0080604E" w:rsidRDefault="00E4060C" w:rsidP="009474EB">
      <w:pPr>
        <w:pStyle w:val="Description"/>
        <w:rPr>
          <w:i w:val="0"/>
          <w:color w:val="auto"/>
        </w:rPr>
      </w:pPr>
      <w:r w:rsidRPr="0080604E">
        <w:rPr>
          <w:i w:val="0"/>
          <w:color w:val="auto"/>
        </w:rPr>
        <w:t>Ν/Α</w:t>
      </w:r>
    </w:p>
    <w:p w14:paraId="0556FB20" w14:textId="77777777" w:rsidR="00C519A1" w:rsidRPr="00486BEA" w:rsidRDefault="00486BEA" w:rsidP="004276A5">
      <w:pPr>
        <w:pStyle w:val="1"/>
      </w:pPr>
      <w:r>
        <w:t>Λειτουργικές απαιτήσεις επιχειρησιακού περιβάλλοντος</w:t>
      </w:r>
    </w:p>
    <w:p w14:paraId="74ECAA21" w14:textId="726C2109" w:rsidR="00C519A1" w:rsidRDefault="004B1A74" w:rsidP="00BE4961">
      <w:pPr>
        <w:pStyle w:val="2"/>
      </w:pPr>
      <w:r>
        <w:t>3</w:t>
      </w:r>
      <w:r w:rsidR="00BF22DA">
        <w:t>.1</w:t>
      </w:r>
      <w:r w:rsidR="00BF22DA">
        <w:tab/>
      </w:r>
      <w:r w:rsidR="00486BEA">
        <w:t>Επιχειρησιακές διαδικασίες</w:t>
      </w:r>
    </w:p>
    <w:p w14:paraId="3A423BB8" w14:textId="4B7DCA64" w:rsidR="00E4060C" w:rsidRDefault="006324B1" w:rsidP="00580A8C">
      <w:pPr>
        <w:pStyle w:val="Description"/>
      </w:pPr>
      <w:r>
        <w:t xml:space="preserve">Ροές εργασιών κατά τη </w:t>
      </w:r>
      <w:r w:rsidR="004B1A74">
        <w:t>χρήση των δεδομένων και υπηρεσιών του συστήματος που κατασκευάζουμε</w:t>
      </w:r>
    </w:p>
    <w:p w14:paraId="447259C9" w14:textId="16B2F4E9" w:rsidR="00B93E6C" w:rsidRDefault="00DA022D" w:rsidP="00580A8C">
      <w:pPr>
        <w:pStyle w:val="Description"/>
        <w:rPr>
          <w:i w:val="0"/>
          <w:color w:val="auto"/>
        </w:rPr>
      </w:pPr>
      <w:r>
        <w:rPr>
          <w:i w:val="0"/>
          <w:color w:val="auto"/>
        </w:rPr>
        <w:t xml:space="preserve">Α) </w:t>
      </w:r>
      <w:r w:rsidR="006B143B">
        <w:rPr>
          <w:i w:val="0"/>
          <w:color w:val="auto"/>
        </w:rPr>
        <w:t xml:space="preserve">Μια από τις λειτουργίες του συστήματος διαθέσιμη στον γενικό κοινό είναι η </w:t>
      </w:r>
      <w:r w:rsidR="001B7DDD">
        <w:rPr>
          <w:i w:val="0"/>
          <w:color w:val="auto"/>
        </w:rPr>
        <w:t xml:space="preserve">προβολή δεδομένων στον χάρτη της Ευρώπης. </w:t>
      </w:r>
      <w:r w:rsidR="00C01412">
        <w:rPr>
          <w:i w:val="0"/>
          <w:color w:val="auto"/>
        </w:rPr>
        <w:t>Για την λειτουργία αυτή, η ροή εργασιών περιγράφεται στο ακόλουθο διάγραμμα.</w:t>
      </w:r>
      <w:r w:rsidR="00B93E6C">
        <w:rPr>
          <w:i w:val="0"/>
          <w:color w:val="auto"/>
        </w:rPr>
        <w:br/>
      </w:r>
      <w:r w:rsidR="00B93E6C">
        <w:rPr>
          <w:i w:val="0"/>
          <w:color w:val="auto"/>
        </w:rPr>
        <w:lastRenderedPageBreak/>
        <w:br/>
      </w:r>
      <w:r w:rsidR="00052C78" w:rsidRPr="00052C78">
        <w:rPr>
          <w:i w:val="0"/>
          <w:noProof/>
          <w:color w:val="auto"/>
        </w:rPr>
        <w:drawing>
          <wp:inline distT="0" distB="0" distL="0" distR="0" wp14:anchorId="6A6A445E" wp14:editId="09CDAD0F">
            <wp:extent cx="5334000" cy="2333625"/>
            <wp:effectExtent l="0" t="0" r="0" b="9525"/>
            <wp:docPr id="5" name="Γραφικό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334000" cy="2333625"/>
                    </a:xfrm>
                    <a:prstGeom prst="rect">
                      <a:avLst/>
                    </a:prstGeom>
                  </pic:spPr>
                </pic:pic>
              </a:graphicData>
            </a:graphic>
          </wp:inline>
        </w:drawing>
      </w:r>
      <w:r w:rsidR="00B93E6C">
        <w:rPr>
          <w:i w:val="0"/>
          <w:color w:val="auto"/>
        </w:rPr>
        <w:br/>
      </w:r>
      <w:r w:rsidR="00B93E6C">
        <w:rPr>
          <w:i w:val="0"/>
          <w:color w:val="auto"/>
        </w:rPr>
        <w:br/>
      </w:r>
      <w:r w:rsidR="00251C93">
        <w:rPr>
          <w:i w:val="0"/>
          <w:color w:val="auto"/>
        </w:rPr>
        <w:t xml:space="preserve">Σύμφωνα με το διάγραμμα, ο χρήστης </w:t>
      </w:r>
      <w:r w:rsidR="00BD10A4">
        <w:rPr>
          <w:i w:val="0"/>
          <w:color w:val="auto"/>
        </w:rPr>
        <w:t>μετά από την είσοδό του στη</w:t>
      </w:r>
      <w:r w:rsidR="00DA161E">
        <w:rPr>
          <w:i w:val="0"/>
          <w:color w:val="auto"/>
        </w:rPr>
        <w:t xml:space="preserve">ν διαδικτυακή εφαρμογή </w:t>
      </w:r>
      <w:r w:rsidR="00251C93">
        <w:rPr>
          <w:i w:val="0"/>
          <w:color w:val="auto"/>
        </w:rPr>
        <w:t xml:space="preserve">(αφού </w:t>
      </w:r>
      <w:proofErr w:type="spellStart"/>
      <w:r w:rsidR="00251C93">
        <w:rPr>
          <w:i w:val="0"/>
          <w:color w:val="auto"/>
        </w:rPr>
        <w:t>ταυτοποιηθεί</w:t>
      </w:r>
      <w:proofErr w:type="spellEnd"/>
      <w:r w:rsidR="00251C93">
        <w:rPr>
          <w:i w:val="0"/>
          <w:color w:val="auto"/>
        </w:rPr>
        <w:t xml:space="preserve">) </w:t>
      </w:r>
      <w:r w:rsidR="009E457A">
        <w:rPr>
          <w:i w:val="0"/>
          <w:color w:val="auto"/>
        </w:rPr>
        <w:t xml:space="preserve">θα επιλέγει μέσα από ένα μενού επίλογών την προβολή </w:t>
      </w:r>
      <w:r w:rsidR="00DB1B0A">
        <w:rPr>
          <w:i w:val="0"/>
          <w:color w:val="auto"/>
        </w:rPr>
        <w:t>δεδομένων ενέργειας σε χάρτη. Έπειτα</w:t>
      </w:r>
      <w:r w:rsidR="00CD087C">
        <w:rPr>
          <w:i w:val="0"/>
          <w:color w:val="auto"/>
        </w:rPr>
        <w:t xml:space="preserve">, </w:t>
      </w:r>
      <w:r w:rsidR="006559E8">
        <w:rPr>
          <w:i w:val="0"/>
          <w:color w:val="auto"/>
        </w:rPr>
        <w:t xml:space="preserve">θα επιλέγει </w:t>
      </w:r>
      <w:r w:rsidR="00D925F2">
        <w:rPr>
          <w:i w:val="0"/>
          <w:color w:val="auto"/>
        </w:rPr>
        <w:t xml:space="preserve">αν τα δεδομένα που εμφανίζονται θα αφορούν την παραγωγή, την κατανάλωση ή την πρόβλεψη κατανάλωσης </w:t>
      </w:r>
      <w:r w:rsidR="001F7DD6">
        <w:rPr>
          <w:i w:val="0"/>
          <w:color w:val="auto"/>
        </w:rPr>
        <w:t xml:space="preserve">ενέργειας. Στην </w:t>
      </w:r>
      <w:r w:rsidR="003072D9">
        <w:rPr>
          <w:i w:val="0"/>
          <w:color w:val="auto"/>
        </w:rPr>
        <w:t>περίπτωση</w:t>
      </w:r>
      <w:r w:rsidR="001F7DD6">
        <w:rPr>
          <w:i w:val="0"/>
          <w:color w:val="auto"/>
        </w:rPr>
        <w:t xml:space="preserve"> των πρώτων δύο επιλογών, ο χρήστης ορίζει </w:t>
      </w:r>
      <w:r w:rsidR="00B661CB">
        <w:rPr>
          <w:i w:val="0"/>
          <w:color w:val="auto"/>
        </w:rPr>
        <w:t>τον χρονικό διάστημα που θα αφορούν τα δεδομένα.</w:t>
      </w:r>
    </w:p>
    <w:p w14:paraId="6EE56A43" w14:textId="77777777" w:rsidR="00B661CB" w:rsidRDefault="00B661CB" w:rsidP="00580A8C">
      <w:pPr>
        <w:pStyle w:val="Description"/>
        <w:rPr>
          <w:i w:val="0"/>
          <w:color w:val="auto"/>
        </w:rPr>
      </w:pPr>
    </w:p>
    <w:p w14:paraId="61900E02" w14:textId="7E6CD21A" w:rsidR="00B661CB" w:rsidRDefault="00B661CB" w:rsidP="00580A8C">
      <w:pPr>
        <w:pStyle w:val="Description"/>
        <w:rPr>
          <w:i w:val="0"/>
          <w:color w:val="auto"/>
        </w:rPr>
      </w:pPr>
      <w:r>
        <w:rPr>
          <w:i w:val="0"/>
          <w:color w:val="auto"/>
        </w:rPr>
        <w:t>Β)</w:t>
      </w:r>
      <w:r w:rsidR="00361658">
        <w:rPr>
          <w:i w:val="0"/>
          <w:color w:val="auto"/>
        </w:rPr>
        <w:t>Μία άλλη λειτουργία είναι η προβολή στατιστικών σε μορφή διαγραμμάτων.</w:t>
      </w:r>
      <w:r w:rsidR="0024795B">
        <w:rPr>
          <w:i w:val="0"/>
          <w:color w:val="auto"/>
        </w:rPr>
        <w:t xml:space="preserve"> Το </w:t>
      </w:r>
      <w:r w:rsidR="0024795B">
        <w:rPr>
          <w:i w:val="0"/>
          <w:color w:val="auto"/>
          <w:lang w:val="en-US"/>
        </w:rPr>
        <w:t>workflow</w:t>
      </w:r>
      <w:r w:rsidR="0024795B" w:rsidRPr="00493260">
        <w:rPr>
          <w:i w:val="0"/>
          <w:color w:val="auto"/>
        </w:rPr>
        <w:t xml:space="preserve"> </w:t>
      </w:r>
      <w:r w:rsidR="0024795B">
        <w:rPr>
          <w:i w:val="0"/>
          <w:color w:val="auto"/>
        </w:rPr>
        <w:t>περιγράφεται παρακάτω.</w:t>
      </w:r>
    </w:p>
    <w:p w14:paraId="5BCBAA49" w14:textId="5FAF1F27" w:rsidR="0095115B" w:rsidRDefault="004968D5" w:rsidP="00580A8C">
      <w:pPr>
        <w:pStyle w:val="Description"/>
        <w:rPr>
          <w:i w:val="0"/>
          <w:color w:val="auto"/>
        </w:rPr>
      </w:pPr>
      <w:r w:rsidRPr="004968D5">
        <w:rPr>
          <w:i w:val="0"/>
          <w:noProof/>
          <w:color w:val="auto"/>
        </w:rPr>
        <w:drawing>
          <wp:inline distT="0" distB="0" distL="0" distR="0" wp14:anchorId="5C4B1274" wp14:editId="2044C359">
            <wp:extent cx="5727700" cy="1311910"/>
            <wp:effectExtent l="0" t="0" r="6350" b="2540"/>
            <wp:docPr id="6" name="Γραφικό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27700" cy="1311910"/>
                    </a:xfrm>
                    <a:prstGeom prst="rect">
                      <a:avLst/>
                    </a:prstGeom>
                  </pic:spPr>
                </pic:pic>
              </a:graphicData>
            </a:graphic>
          </wp:inline>
        </w:drawing>
      </w:r>
    </w:p>
    <w:p w14:paraId="4BD8641A" w14:textId="19DA03AC" w:rsidR="0024795B" w:rsidRPr="0024795B" w:rsidRDefault="003E50AA" w:rsidP="00580A8C">
      <w:pPr>
        <w:pStyle w:val="Description"/>
        <w:rPr>
          <w:i w:val="0"/>
          <w:color w:val="auto"/>
        </w:rPr>
      </w:pPr>
      <w:r>
        <w:rPr>
          <w:i w:val="0"/>
          <w:color w:val="auto"/>
        </w:rPr>
        <w:t>Η διαφορά εδώ έγκειται στην επιλογή των φίλτρων</w:t>
      </w:r>
      <w:r w:rsidR="00812D38">
        <w:rPr>
          <w:i w:val="0"/>
          <w:color w:val="auto"/>
        </w:rPr>
        <w:t xml:space="preserve">. </w:t>
      </w:r>
      <w:r w:rsidR="0084294B">
        <w:rPr>
          <w:i w:val="0"/>
          <w:color w:val="auto"/>
        </w:rPr>
        <w:t>Εκτός</w:t>
      </w:r>
      <w:r w:rsidR="00812D38">
        <w:rPr>
          <w:i w:val="0"/>
          <w:color w:val="auto"/>
        </w:rPr>
        <w:t xml:space="preserve"> από τις προαναφερθείσες επιλογές, θα δίνεται η </w:t>
      </w:r>
      <w:r w:rsidR="0022129A">
        <w:rPr>
          <w:i w:val="0"/>
          <w:color w:val="auto"/>
        </w:rPr>
        <w:t>δυνατότητα</w:t>
      </w:r>
      <w:r w:rsidR="00812D38">
        <w:rPr>
          <w:i w:val="0"/>
          <w:color w:val="auto"/>
        </w:rPr>
        <w:t xml:space="preserve"> επιλογής περιοχής</w:t>
      </w:r>
      <w:r w:rsidR="0084294B">
        <w:rPr>
          <w:i w:val="0"/>
          <w:color w:val="auto"/>
        </w:rPr>
        <w:t>.</w:t>
      </w:r>
    </w:p>
    <w:p w14:paraId="0EAA868E" w14:textId="77B916D8" w:rsidR="00C519A1" w:rsidRDefault="004B1A74" w:rsidP="00BE4961">
      <w:pPr>
        <w:pStyle w:val="2"/>
      </w:pPr>
      <w:r>
        <w:t>3</w:t>
      </w:r>
      <w:r w:rsidR="00BF22DA">
        <w:t>.</w:t>
      </w:r>
      <w:r w:rsidR="006324B1">
        <w:t>2</w:t>
      </w:r>
      <w:r w:rsidR="00BF22DA">
        <w:tab/>
      </w:r>
      <w:r w:rsidR="00BF22DA">
        <w:tab/>
      </w:r>
      <w:r w:rsidR="00486BEA">
        <w:t>Δείκτες ποιότητας</w:t>
      </w:r>
    </w:p>
    <w:p w14:paraId="67F5B464" w14:textId="77145356" w:rsidR="00580A8C" w:rsidRPr="00107041" w:rsidRDefault="00107041" w:rsidP="00107041">
      <w:pPr>
        <w:pStyle w:val="Description"/>
        <w:numPr>
          <w:ilvl w:val="0"/>
          <w:numId w:val="18"/>
        </w:numPr>
        <w:rPr>
          <w:color w:val="auto"/>
        </w:rPr>
      </w:pPr>
      <w:r>
        <w:rPr>
          <w:i w:val="0"/>
          <w:color w:val="auto"/>
        </w:rPr>
        <w:t>Εγκυρότητα δεδομένων</w:t>
      </w:r>
    </w:p>
    <w:p w14:paraId="4684DCBE" w14:textId="05534AE3" w:rsidR="00107041" w:rsidRDefault="00205A85" w:rsidP="00107041">
      <w:pPr>
        <w:pStyle w:val="Description"/>
        <w:numPr>
          <w:ilvl w:val="0"/>
          <w:numId w:val="18"/>
        </w:numPr>
        <w:rPr>
          <w:color w:val="auto"/>
        </w:rPr>
      </w:pPr>
      <w:r>
        <w:rPr>
          <w:color w:val="auto"/>
        </w:rPr>
        <w:t>Ευχρηστία και φιλικότητα της ιστοσελίδας</w:t>
      </w:r>
    </w:p>
    <w:p w14:paraId="13284E41" w14:textId="027DC9D7" w:rsidR="00205A85" w:rsidRPr="00107041" w:rsidRDefault="00D17BB9" w:rsidP="00107041">
      <w:pPr>
        <w:pStyle w:val="Description"/>
        <w:numPr>
          <w:ilvl w:val="0"/>
          <w:numId w:val="18"/>
        </w:numPr>
        <w:rPr>
          <w:color w:val="auto"/>
        </w:rPr>
      </w:pPr>
      <w:r>
        <w:rPr>
          <w:color w:val="auto"/>
        </w:rPr>
        <w:t>Διαθεσιμότητα</w:t>
      </w:r>
    </w:p>
    <w:p w14:paraId="6A6D3DE3" w14:textId="66EE99EE" w:rsidR="00C519A1" w:rsidRDefault="00772CA3" w:rsidP="004276A5">
      <w:pPr>
        <w:pStyle w:val="1"/>
      </w:pPr>
      <w:r>
        <w:t>Έ</w:t>
      </w:r>
      <w:r w:rsidR="00486BEA">
        <w:t>κθεση απαιτήσεων χρηστών</w:t>
      </w:r>
    </w:p>
    <w:p w14:paraId="4E9D434B" w14:textId="66EE99EE" w:rsidR="00682FF1" w:rsidRDefault="009648BD" w:rsidP="00FE7A3C">
      <w:pPr>
        <w:pStyle w:val="Description"/>
        <w:rPr>
          <w:i w:val="0"/>
          <w:color w:val="auto"/>
        </w:rPr>
      </w:pPr>
      <w:r w:rsidRPr="00682FF1">
        <w:rPr>
          <w:i w:val="0"/>
          <w:color w:val="auto"/>
        </w:rPr>
        <w:t xml:space="preserve">Το γενικό κοινό θα ήθελε να έχει </w:t>
      </w:r>
      <w:r w:rsidR="009A6D8A" w:rsidRPr="00682FF1">
        <w:rPr>
          <w:i w:val="0"/>
          <w:color w:val="auto"/>
        </w:rPr>
        <w:t>εύκολη πρόσβαση στα δεδομένα ενέργειας στην Ε</w:t>
      </w:r>
      <w:r w:rsidR="00682FF1" w:rsidRPr="00682FF1">
        <w:rPr>
          <w:i w:val="0"/>
          <w:color w:val="auto"/>
        </w:rPr>
        <w:t>υ</w:t>
      </w:r>
      <w:r w:rsidR="009A6D8A" w:rsidRPr="00682FF1">
        <w:rPr>
          <w:i w:val="0"/>
          <w:color w:val="auto"/>
        </w:rPr>
        <w:t>ρ</w:t>
      </w:r>
      <w:r w:rsidR="00682FF1" w:rsidRPr="00682FF1">
        <w:rPr>
          <w:i w:val="0"/>
          <w:color w:val="auto"/>
        </w:rPr>
        <w:t>ώ</w:t>
      </w:r>
      <w:r w:rsidR="009A6D8A" w:rsidRPr="00682FF1">
        <w:rPr>
          <w:i w:val="0"/>
          <w:color w:val="auto"/>
        </w:rPr>
        <w:t>πη με μια διεπ</w:t>
      </w:r>
      <w:r w:rsidR="00682FF1" w:rsidRPr="00682FF1">
        <w:rPr>
          <w:i w:val="0"/>
          <w:color w:val="auto"/>
        </w:rPr>
        <w:t>α</w:t>
      </w:r>
      <w:r w:rsidR="009A6D8A" w:rsidRPr="00682FF1">
        <w:rPr>
          <w:i w:val="0"/>
          <w:color w:val="auto"/>
        </w:rPr>
        <w:t>φή την οποία θα μπορεί να χειριστεί εύκολα. Αυτό θα βοηθήσει στην διαφάνεια</w:t>
      </w:r>
      <w:r w:rsidR="006C74D6" w:rsidRPr="00682FF1">
        <w:rPr>
          <w:i w:val="0"/>
          <w:color w:val="auto"/>
        </w:rPr>
        <w:t xml:space="preserve"> των επιχειρήσεων παραγωγής ενέργειας στην Ευρώπη.</w:t>
      </w:r>
      <w:r w:rsidR="009A6D8A" w:rsidRPr="00682FF1">
        <w:rPr>
          <w:i w:val="0"/>
          <w:color w:val="auto"/>
        </w:rPr>
        <w:t xml:space="preserve"> </w:t>
      </w:r>
    </w:p>
    <w:p w14:paraId="4B68AB49" w14:textId="66EE99EE" w:rsidR="00221171" w:rsidRPr="00682FF1" w:rsidRDefault="00682FF1" w:rsidP="00FE7A3C">
      <w:pPr>
        <w:pStyle w:val="Description"/>
        <w:rPr>
          <w:i w:val="0"/>
          <w:color w:val="auto"/>
        </w:rPr>
      </w:pPr>
      <w:r>
        <w:rPr>
          <w:i w:val="0"/>
          <w:color w:val="auto"/>
        </w:rPr>
        <w:t>Ειδικές απαιτήσεις είναι:</w:t>
      </w:r>
    </w:p>
    <w:p w14:paraId="778A6D1F" w14:textId="6728A462" w:rsidR="00682FF1" w:rsidRPr="00F12EB1" w:rsidRDefault="00F12EB1" w:rsidP="00682FF1">
      <w:pPr>
        <w:pStyle w:val="Description"/>
        <w:numPr>
          <w:ilvl w:val="0"/>
          <w:numId w:val="20"/>
        </w:numPr>
        <w:rPr>
          <w:color w:val="auto"/>
        </w:rPr>
      </w:pPr>
      <w:r>
        <w:rPr>
          <w:i w:val="0"/>
          <w:color w:val="auto"/>
        </w:rPr>
        <w:t xml:space="preserve">Τα δεδομένα να καλύπτουν όλη την </w:t>
      </w:r>
      <w:proofErr w:type="spellStart"/>
      <w:r>
        <w:rPr>
          <w:i w:val="0"/>
          <w:color w:val="auto"/>
        </w:rPr>
        <w:t>ευρώπη</w:t>
      </w:r>
      <w:proofErr w:type="spellEnd"/>
    </w:p>
    <w:p w14:paraId="534408EE" w14:textId="154FBB1F" w:rsidR="00F12EB1" w:rsidRPr="00E90CC6" w:rsidRDefault="00F12EB1" w:rsidP="00682FF1">
      <w:pPr>
        <w:pStyle w:val="Description"/>
        <w:numPr>
          <w:ilvl w:val="0"/>
          <w:numId w:val="20"/>
        </w:numPr>
        <w:rPr>
          <w:color w:val="auto"/>
        </w:rPr>
      </w:pPr>
      <w:r>
        <w:rPr>
          <w:i w:val="0"/>
          <w:color w:val="auto"/>
        </w:rPr>
        <w:t>Επεξήγηση</w:t>
      </w:r>
      <w:r w:rsidR="00922CB8">
        <w:rPr>
          <w:i w:val="0"/>
          <w:color w:val="auto"/>
        </w:rPr>
        <w:t xml:space="preserve"> του εκάστοτε τύπου προβολής των δεδομένων</w:t>
      </w:r>
    </w:p>
    <w:p w14:paraId="7B0759C3" w14:textId="6BFC28E0" w:rsidR="00E90CC6" w:rsidRPr="00E90CC6" w:rsidRDefault="00E90CC6" w:rsidP="00682FF1">
      <w:pPr>
        <w:pStyle w:val="Description"/>
        <w:numPr>
          <w:ilvl w:val="0"/>
          <w:numId w:val="20"/>
        </w:numPr>
        <w:rPr>
          <w:color w:val="auto"/>
        </w:rPr>
      </w:pPr>
      <w:r>
        <w:rPr>
          <w:i w:val="0"/>
          <w:color w:val="auto"/>
        </w:rPr>
        <w:lastRenderedPageBreak/>
        <w:t>Σύγκριση των δεδομένων μεταξύ περιοχών</w:t>
      </w:r>
    </w:p>
    <w:p w14:paraId="2F02F558" w14:textId="678ACD78" w:rsidR="00E90CC6" w:rsidRPr="005B7D47" w:rsidRDefault="00440A96" w:rsidP="00682FF1">
      <w:pPr>
        <w:pStyle w:val="Description"/>
        <w:numPr>
          <w:ilvl w:val="0"/>
          <w:numId w:val="20"/>
        </w:numPr>
        <w:rPr>
          <w:color w:val="auto"/>
        </w:rPr>
      </w:pPr>
      <w:r>
        <w:rPr>
          <w:i w:val="0"/>
          <w:color w:val="auto"/>
        </w:rPr>
        <w:t>Προβολή ποσοστού παραγωγής</w:t>
      </w:r>
      <w:r w:rsidR="00195360">
        <w:rPr>
          <w:i w:val="0"/>
          <w:color w:val="auto"/>
        </w:rPr>
        <w:t xml:space="preserve"> ηλεκτρικής ενέργειας από «πράσινες» πηγές</w:t>
      </w:r>
    </w:p>
    <w:p w14:paraId="4E5880AB" w14:textId="7F725CF2" w:rsidR="005B7D47" w:rsidRPr="00682FF1" w:rsidRDefault="002E399A" w:rsidP="00682FF1">
      <w:pPr>
        <w:pStyle w:val="Description"/>
        <w:numPr>
          <w:ilvl w:val="0"/>
          <w:numId w:val="20"/>
        </w:numPr>
        <w:rPr>
          <w:color w:val="auto"/>
        </w:rPr>
      </w:pPr>
      <w:r>
        <w:rPr>
          <w:i w:val="0"/>
          <w:color w:val="auto"/>
        </w:rPr>
        <w:t>Π</w:t>
      </w:r>
      <w:r w:rsidR="005B7D47">
        <w:rPr>
          <w:i w:val="0"/>
          <w:color w:val="auto"/>
        </w:rPr>
        <w:t xml:space="preserve">ρόσβαση από </w:t>
      </w:r>
      <w:r>
        <w:rPr>
          <w:i w:val="0"/>
          <w:color w:val="auto"/>
        </w:rPr>
        <w:t>πληθώρα συσκευών.</w:t>
      </w:r>
    </w:p>
    <w:p w14:paraId="116D2D18" w14:textId="77777777" w:rsidR="00C519A1" w:rsidRPr="00486BEA" w:rsidRDefault="00486BEA" w:rsidP="004276A5">
      <w:pPr>
        <w:pStyle w:val="1"/>
      </w:pPr>
      <w:r>
        <w:t>Αρχές του προτεινόμενου συστήματος</w:t>
      </w:r>
    </w:p>
    <w:p w14:paraId="6A668A30" w14:textId="09E0FF0D" w:rsidR="00361EDD" w:rsidRDefault="003108F6" w:rsidP="00772CA3">
      <w:pPr>
        <w:pStyle w:val="Description"/>
        <w:rPr>
          <w:i w:val="0"/>
          <w:color w:val="auto"/>
        </w:rPr>
      </w:pPr>
      <w:r>
        <w:rPr>
          <w:i w:val="0"/>
          <w:color w:val="auto"/>
        </w:rPr>
        <w:t xml:space="preserve">Το σύστημα </w:t>
      </w:r>
      <w:r w:rsidR="00361EDD">
        <w:rPr>
          <w:i w:val="0"/>
          <w:color w:val="auto"/>
        </w:rPr>
        <w:t>θα</w:t>
      </w:r>
      <w:r>
        <w:rPr>
          <w:i w:val="0"/>
          <w:color w:val="auto"/>
        </w:rPr>
        <w:t xml:space="preserve"> περιέχει μια </w:t>
      </w:r>
      <w:r>
        <w:rPr>
          <w:i w:val="0"/>
          <w:color w:val="auto"/>
          <w:lang w:val="en-US"/>
        </w:rPr>
        <w:t>web</w:t>
      </w:r>
      <w:r w:rsidRPr="00493260">
        <w:rPr>
          <w:i w:val="0"/>
          <w:color w:val="auto"/>
        </w:rPr>
        <w:t xml:space="preserve"> </w:t>
      </w:r>
      <w:r>
        <w:rPr>
          <w:i w:val="0"/>
          <w:color w:val="auto"/>
        </w:rPr>
        <w:t>εφαρμογή στην οποία θα πρέπει να μπορούν να παρουσιαστούν τα δεδομένα παραγωγής και κατανάλωσης ηλεκτρικής ενέργειας στην Ευρώπη. Θα μπορεί να γίνει χρήση του συστήματος είτε από σταθερό υπολογιστή είτε από φορητή συσκευή</w:t>
      </w:r>
      <w:r w:rsidR="00B1516F">
        <w:rPr>
          <w:i w:val="0"/>
          <w:color w:val="auto"/>
        </w:rPr>
        <w:t xml:space="preserve">. Η βάση δεδομένων θα περιέχει δεδομένα σε βάθος χρόνου τουλάχιστον μια δεκαετίας. Η εφαρμογή πρέπει να είναι </w:t>
      </w:r>
      <w:proofErr w:type="spellStart"/>
      <w:r w:rsidR="00B1516F">
        <w:rPr>
          <w:i w:val="0"/>
          <w:color w:val="auto"/>
        </w:rPr>
        <w:t>αποκρίσιμη</w:t>
      </w:r>
      <w:proofErr w:type="spellEnd"/>
      <w:r w:rsidR="00B1516F">
        <w:rPr>
          <w:i w:val="0"/>
          <w:color w:val="auto"/>
        </w:rPr>
        <w:t xml:space="preserve"> και να συνεχίζει να υποστηρίζεται και να βελτιώνεται από τους δημιουργούς.</w:t>
      </w:r>
    </w:p>
    <w:p w14:paraId="17A53F89" w14:textId="00199D6C" w:rsidR="00361EDD" w:rsidRPr="00F474BD" w:rsidRDefault="00361EDD" w:rsidP="00772CA3">
      <w:pPr>
        <w:pStyle w:val="Description"/>
        <w:rPr>
          <w:i w:val="0"/>
          <w:color w:val="auto"/>
        </w:rPr>
      </w:pPr>
      <w:r>
        <w:rPr>
          <w:i w:val="0"/>
          <w:color w:val="auto"/>
        </w:rPr>
        <w:t xml:space="preserve">Τα λειτουργικά σενάρια έχουν </w:t>
      </w:r>
      <w:proofErr w:type="spellStart"/>
      <w:r>
        <w:rPr>
          <w:i w:val="0"/>
          <w:color w:val="auto"/>
        </w:rPr>
        <w:t>περιγραφεί</w:t>
      </w:r>
      <w:proofErr w:type="spellEnd"/>
      <w:r>
        <w:rPr>
          <w:i w:val="0"/>
          <w:color w:val="auto"/>
        </w:rPr>
        <w:t xml:space="preserve"> </w:t>
      </w:r>
      <w:r w:rsidR="00A66B20">
        <w:rPr>
          <w:i w:val="0"/>
          <w:color w:val="auto"/>
        </w:rPr>
        <w:t>πιο αφαιρετικ</w:t>
      </w:r>
      <w:r w:rsidR="00127F40">
        <w:rPr>
          <w:i w:val="0"/>
          <w:color w:val="auto"/>
        </w:rPr>
        <w:t>ά</w:t>
      </w:r>
      <w:r w:rsidR="00A66B20">
        <w:rPr>
          <w:i w:val="0"/>
          <w:color w:val="auto"/>
        </w:rPr>
        <w:t xml:space="preserve"> </w:t>
      </w:r>
      <w:r>
        <w:rPr>
          <w:i w:val="0"/>
          <w:color w:val="auto"/>
        </w:rPr>
        <w:t>παραπάνω</w:t>
      </w:r>
      <w:r w:rsidR="00A66B20">
        <w:rPr>
          <w:i w:val="0"/>
          <w:color w:val="auto"/>
        </w:rPr>
        <w:t xml:space="preserve"> με τη χρήση </w:t>
      </w:r>
      <w:r w:rsidR="00A66B20">
        <w:rPr>
          <w:i w:val="0"/>
          <w:color w:val="auto"/>
          <w:lang w:val="en-US"/>
        </w:rPr>
        <w:t>UML</w:t>
      </w:r>
      <w:r w:rsidR="00A66B20" w:rsidRPr="00493260">
        <w:rPr>
          <w:i w:val="0"/>
          <w:color w:val="auto"/>
        </w:rPr>
        <w:t xml:space="preserve"> </w:t>
      </w:r>
      <w:r w:rsidR="00A66B20">
        <w:rPr>
          <w:i w:val="0"/>
          <w:color w:val="auto"/>
          <w:lang w:val="en-US"/>
        </w:rPr>
        <w:t>diagrams</w:t>
      </w:r>
      <w:r w:rsidR="00A66B20" w:rsidRPr="00A66B20">
        <w:rPr>
          <w:i w:val="0"/>
          <w:color w:val="auto"/>
        </w:rPr>
        <w:t>.</w:t>
      </w:r>
      <w:r w:rsidR="00F474BD" w:rsidRPr="00F474BD">
        <w:rPr>
          <w:i w:val="0"/>
          <w:color w:val="auto"/>
        </w:rPr>
        <w:t xml:space="preserve"> </w:t>
      </w:r>
      <w:r w:rsidR="00F474BD">
        <w:rPr>
          <w:i w:val="0"/>
          <w:color w:val="auto"/>
        </w:rPr>
        <w:t xml:space="preserve">Στην </w:t>
      </w:r>
      <w:r w:rsidR="00C567AE">
        <w:rPr>
          <w:i w:val="0"/>
          <w:color w:val="auto"/>
        </w:rPr>
        <w:t>ανανεωμένη</w:t>
      </w:r>
      <w:r w:rsidR="00F474BD">
        <w:rPr>
          <w:i w:val="0"/>
          <w:color w:val="auto"/>
        </w:rPr>
        <w:t xml:space="preserve"> έκδοση θα προστεθούν και </w:t>
      </w:r>
      <w:r w:rsidR="00F474BD">
        <w:rPr>
          <w:i w:val="0"/>
          <w:color w:val="auto"/>
          <w:lang w:val="en-US"/>
        </w:rPr>
        <w:t>screenshots</w:t>
      </w:r>
      <w:r w:rsidR="00F474BD" w:rsidRPr="00493260">
        <w:rPr>
          <w:i w:val="0"/>
          <w:color w:val="auto"/>
        </w:rPr>
        <w:t xml:space="preserve"> </w:t>
      </w:r>
      <w:r w:rsidR="00F474BD">
        <w:rPr>
          <w:i w:val="0"/>
          <w:color w:val="auto"/>
        </w:rPr>
        <w:t xml:space="preserve">από το </w:t>
      </w:r>
      <w:r w:rsidR="00F474BD">
        <w:rPr>
          <w:i w:val="0"/>
          <w:color w:val="auto"/>
          <w:lang w:val="en-US"/>
        </w:rPr>
        <w:t>UI</w:t>
      </w:r>
      <w:r w:rsidR="00F474BD" w:rsidRPr="00493260">
        <w:rPr>
          <w:i w:val="0"/>
          <w:color w:val="auto"/>
        </w:rPr>
        <w:t xml:space="preserve"> </w:t>
      </w:r>
      <w:r w:rsidR="00F474BD">
        <w:rPr>
          <w:i w:val="0"/>
          <w:color w:val="auto"/>
        </w:rPr>
        <w:t>της εφαρμογής που θα περιγράφουν αναλυτικότερα τις ενέργειες των χρηστών.</w:t>
      </w:r>
    </w:p>
    <w:p w14:paraId="3975471A" w14:textId="77777777" w:rsidR="00C519A1" w:rsidRDefault="00486BEA" w:rsidP="004276A5">
      <w:pPr>
        <w:pStyle w:val="1"/>
      </w:pPr>
      <w:r>
        <w:t>Περιορισμοί</w:t>
      </w:r>
      <w:r w:rsidR="00772CA3">
        <w:t xml:space="preserve"> στο πλαίσιο του έργου</w:t>
      </w:r>
    </w:p>
    <w:p w14:paraId="56834633" w14:textId="77777777" w:rsidR="00684E25" w:rsidRPr="0080604E" w:rsidRDefault="00684E25" w:rsidP="00684E25">
      <w:pPr>
        <w:pStyle w:val="Description"/>
        <w:rPr>
          <w:i w:val="0"/>
          <w:color w:val="auto"/>
        </w:rPr>
      </w:pPr>
      <w:bookmarkStart w:id="0" w:name="_GoBack"/>
      <w:bookmarkEnd w:id="0"/>
      <w:r w:rsidRPr="0080604E">
        <w:rPr>
          <w:i w:val="0"/>
          <w:color w:val="auto"/>
        </w:rPr>
        <w:t>Ν/Α</w:t>
      </w:r>
    </w:p>
    <w:p w14:paraId="58CA9B9C" w14:textId="77777777" w:rsidR="00F108DE" w:rsidRPr="00F108DE" w:rsidRDefault="00F108DE" w:rsidP="00FE7A3C">
      <w:pPr>
        <w:pStyle w:val="Description"/>
        <w:rPr>
          <w:i w:val="0"/>
          <w:color w:val="auto"/>
        </w:rPr>
      </w:pPr>
    </w:p>
    <w:p w14:paraId="22B0B4F3" w14:textId="77777777" w:rsidR="00E43B38" w:rsidRDefault="00515616" w:rsidP="004276A5">
      <w:pPr>
        <w:pStyle w:val="1"/>
      </w:pPr>
      <w:r>
        <w:t xml:space="preserve">Παράρτημα: ακρωνύμια και συντομογραφίες </w:t>
      </w:r>
    </w:p>
    <w:p w14:paraId="44ACD06C" w14:textId="77777777" w:rsidR="006D37C7" w:rsidRPr="0080604E" w:rsidRDefault="006D37C7" w:rsidP="006D37C7">
      <w:pPr>
        <w:pStyle w:val="Description"/>
        <w:rPr>
          <w:i w:val="0"/>
          <w:color w:val="auto"/>
        </w:rPr>
      </w:pPr>
      <w:r w:rsidRPr="0080604E">
        <w:rPr>
          <w:i w:val="0"/>
          <w:color w:val="auto"/>
        </w:rPr>
        <w:t>Ν/Α</w:t>
      </w:r>
    </w:p>
    <w:p w14:paraId="701A9EAC" w14:textId="0D70C8E0" w:rsidR="00FE7A3C" w:rsidRPr="00C87106" w:rsidRDefault="00FE7A3C" w:rsidP="00C87106"/>
    <w:sectPr w:rsidR="00FE7A3C" w:rsidRPr="00C87106" w:rsidSect="00383D14">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0A4DD" w14:textId="77777777" w:rsidR="00E05FAD" w:rsidRDefault="00E05FAD" w:rsidP="00651715">
      <w:pPr>
        <w:spacing w:before="0"/>
      </w:pPr>
      <w:r>
        <w:separator/>
      </w:r>
    </w:p>
  </w:endnote>
  <w:endnote w:type="continuationSeparator" w:id="0">
    <w:p w14:paraId="0FCF34CA" w14:textId="77777777" w:rsidR="00E05FAD" w:rsidRDefault="00E05FAD" w:rsidP="00651715">
      <w:pPr>
        <w:spacing w:before="0"/>
      </w:pPr>
      <w:r>
        <w:continuationSeparator/>
      </w:r>
    </w:p>
  </w:endnote>
  <w:endnote w:type="continuationNotice" w:id="1">
    <w:p w14:paraId="0BFDDAF5" w14:textId="77777777" w:rsidR="00E05FAD" w:rsidRDefault="00E05FA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E130" w14:textId="06CBCABF" w:rsidR="003624E1" w:rsidRPr="00C06AF6" w:rsidRDefault="771C9BA4" w:rsidP="771C9BA4">
    <w:pPr>
      <w:pStyle w:val="a5"/>
      <w:spacing w:line="259" w:lineRule="auto"/>
      <w:rPr>
        <w:sz w:val="18"/>
        <w:szCs w:val="18"/>
        <w:lang w:val="en-US"/>
      </w:rPr>
    </w:pPr>
    <w:r w:rsidRPr="00C06AF6">
      <w:rPr>
        <w:sz w:val="18"/>
        <w:szCs w:val="18"/>
        <w:lang w:val="en-US"/>
      </w:rPr>
      <w:t>Bring It Ohm</w:t>
    </w:r>
    <w:r w:rsidR="003624E1" w:rsidRPr="00C06AF6">
      <w:rPr>
        <w:lang w:val="en-US"/>
      </w:rPr>
      <w:tab/>
    </w:r>
    <w:r w:rsidRPr="771C9BA4">
      <w:rPr>
        <w:sz w:val="18"/>
        <w:szCs w:val="18"/>
      </w:rPr>
      <w:t>ΕΓΓΡΑΦΟ</w:t>
    </w:r>
    <w:r w:rsidRPr="00C06AF6">
      <w:rPr>
        <w:sz w:val="18"/>
        <w:szCs w:val="18"/>
        <w:lang w:val="en-US"/>
      </w:rPr>
      <w:t xml:space="preserve"> </w:t>
    </w:r>
    <w:proofErr w:type="spellStart"/>
    <w:r w:rsidRPr="771C9BA4">
      <w:rPr>
        <w:sz w:val="18"/>
        <w:szCs w:val="18"/>
        <w:lang w:val="en-US"/>
      </w:rPr>
      <w:t>StRS</w:t>
    </w:r>
    <w:proofErr w:type="spellEnd"/>
    <w:r w:rsidRPr="00C06AF6">
      <w:rPr>
        <w:sz w:val="18"/>
        <w:szCs w:val="18"/>
        <w:lang w:val="en-US"/>
      </w:rPr>
      <w:t xml:space="preserve"> (2019)</w:t>
    </w:r>
    <w:r w:rsidR="003624E1" w:rsidRPr="00C06AF6">
      <w:rPr>
        <w:lang w:val="en-US"/>
      </w:rPr>
      <w:tab/>
    </w:r>
    <w:proofErr w:type="spellStart"/>
    <w:r w:rsidRPr="771C9BA4">
      <w:rPr>
        <w:sz w:val="18"/>
        <w:szCs w:val="18"/>
      </w:rPr>
      <w:t>Σελ</w:t>
    </w:r>
    <w:proofErr w:type="spellEnd"/>
    <w:r w:rsidRPr="00C06AF6">
      <w:rPr>
        <w:sz w:val="18"/>
        <w:szCs w:val="18"/>
        <w:lang w:val="en-US"/>
      </w:rPr>
      <w:t xml:space="preserve"> </w:t>
    </w:r>
    <w:r w:rsidR="003624E1" w:rsidRPr="771C9BA4">
      <w:rPr>
        <w:noProof/>
        <w:sz w:val="18"/>
        <w:szCs w:val="18"/>
      </w:rPr>
      <w:fldChar w:fldCharType="begin"/>
    </w:r>
    <w:r w:rsidR="003624E1" w:rsidRPr="00C06AF6">
      <w:rPr>
        <w:sz w:val="18"/>
        <w:szCs w:val="18"/>
        <w:lang w:val="en-US"/>
      </w:rPr>
      <w:instrText xml:space="preserve"> PAGE  \* MERGEFORMAT </w:instrText>
    </w:r>
    <w:r w:rsidR="003624E1" w:rsidRPr="771C9BA4">
      <w:rPr>
        <w:sz w:val="18"/>
        <w:szCs w:val="18"/>
      </w:rPr>
      <w:fldChar w:fldCharType="separate"/>
    </w:r>
    <w:r w:rsidRPr="00C06AF6">
      <w:rPr>
        <w:noProof/>
        <w:sz w:val="18"/>
        <w:szCs w:val="18"/>
        <w:lang w:val="en-US"/>
      </w:rPr>
      <w:t>2</w:t>
    </w:r>
    <w:r w:rsidR="003624E1" w:rsidRPr="771C9BA4">
      <w:rPr>
        <w:noProof/>
        <w:sz w:val="18"/>
        <w:szCs w:val="18"/>
      </w:rPr>
      <w:fldChar w:fldCharType="end"/>
    </w:r>
    <w:r w:rsidRPr="00C06AF6">
      <w:rPr>
        <w:sz w:val="18"/>
        <w:szCs w:val="18"/>
        <w:lang w:val="en-US"/>
      </w:rPr>
      <w:t xml:space="preserve"> /  </w:t>
    </w:r>
    <w:r w:rsidR="003624E1" w:rsidRPr="771C9BA4">
      <w:rPr>
        <w:noProof/>
        <w:sz w:val="18"/>
        <w:szCs w:val="18"/>
      </w:rPr>
      <w:fldChar w:fldCharType="begin"/>
    </w:r>
    <w:r w:rsidR="003624E1" w:rsidRPr="00C06AF6">
      <w:rPr>
        <w:sz w:val="18"/>
        <w:szCs w:val="18"/>
        <w:lang w:val="en-US"/>
      </w:rPr>
      <w:instrText xml:space="preserve"> NUMPAGES  \* MERGEFORMAT </w:instrText>
    </w:r>
    <w:r w:rsidR="003624E1" w:rsidRPr="771C9BA4">
      <w:rPr>
        <w:sz w:val="18"/>
        <w:szCs w:val="18"/>
      </w:rPr>
      <w:fldChar w:fldCharType="separate"/>
    </w:r>
    <w:r w:rsidRPr="00C06AF6">
      <w:rPr>
        <w:noProof/>
        <w:sz w:val="18"/>
        <w:szCs w:val="18"/>
        <w:lang w:val="en-US"/>
      </w:rPr>
      <w:t>2</w:t>
    </w:r>
    <w:r w:rsidR="003624E1" w:rsidRPr="771C9BA4">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91381" w14:textId="77777777" w:rsidR="00E05FAD" w:rsidRDefault="00E05FAD" w:rsidP="00651715">
      <w:pPr>
        <w:spacing w:before="0"/>
      </w:pPr>
      <w:r>
        <w:separator/>
      </w:r>
    </w:p>
  </w:footnote>
  <w:footnote w:type="continuationSeparator" w:id="0">
    <w:p w14:paraId="7BEE5435" w14:textId="77777777" w:rsidR="00E05FAD" w:rsidRDefault="00E05FAD" w:rsidP="00651715">
      <w:pPr>
        <w:spacing w:before="0"/>
      </w:pPr>
      <w:r>
        <w:continuationSeparator/>
      </w:r>
    </w:p>
  </w:footnote>
  <w:footnote w:type="continuationNotice" w:id="1">
    <w:p w14:paraId="7A3C8B7D" w14:textId="77777777" w:rsidR="00E05FAD" w:rsidRDefault="00E05FAD">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4886C11"/>
    <w:multiLevelType w:val="hybridMultilevel"/>
    <w:tmpl w:val="1BA87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75D2CC6"/>
    <w:multiLevelType w:val="hybridMultilevel"/>
    <w:tmpl w:val="DC041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395A98"/>
    <w:multiLevelType w:val="hybridMultilevel"/>
    <w:tmpl w:val="9110B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F55A55"/>
    <w:multiLevelType w:val="hybridMultilevel"/>
    <w:tmpl w:val="77B4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2"/>
  </w:num>
  <w:num w:numId="3">
    <w:abstractNumId w:val="13"/>
  </w:num>
  <w:num w:numId="4">
    <w:abstractNumId w:val="5"/>
  </w:num>
  <w:num w:numId="5">
    <w:abstractNumId w:val="9"/>
  </w:num>
  <w:num w:numId="6">
    <w:abstractNumId w:val="19"/>
  </w:num>
  <w:num w:numId="7">
    <w:abstractNumId w:val="10"/>
  </w:num>
  <w:num w:numId="8">
    <w:abstractNumId w:val="16"/>
  </w:num>
  <w:num w:numId="9">
    <w:abstractNumId w:val="3"/>
  </w:num>
  <w:num w:numId="10">
    <w:abstractNumId w:val="17"/>
  </w:num>
  <w:num w:numId="11">
    <w:abstractNumId w:val="7"/>
  </w:num>
  <w:num w:numId="12">
    <w:abstractNumId w:val="1"/>
  </w:num>
  <w:num w:numId="13">
    <w:abstractNumId w:val="18"/>
  </w:num>
  <w:num w:numId="14">
    <w:abstractNumId w:val="6"/>
  </w:num>
  <w:num w:numId="15">
    <w:abstractNumId w:val="11"/>
  </w:num>
  <w:num w:numId="16">
    <w:abstractNumId w:val="0"/>
  </w:num>
  <w:num w:numId="17">
    <w:abstractNumId w:val="15"/>
  </w:num>
  <w:num w:numId="18">
    <w:abstractNumId w:val="8"/>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4CCF"/>
    <w:rsid w:val="00017795"/>
    <w:rsid w:val="00033197"/>
    <w:rsid w:val="00045D92"/>
    <w:rsid w:val="000523EE"/>
    <w:rsid w:val="00052C78"/>
    <w:rsid w:val="00052DF4"/>
    <w:rsid w:val="000818FE"/>
    <w:rsid w:val="00090506"/>
    <w:rsid w:val="000931C6"/>
    <w:rsid w:val="000A606C"/>
    <w:rsid w:val="000C6FA9"/>
    <w:rsid w:val="000D1E17"/>
    <w:rsid w:val="000D2A93"/>
    <w:rsid w:val="000E1D67"/>
    <w:rsid w:val="000F51E8"/>
    <w:rsid w:val="0010613B"/>
    <w:rsid w:val="00107041"/>
    <w:rsid w:val="00111202"/>
    <w:rsid w:val="00112E0A"/>
    <w:rsid w:val="00127F40"/>
    <w:rsid w:val="00160CD4"/>
    <w:rsid w:val="00177AF0"/>
    <w:rsid w:val="00195360"/>
    <w:rsid w:val="001966DA"/>
    <w:rsid w:val="001A1FFC"/>
    <w:rsid w:val="001B3843"/>
    <w:rsid w:val="001B7DDD"/>
    <w:rsid w:val="001E3765"/>
    <w:rsid w:val="001E6AA0"/>
    <w:rsid w:val="001F719F"/>
    <w:rsid w:val="001F7DD6"/>
    <w:rsid w:val="00204726"/>
    <w:rsid w:val="00205A85"/>
    <w:rsid w:val="00221171"/>
    <w:rsid w:val="0022129A"/>
    <w:rsid w:val="00234991"/>
    <w:rsid w:val="00237818"/>
    <w:rsid w:val="0024163A"/>
    <w:rsid w:val="0024325A"/>
    <w:rsid w:val="00245DE1"/>
    <w:rsid w:val="0024795B"/>
    <w:rsid w:val="00251C93"/>
    <w:rsid w:val="00261E51"/>
    <w:rsid w:val="002856B1"/>
    <w:rsid w:val="002870C7"/>
    <w:rsid w:val="00290F20"/>
    <w:rsid w:val="00294892"/>
    <w:rsid w:val="002A760B"/>
    <w:rsid w:val="002B6EDA"/>
    <w:rsid w:val="002C41AF"/>
    <w:rsid w:val="002D1509"/>
    <w:rsid w:val="002E399A"/>
    <w:rsid w:val="003072D9"/>
    <w:rsid w:val="00307CF8"/>
    <w:rsid w:val="003108F6"/>
    <w:rsid w:val="00311962"/>
    <w:rsid w:val="00311DBB"/>
    <w:rsid w:val="00315F54"/>
    <w:rsid w:val="0032665B"/>
    <w:rsid w:val="00344D90"/>
    <w:rsid w:val="00347DC9"/>
    <w:rsid w:val="00350C53"/>
    <w:rsid w:val="00355B0D"/>
    <w:rsid w:val="00361658"/>
    <w:rsid w:val="00361EDD"/>
    <w:rsid w:val="003624E1"/>
    <w:rsid w:val="0036613B"/>
    <w:rsid w:val="00371EAF"/>
    <w:rsid w:val="00372978"/>
    <w:rsid w:val="00383D14"/>
    <w:rsid w:val="003928A0"/>
    <w:rsid w:val="003930BE"/>
    <w:rsid w:val="00396171"/>
    <w:rsid w:val="003A08CF"/>
    <w:rsid w:val="003B2B38"/>
    <w:rsid w:val="003B6C56"/>
    <w:rsid w:val="003C2672"/>
    <w:rsid w:val="003C388F"/>
    <w:rsid w:val="003C5DA2"/>
    <w:rsid w:val="003C7F52"/>
    <w:rsid w:val="003D0294"/>
    <w:rsid w:val="003D1818"/>
    <w:rsid w:val="003E50AA"/>
    <w:rsid w:val="003F10B6"/>
    <w:rsid w:val="003F1F0E"/>
    <w:rsid w:val="004041E6"/>
    <w:rsid w:val="0040735E"/>
    <w:rsid w:val="00410296"/>
    <w:rsid w:val="004151E8"/>
    <w:rsid w:val="004276A5"/>
    <w:rsid w:val="00440A96"/>
    <w:rsid w:val="00451E6B"/>
    <w:rsid w:val="00476BA7"/>
    <w:rsid w:val="00486BEA"/>
    <w:rsid w:val="00493260"/>
    <w:rsid w:val="004968D5"/>
    <w:rsid w:val="00496F2C"/>
    <w:rsid w:val="004A0DC3"/>
    <w:rsid w:val="004B0BF4"/>
    <w:rsid w:val="004B1A74"/>
    <w:rsid w:val="004D18FF"/>
    <w:rsid w:val="004D6CF3"/>
    <w:rsid w:val="004E1A5A"/>
    <w:rsid w:val="004F3433"/>
    <w:rsid w:val="00502D10"/>
    <w:rsid w:val="0051233D"/>
    <w:rsid w:val="00515616"/>
    <w:rsid w:val="005170F9"/>
    <w:rsid w:val="005239C5"/>
    <w:rsid w:val="00555A2C"/>
    <w:rsid w:val="00556954"/>
    <w:rsid w:val="00571272"/>
    <w:rsid w:val="005738CC"/>
    <w:rsid w:val="00580A8C"/>
    <w:rsid w:val="00586035"/>
    <w:rsid w:val="0059249A"/>
    <w:rsid w:val="00596973"/>
    <w:rsid w:val="005A18F6"/>
    <w:rsid w:val="005B7D47"/>
    <w:rsid w:val="005F0390"/>
    <w:rsid w:val="00606F14"/>
    <w:rsid w:val="00607C0B"/>
    <w:rsid w:val="006112E3"/>
    <w:rsid w:val="00616C79"/>
    <w:rsid w:val="00617DF0"/>
    <w:rsid w:val="006324B1"/>
    <w:rsid w:val="006369E0"/>
    <w:rsid w:val="00643723"/>
    <w:rsid w:val="006500BA"/>
    <w:rsid w:val="00651715"/>
    <w:rsid w:val="006559E8"/>
    <w:rsid w:val="00655D08"/>
    <w:rsid w:val="00660607"/>
    <w:rsid w:val="0066146D"/>
    <w:rsid w:val="00666C7E"/>
    <w:rsid w:val="00667E4F"/>
    <w:rsid w:val="00682FF1"/>
    <w:rsid w:val="00684E25"/>
    <w:rsid w:val="0068678F"/>
    <w:rsid w:val="00686E19"/>
    <w:rsid w:val="006A115A"/>
    <w:rsid w:val="006A42CE"/>
    <w:rsid w:val="006B143B"/>
    <w:rsid w:val="006B7ADA"/>
    <w:rsid w:val="006C74D6"/>
    <w:rsid w:val="006D35A4"/>
    <w:rsid w:val="006D37C7"/>
    <w:rsid w:val="006E038F"/>
    <w:rsid w:val="006E7905"/>
    <w:rsid w:val="007028C1"/>
    <w:rsid w:val="007379F0"/>
    <w:rsid w:val="007415A2"/>
    <w:rsid w:val="00761931"/>
    <w:rsid w:val="00765673"/>
    <w:rsid w:val="0077080F"/>
    <w:rsid w:val="00772CA3"/>
    <w:rsid w:val="007805C4"/>
    <w:rsid w:val="0078083D"/>
    <w:rsid w:val="00781C3C"/>
    <w:rsid w:val="0079446A"/>
    <w:rsid w:val="007D03CE"/>
    <w:rsid w:val="007D38DF"/>
    <w:rsid w:val="007D6109"/>
    <w:rsid w:val="007E08B8"/>
    <w:rsid w:val="007E24CE"/>
    <w:rsid w:val="007F3A00"/>
    <w:rsid w:val="008034FD"/>
    <w:rsid w:val="008038FA"/>
    <w:rsid w:val="0080604E"/>
    <w:rsid w:val="00811696"/>
    <w:rsid w:val="00812D38"/>
    <w:rsid w:val="00837EDA"/>
    <w:rsid w:val="0084294B"/>
    <w:rsid w:val="008727B8"/>
    <w:rsid w:val="00880E8D"/>
    <w:rsid w:val="008829DC"/>
    <w:rsid w:val="008920A0"/>
    <w:rsid w:val="00896D50"/>
    <w:rsid w:val="008A57F4"/>
    <w:rsid w:val="008B02D6"/>
    <w:rsid w:val="008B64EE"/>
    <w:rsid w:val="008C4C08"/>
    <w:rsid w:val="008D392F"/>
    <w:rsid w:val="008E7288"/>
    <w:rsid w:val="00907FEE"/>
    <w:rsid w:val="00912552"/>
    <w:rsid w:val="00922CB8"/>
    <w:rsid w:val="009275AD"/>
    <w:rsid w:val="00933029"/>
    <w:rsid w:val="00936D1B"/>
    <w:rsid w:val="00937479"/>
    <w:rsid w:val="00937BF4"/>
    <w:rsid w:val="0094561F"/>
    <w:rsid w:val="009474EB"/>
    <w:rsid w:val="00947E48"/>
    <w:rsid w:val="0095115B"/>
    <w:rsid w:val="009648BD"/>
    <w:rsid w:val="0098430A"/>
    <w:rsid w:val="0098475D"/>
    <w:rsid w:val="009A6D8A"/>
    <w:rsid w:val="009A7747"/>
    <w:rsid w:val="009C3F0D"/>
    <w:rsid w:val="009C41E6"/>
    <w:rsid w:val="009C690F"/>
    <w:rsid w:val="009E457A"/>
    <w:rsid w:val="00A05562"/>
    <w:rsid w:val="00A10F7D"/>
    <w:rsid w:val="00A116EB"/>
    <w:rsid w:val="00A11A8C"/>
    <w:rsid w:val="00A15F60"/>
    <w:rsid w:val="00A229C1"/>
    <w:rsid w:val="00A24711"/>
    <w:rsid w:val="00A2752B"/>
    <w:rsid w:val="00A415B9"/>
    <w:rsid w:val="00A642AE"/>
    <w:rsid w:val="00A66B20"/>
    <w:rsid w:val="00A72BAB"/>
    <w:rsid w:val="00A800BF"/>
    <w:rsid w:val="00A869BF"/>
    <w:rsid w:val="00A9129B"/>
    <w:rsid w:val="00A9272C"/>
    <w:rsid w:val="00A953AF"/>
    <w:rsid w:val="00A96031"/>
    <w:rsid w:val="00AA1B60"/>
    <w:rsid w:val="00AB2E93"/>
    <w:rsid w:val="00AE11B0"/>
    <w:rsid w:val="00AE1A3E"/>
    <w:rsid w:val="00AE4F45"/>
    <w:rsid w:val="00B000E8"/>
    <w:rsid w:val="00B04484"/>
    <w:rsid w:val="00B111BA"/>
    <w:rsid w:val="00B1516F"/>
    <w:rsid w:val="00B46115"/>
    <w:rsid w:val="00B5446B"/>
    <w:rsid w:val="00B661CB"/>
    <w:rsid w:val="00B85CAD"/>
    <w:rsid w:val="00B93E6C"/>
    <w:rsid w:val="00BA7E70"/>
    <w:rsid w:val="00BC280F"/>
    <w:rsid w:val="00BC39D1"/>
    <w:rsid w:val="00BC453C"/>
    <w:rsid w:val="00BC57EF"/>
    <w:rsid w:val="00BD03B8"/>
    <w:rsid w:val="00BD10A4"/>
    <w:rsid w:val="00BD4361"/>
    <w:rsid w:val="00BE1A91"/>
    <w:rsid w:val="00BE4961"/>
    <w:rsid w:val="00BE7683"/>
    <w:rsid w:val="00BF22DA"/>
    <w:rsid w:val="00C01412"/>
    <w:rsid w:val="00C03BF0"/>
    <w:rsid w:val="00C03E14"/>
    <w:rsid w:val="00C06AF6"/>
    <w:rsid w:val="00C07CF0"/>
    <w:rsid w:val="00C333B5"/>
    <w:rsid w:val="00C41971"/>
    <w:rsid w:val="00C42FEB"/>
    <w:rsid w:val="00C519A1"/>
    <w:rsid w:val="00C567AE"/>
    <w:rsid w:val="00C57C80"/>
    <w:rsid w:val="00C60E95"/>
    <w:rsid w:val="00C647EA"/>
    <w:rsid w:val="00C74605"/>
    <w:rsid w:val="00C80B8F"/>
    <w:rsid w:val="00C8256C"/>
    <w:rsid w:val="00C85227"/>
    <w:rsid w:val="00C87106"/>
    <w:rsid w:val="00C90D84"/>
    <w:rsid w:val="00CB0DCD"/>
    <w:rsid w:val="00CB70C3"/>
    <w:rsid w:val="00CD087C"/>
    <w:rsid w:val="00CD383C"/>
    <w:rsid w:val="00CD3E0D"/>
    <w:rsid w:val="00CF0B0D"/>
    <w:rsid w:val="00D125EC"/>
    <w:rsid w:val="00D13FBB"/>
    <w:rsid w:val="00D17BB9"/>
    <w:rsid w:val="00D274E4"/>
    <w:rsid w:val="00D3207C"/>
    <w:rsid w:val="00D60E6B"/>
    <w:rsid w:val="00D625F7"/>
    <w:rsid w:val="00D667F6"/>
    <w:rsid w:val="00D71D02"/>
    <w:rsid w:val="00D77270"/>
    <w:rsid w:val="00D925F2"/>
    <w:rsid w:val="00DA022D"/>
    <w:rsid w:val="00DA161E"/>
    <w:rsid w:val="00DA6043"/>
    <w:rsid w:val="00DB1748"/>
    <w:rsid w:val="00DB1B0A"/>
    <w:rsid w:val="00DD13A8"/>
    <w:rsid w:val="00DD4170"/>
    <w:rsid w:val="00DD45B5"/>
    <w:rsid w:val="00E04AB8"/>
    <w:rsid w:val="00E05FAD"/>
    <w:rsid w:val="00E11DA0"/>
    <w:rsid w:val="00E127C6"/>
    <w:rsid w:val="00E350F5"/>
    <w:rsid w:val="00E4060C"/>
    <w:rsid w:val="00E43B38"/>
    <w:rsid w:val="00E47EC5"/>
    <w:rsid w:val="00E56FA1"/>
    <w:rsid w:val="00E72EF8"/>
    <w:rsid w:val="00E775CA"/>
    <w:rsid w:val="00E90CC6"/>
    <w:rsid w:val="00E96E51"/>
    <w:rsid w:val="00EA542A"/>
    <w:rsid w:val="00EA59C1"/>
    <w:rsid w:val="00EB771A"/>
    <w:rsid w:val="00EC11A7"/>
    <w:rsid w:val="00EC4AFF"/>
    <w:rsid w:val="00ED0C12"/>
    <w:rsid w:val="00ED3361"/>
    <w:rsid w:val="00F108DE"/>
    <w:rsid w:val="00F12EB1"/>
    <w:rsid w:val="00F27318"/>
    <w:rsid w:val="00F3058D"/>
    <w:rsid w:val="00F41386"/>
    <w:rsid w:val="00F41F6B"/>
    <w:rsid w:val="00F474BD"/>
    <w:rsid w:val="00F7019B"/>
    <w:rsid w:val="00F728A8"/>
    <w:rsid w:val="00F91B69"/>
    <w:rsid w:val="00FB199F"/>
    <w:rsid w:val="00FB6D5F"/>
    <w:rsid w:val="00FD1734"/>
    <w:rsid w:val="00FE5841"/>
    <w:rsid w:val="00FE7A3C"/>
    <w:rsid w:val="00FF1EB9"/>
    <w:rsid w:val="1515F71B"/>
    <w:rsid w:val="58E783EB"/>
    <w:rsid w:val="771C9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 w:type="table" w:styleId="a7">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586</Words>
  <Characters>3169</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Ανδρέας Ντόνας</cp:lastModifiedBy>
  <cp:revision>145</cp:revision>
  <cp:lastPrinted>2020-01-30T20:39:00Z</cp:lastPrinted>
  <dcterms:created xsi:type="dcterms:W3CDTF">2020-01-22T08:51:00Z</dcterms:created>
  <dcterms:modified xsi:type="dcterms:W3CDTF">2020-01-30T20:39:00Z</dcterms:modified>
</cp:coreProperties>
</file>