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E40AF"/>
          <w:sz w:val="56"/>
          <w:szCs w:val="56"/>
        </w:rPr>
        <w:t xml:space="preserve">VettdRE</w:t>
      </w:r>
    </w:p>
    <w:p>
      <w:pPr>
        <w:spacing w:after="600"/>
        <w:jc w:val="center"/>
      </w:pPr>
      <w:r>
        <w:rPr>
          <w:rFonts w:ascii="Arial" w:cs="Arial" w:eastAsia="Arial" w:hAnsi="Arial"/>
          <w:color w:val="4B5563"/>
          <w:sz w:val="36"/>
          <w:szCs w:val="36"/>
        </w:rPr>
        <w:t xml:space="preserve">Comprehensive Codebase Audit</w:t>
      </w:r>
    </w:p>
    <w:p>
      <w:pPr>
        <w:pBdr>
          <w:top w:val="single" w:color="1E40AF" w:sz="6" w:space="1"/>
        </w:pBdr>
        <w:spacing w:after="200" w:before="200"/>
        <w:jc w:val="center"/>
      </w:pPr>
      <w:r>
        <w:rPr>
          <w:rFonts w:ascii="Arial" w:cs="Arial" w:eastAsia="Arial" w:hAnsi="Arial"/>
          <w:color w:val="6B7280"/>
          <w:sz w:val="22"/>
          <w:szCs w:val="22"/>
        </w:rPr>
        <w:t xml:space="preserve">Security | Performance | Architecture | Data Integrity</w:t>
      </w:r>
    </w:p>
    <w:p>
      <w:pPr>
        <w:spacing w:before="1200"/>
      </w:pPr>
    </w:p>
    <w:p>
      <w:pPr>
        <w:jc w:val="center"/>
      </w:pPr>
      <w:r>
        <w:rPr>
          <w:rFonts w:ascii="Arial" w:cs="Arial" w:eastAsia="Arial" w:hAnsi="Arial"/>
          <w:color w:val="6B7280"/>
          <w:sz w:val="22"/>
          <w:szCs w:val="22"/>
        </w:rPr>
        <w:t xml:space="preserve">March 2026</w:t>
      </w:r>
    </w:p>
    <w:p>
      <w:pPr>
        <w:spacing w:after="100"/>
        <w:jc w:val="center"/>
      </w:pPr>
      <w:r>
        <w:rPr>
          <w:rFonts w:ascii="Arial" w:cs="Arial" w:eastAsia="Arial" w:hAnsi="Arial"/>
          <w:color w:val="6B7280"/>
          <w:sz w:val="22"/>
          <w:szCs w:val="22"/>
        </w:rPr>
        <w:t xml:space="preserve">Prepared for Nathan @ NTREC</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E40AF"/>
          <w:sz w:val="32"/>
          <w:szCs w:val="32"/>
        </w:rPr>
        <w:t xml:space="preserve">Executive Summary</w:t>
      </w:r>
    </w:p>
    <w:p>
      <w:pPr>
        <w:spacing w:after="120"/>
      </w:pPr>
      <w:r>
        <w:rPr>
          <w:rFonts w:ascii="Arial" w:cs="Arial" w:eastAsia="Arial" w:hAnsi="Arial"/>
          <w:sz w:val="20"/>
          <w:szCs w:val="20"/>
        </w:rPr>
        <w:t xml:space="preserve">This audit covers four areas of the VettdRE codebase: Prisma schema design, Supabase/Postgres query patterns, the Market Intelligence pipeline (17 NYC APIs + enrichment), and overall architecture (auth, deployment, security). The findings are ranked by severity and grouped into actionable phases.</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F0F4FF" w:val="clear"/>
            <w:tcMar>
              <w:top w:type="dxa" w:w="100"/>
              <w:left w:type="dxa" w:w="120"/>
              <w:bottom w:type="dxa" w:w="100"/>
              <w:right w:type="dxa" w:w="120"/>
            </w:tcMar>
          </w:tcPr>
          <w:p>
            <w:pPr>
              <w:jc w:val="center"/>
            </w:pPr>
            <w:r>
              <w:rPr>
                <w:rFonts w:ascii="Arial" w:cs="Arial" w:eastAsia="Arial" w:hAnsi="Arial"/>
                <w:b/>
                <w:bCs/>
                <w:color w:val="1E40AF"/>
                <w:sz w:val="18"/>
                <w:szCs w:val="18"/>
              </w:rPr>
              <w:t xml:space="preserve">Schema &amp; Indexes</w:t>
            </w:r>
          </w:p>
          <w:p>
            <w:pPr>
              <w:spacing w:before="60"/>
              <w:jc w:val="center"/>
            </w:pPr>
            <w:r>
              <w:rPr>
                <w:rFonts w:ascii="Arial" w:cs="Arial" w:eastAsia="Arial" w:hAnsi="Arial"/>
                <w:b/>
                <w:bCs/>
                <w:sz w:val="28"/>
                <w:szCs w:val="28"/>
              </w:rPr>
              <w:t xml:space="preserve">5/10</w:t>
            </w:r>
          </w:p>
          <w:p>
            <w:pPr>
              <w:spacing w:before="40"/>
              <w:jc w:val="center"/>
            </w:pPr>
            <w:r>
              <w:rPr>
                <w:rFonts w:ascii="Arial" w:cs="Arial" w:eastAsia="Arial" w:hAnsi="Arial"/>
                <w:color w:val="6B7280"/>
                <w:sz w:val="16"/>
                <w:szCs w:val="16"/>
              </w:rPr>
              <w:t xml:space="preserve">30+ missing indexes</w:t>
            </w:r>
          </w:p>
        </w:tc>
        <w:tc>
          <w:tcPr>
            <w:tcW w:type="dxa" w:w="2340"/>
            <w:tcBorders>
              <w:top w:val="single" w:color="D1D5DB" w:sz="1"/>
              <w:left w:val="single" w:color="D1D5DB" w:sz="1"/>
              <w:bottom w:val="single" w:color="D1D5DB" w:sz="1"/>
              <w:right w:val="single" w:color="D1D5DB" w:sz="1"/>
            </w:tcBorders>
            <w:shd w:fill="F0F4FF" w:val="clear"/>
            <w:tcMar>
              <w:top w:type="dxa" w:w="100"/>
              <w:left w:type="dxa" w:w="120"/>
              <w:bottom w:type="dxa" w:w="100"/>
              <w:right w:type="dxa" w:w="120"/>
            </w:tcMar>
          </w:tcPr>
          <w:p>
            <w:pPr>
              <w:jc w:val="center"/>
            </w:pPr>
            <w:r>
              <w:rPr>
                <w:rFonts w:ascii="Arial" w:cs="Arial" w:eastAsia="Arial" w:hAnsi="Arial"/>
                <w:b/>
                <w:bCs/>
                <w:color w:val="1E40AF"/>
                <w:sz w:val="18"/>
                <w:szCs w:val="18"/>
              </w:rPr>
              <w:t xml:space="preserve">Query Patterns</w:t>
            </w:r>
          </w:p>
          <w:p>
            <w:pPr>
              <w:spacing w:before="60"/>
              <w:jc w:val="center"/>
            </w:pPr>
            <w:r>
              <w:rPr>
                <w:rFonts w:ascii="Arial" w:cs="Arial" w:eastAsia="Arial" w:hAnsi="Arial"/>
                <w:b/>
                <w:bCs/>
                <w:sz w:val="28"/>
                <w:szCs w:val="28"/>
              </w:rPr>
              <w:t xml:space="preserve">6/10</w:t>
            </w:r>
          </w:p>
          <w:p>
            <w:pPr>
              <w:spacing w:before="40"/>
              <w:jc w:val="center"/>
            </w:pPr>
            <w:r>
              <w:rPr>
                <w:rFonts w:ascii="Arial" w:cs="Arial" w:eastAsia="Arial" w:hAnsi="Arial"/>
                <w:color w:val="6B7280"/>
                <w:sz w:val="16"/>
                <w:szCs w:val="16"/>
              </w:rPr>
              <w:t xml:space="preserve">N+1 traps, no pagination</w:t>
            </w:r>
          </w:p>
        </w:tc>
        <w:tc>
          <w:tcPr>
            <w:tcW w:type="dxa" w:w="2340"/>
            <w:tcBorders>
              <w:top w:val="single" w:color="D1D5DB" w:sz="1"/>
              <w:left w:val="single" w:color="D1D5DB" w:sz="1"/>
              <w:bottom w:val="single" w:color="D1D5DB" w:sz="1"/>
              <w:right w:val="single" w:color="D1D5DB" w:sz="1"/>
            </w:tcBorders>
            <w:shd w:fill="F0F4FF" w:val="clear"/>
            <w:tcMar>
              <w:top w:type="dxa" w:w="100"/>
              <w:left w:type="dxa" w:w="120"/>
              <w:bottom w:type="dxa" w:w="100"/>
              <w:right w:type="dxa" w:w="120"/>
            </w:tcMar>
          </w:tcPr>
          <w:p>
            <w:pPr>
              <w:jc w:val="center"/>
            </w:pPr>
            <w:r>
              <w:rPr>
                <w:rFonts w:ascii="Arial" w:cs="Arial" w:eastAsia="Arial" w:hAnsi="Arial"/>
                <w:b/>
                <w:bCs/>
                <w:color w:val="1E40AF"/>
                <w:sz w:val="18"/>
                <w:szCs w:val="18"/>
              </w:rPr>
              <w:t xml:space="preserve">Market Intel Pipeline</w:t>
            </w:r>
          </w:p>
          <w:p>
            <w:pPr>
              <w:spacing w:before="60"/>
              <w:jc w:val="center"/>
            </w:pPr>
            <w:r>
              <w:rPr>
                <w:rFonts w:ascii="Arial" w:cs="Arial" w:eastAsia="Arial" w:hAnsi="Arial"/>
                <w:b/>
                <w:bCs/>
                <w:sz w:val="28"/>
                <w:szCs w:val="28"/>
              </w:rPr>
              <w:t xml:space="preserve">6.5/10</w:t>
            </w:r>
          </w:p>
          <w:p>
            <w:pPr>
              <w:spacing w:before="40"/>
              <w:jc w:val="center"/>
            </w:pPr>
            <w:r>
              <w:rPr>
                <w:rFonts w:ascii="Arial" w:cs="Arial" w:eastAsia="Arial" w:hAnsi="Arial"/>
                <w:color w:val="6B7280"/>
                <w:sz w:val="16"/>
                <w:szCs w:val="16"/>
              </w:rPr>
              <w:t xml:space="preserve">Good caching, weak error handling</w:t>
            </w:r>
          </w:p>
        </w:tc>
        <w:tc>
          <w:tcPr>
            <w:tcW w:type="dxa" w:w="2340"/>
            <w:tcBorders>
              <w:top w:val="single" w:color="D1D5DB" w:sz="1"/>
              <w:left w:val="single" w:color="D1D5DB" w:sz="1"/>
              <w:bottom w:val="single" w:color="D1D5DB" w:sz="1"/>
              <w:right w:val="single" w:color="D1D5DB" w:sz="1"/>
            </w:tcBorders>
            <w:shd w:fill="F0F4FF" w:val="clear"/>
            <w:tcMar>
              <w:top w:type="dxa" w:w="100"/>
              <w:left w:type="dxa" w:w="120"/>
              <w:bottom w:type="dxa" w:w="100"/>
              <w:right w:type="dxa" w:w="120"/>
            </w:tcMar>
          </w:tcPr>
          <w:p>
            <w:pPr>
              <w:jc w:val="center"/>
            </w:pPr>
            <w:r>
              <w:rPr>
                <w:rFonts w:ascii="Arial" w:cs="Arial" w:eastAsia="Arial" w:hAnsi="Arial"/>
                <w:b/>
                <w:bCs/>
                <w:color w:val="1E40AF"/>
                <w:sz w:val="18"/>
                <w:szCs w:val="18"/>
              </w:rPr>
              <w:t xml:space="preserve">Architecture &amp; Security</w:t>
            </w:r>
          </w:p>
          <w:p>
            <w:pPr>
              <w:spacing w:before="60"/>
              <w:jc w:val="center"/>
            </w:pPr>
            <w:r>
              <w:rPr>
                <w:rFonts w:ascii="Arial" w:cs="Arial" w:eastAsia="Arial" w:hAnsi="Arial"/>
                <w:b/>
                <w:bCs/>
                <w:sz w:val="28"/>
                <w:szCs w:val="28"/>
              </w:rPr>
              <w:t xml:space="preserve">4/10</w:t>
            </w:r>
          </w:p>
          <w:p>
            <w:pPr>
              <w:spacing w:before="40"/>
              <w:jc w:val="center"/>
            </w:pPr>
            <w:r>
              <w:rPr>
                <w:rFonts w:ascii="Arial" w:cs="Arial" w:eastAsia="Arial" w:hAnsi="Arial"/>
                <w:color w:val="6B7280"/>
                <w:sz w:val="16"/>
                <w:szCs w:val="16"/>
              </w:rPr>
              <w:t xml:space="preserve">Secrets exposed, auth bypass</w:t>
            </w:r>
          </w:p>
        </w:tc>
      </w:tr>
    </w:tbl>
    <w:p>
      <w:pPr>
        <w:spacing w:before="300"/>
      </w:pPr>
    </w:p>
    <w:p>
      <w:pPr>
        <w:pStyle w:val="Heading2"/>
        <w:spacing w:after="120" w:before="240"/>
      </w:pPr>
      <w:r>
        <w:rPr>
          <w:rFonts w:ascii="Arial" w:cs="Arial" w:eastAsia="Arial" w:hAnsi="Arial"/>
          <w:b/>
          <w:bCs/>
          <w:color w:val="1F2937"/>
          <w:sz w:val="26"/>
          <w:szCs w:val="26"/>
        </w:rPr>
        <w:t xml:space="preserve">Top 10 Issues to Fix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2200"/>
        <w:gridCol w:w="2160"/>
      </w:tblGrid>
      <w:tr>
        <w:tc>
          <w:tcPr>
            <w:tcW w:type="dxa" w:w="3800"/>
            <w:tcBorders>
              <w:top w:val="single" w:color="D1D5DB" w:sz="1"/>
              <w:left w:val="single" w:color="D1D5DB" w:sz="1"/>
              <w:bottom w:val="single" w:color="D1D5DB" w:sz="1"/>
              <w:right w:val="single" w:color="D1D5DB" w:sz="1"/>
            </w:tcBorders>
            <w:shd w:fill="1E40AF"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1200"/>
            <w:tcBorders>
              <w:top w:val="single" w:color="D1D5DB" w:sz="1"/>
              <w:left w:val="single" w:color="D1D5DB" w:sz="1"/>
              <w:bottom w:val="single" w:color="D1D5DB" w:sz="1"/>
              <w:right w:val="single" w:color="D1D5DB" w:sz="1"/>
            </w:tcBorders>
            <w:shd w:fill="1E40AF"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2200"/>
            <w:tcBorders>
              <w:top w:val="single" w:color="D1D5DB" w:sz="1"/>
              <w:left w:val="single" w:color="D1D5DB" w:sz="1"/>
              <w:bottom w:val="single" w:color="D1D5DB" w:sz="1"/>
              <w:right w:val="single" w:color="D1D5DB" w:sz="1"/>
            </w:tcBorders>
            <w:shd w:fill="1E40AF" w:val="clear"/>
            <w:tcMar>
              <w:top w:type="dxa" w:w="60"/>
              <w:left w:type="dxa" w:w="100"/>
              <w:bottom w:type="dxa" w:w="60"/>
              <w:right w:type="dxa" w:w="100"/>
            </w:tcMar>
          </w:tcPr>
          <w:p>
            <w:r>
              <w:rPr>
                <w:rFonts w:ascii="Arial" w:cs="Arial" w:eastAsia="Arial" w:hAnsi="Arial"/>
                <w:b/>
                <w:bCs/>
                <w:color w:val="FFFFFF"/>
                <w:sz w:val="18"/>
                <w:szCs w:val="18"/>
              </w:rPr>
              <w:t xml:space="preserve">Area</w:t>
            </w:r>
          </w:p>
        </w:tc>
        <w:tc>
          <w:tcPr>
            <w:tcW w:type="dxa" w:w="2160"/>
            <w:tcBorders>
              <w:top w:val="single" w:color="D1D5DB" w:sz="1"/>
              <w:left w:val="single" w:color="D1D5DB" w:sz="1"/>
              <w:bottom w:val="single" w:color="D1D5DB" w:sz="1"/>
              <w:right w:val="single" w:color="D1D5DB" w:sz="1"/>
            </w:tcBorders>
            <w:shd w:fill="1E40AF" w:val="clear"/>
            <w:tcMar>
              <w:top w:type="dxa" w:w="60"/>
              <w:left w:type="dxa" w:w="100"/>
              <w:bottom w:type="dxa" w:w="60"/>
              <w:right w:type="dxa" w:w="100"/>
            </w:tcMar>
          </w:tcPr>
          <w:p>
            <w:r>
              <w:rPr>
                <w:rFonts w:ascii="Arial" w:cs="Arial" w:eastAsia="Arial" w:hAnsi="Arial"/>
                <w:b/>
                <w:bCs/>
                <w:color w:val="FFFFFF"/>
                <w:sz w:val="18"/>
                <w:szCs w:val="18"/>
              </w:rPr>
              <w:t xml:space="preserve">Effort</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Secrets in cloudbuild.yaml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Security</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1 hour</w:t>
            </w:r>
          </w:p>
        </w:tc>
      </w:tr>
      <w:tr>
        <w:tc>
          <w:tcPr>
            <w:tcW w:type="dxa" w:w="3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val="false"/>
                <w:bCs w:val="false"/>
                <w:sz w:val="18"/>
                <w:szCs w:val="18"/>
              </w:rPr>
              <w:t xml:space="preserve">Auto-approval bypass in middleware</w:t>
            </w:r>
          </w:p>
        </w:tc>
        <w:tc>
          <w:tcPr>
            <w:tcW w:type="dxa" w:w="12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22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val="false"/>
                <w:bCs w:val="false"/>
                <w:sz w:val="18"/>
                <w:szCs w:val="18"/>
              </w:rPr>
              <w:t xml:space="preserve">Auth</w:t>
            </w:r>
          </w:p>
        </w:tc>
        <w:tc>
          <w:tcPr>
            <w:tcW w:type="dxa" w:w="216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val="false"/>
                <w:bCs w:val="false"/>
                <w:sz w:val="18"/>
                <w:szCs w:val="18"/>
              </w:rPr>
              <w:t xml:space="preserve">2 hours</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Portfolio model missing orgId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Schema</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1 hour</w:t>
            </w:r>
          </w:p>
        </w:tc>
      </w:tr>
      <w:tr>
        <w:tc>
          <w:tcPr>
            <w:tcW w:type="dxa" w:w="3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val="false"/>
                <w:bCs w:val="false"/>
                <w:sz w:val="18"/>
                <w:szCs w:val="18"/>
              </w:rPr>
              <w:t xml:space="preserve">30+ missing database indexes</w:t>
            </w:r>
          </w:p>
        </w:tc>
        <w:tc>
          <w:tcPr>
            <w:tcW w:type="dxa" w:w="12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22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val="false"/>
                <w:bCs w:val="false"/>
                <w:sz w:val="18"/>
                <w:szCs w:val="18"/>
              </w:rPr>
              <w:t xml:space="preserve">Schema</w:t>
            </w:r>
          </w:p>
        </w:tc>
        <w:tc>
          <w:tcPr>
            <w:tcW w:type="dxa" w:w="216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val="false"/>
                <w:bCs w:val="false"/>
                <w:sz w:val="18"/>
                <w:szCs w:val="18"/>
              </w:rPr>
              <w:t xml:space="preserve">4 hours</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Gmail tokens stored unencrypted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Security</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4 hours</w:t>
            </w:r>
          </w:p>
        </w:tc>
      </w:tr>
      <w:tr>
        <w:tc>
          <w:tcPr>
            <w:tcW w:type="dxa" w:w="3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val="false"/>
                <w:bCs w:val="false"/>
                <w:sz w:val="18"/>
                <w:szCs w:val="18"/>
              </w:rPr>
              <w:t xml:space="preserve">Prisma singleton not cached in prod</w:t>
            </w:r>
          </w:p>
        </w:tc>
        <w:tc>
          <w:tcPr>
            <w:tcW w:type="dxa" w:w="12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22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val="false"/>
                <w:bCs w:val="false"/>
                <w:sz w:val="18"/>
                <w:szCs w:val="18"/>
              </w:rPr>
              <w:t xml:space="preserve">Architecture</w:t>
            </w:r>
          </w:p>
        </w:tc>
        <w:tc>
          <w:tcPr>
            <w:tcW w:type="dxa" w:w="216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val="false"/>
                <w:bCs w:val="false"/>
                <w:sz w:val="18"/>
                <w:szCs w:val="18"/>
              </w:rPr>
              <w:t xml:space="preserve">30 min</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Messages N+1 query pattern</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Queries</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2 hours</w:t>
            </w:r>
          </w:p>
        </w:tc>
      </w:tr>
      <w:tr>
        <w:tc>
          <w:tcPr>
            <w:tcW w:type="dxa" w:w="3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val="false"/>
                <w:bCs w:val="false"/>
                <w:sz w:val="18"/>
                <w:szCs w:val="18"/>
              </w:rPr>
              <w:t xml:space="preserve">No timeouts on NYC Open Data APIs</w:t>
            </w:r>
          </w:p>
        </w:tc>
        <w:tc>
          <w:tcPr>
            <w:tcW w:type="dxa" w:w="12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22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val="false"/>
                <w:bCs w:val="false"/>
                <w:sz w:val="18"/>
                <w:szCs w:val="18"/>
              </w:rPr>
              <w:t xml:space="preserve">Market Intel</w:t>
            </w:r>
          </w:p>
        </w:tc>
        <w:tc>
          <w:tcPr>
            <w:tcW w:type="dxa" w:w="216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val="false"/>
                <w:bCs w:val="false"/>
                <w:sz w:val="18"/>
                <w:szCs w:val="18"/>
              </w:rPr>
              <w:t xml:space="preserve">2 hours</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Promise.all() blocks on slow APIs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Market Intel</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1 hour</w:t>
            </w:r>
          </w:p>
        </w:tc>
      </w:tr>
      <w:tr>
        <w:tc>
          <w:tcPr>
            <w:tcW w:type="dxa" w:w="38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val="false"/>
                <w:bCs w:val="false"/>
                <w:sz w:val="18"/>
                <w:szCs w:val="18"/>
              </w:rPr>
              <w:t xml:space="preserve">OAuth state param not validated</w:t>
            </w:r>
          </w:p>
        </w:tc>
        <w:tc>
          <w:tcPr>
            <w:tcW w:type="dxa" w:w="12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220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val="false"/>
                <w:bCs w:val="false"/>
                <w:sz w:val="18"/>
                <w:szCs w:val="18"/>
              </w:rPr>
              <w:t xml:space="preserve">Security</w:t>
            </w:r>
          </w:p>
        </w:tc>
        <w:tc>
          <w:tcPr>
            <w:tcW w:type="dxa" w:w="2160"/>
            <w:tcBorders>
              <w:top w:val="single" w:color="D1D5DB" w:sz="1"/>
              <w:left w:val="single" w:color="D1D5DB" w:sz="1"/>
              <w:bottom w:val="single" w:color="D1D5DB" w:sz="1"/>
              <w:right w:val="single" w:color="D1D5DB" w:sz="1"/>
            </w:tcBorders>
            <w:shd w:fill="F0F4FF" w:val="clear"/>
            <w:tcMar>
              <w:top w:type="dxa" w:w="60"/>
              <w:left w:type="dxa" w:w="100"/>
              <w:bottom w:type="dxa" w:w="60"/>
              <w:right w:type="dxa" w:w="100"/>
            </w:tcMar>
          </w:tcPr>
          <w:p>
            <w:r>
              <w:rPr>
                <w:rFonts w:ascii="Arial" w:cs="Arial" w:eastAsia="Arial" w:hAnsi="Arial"/>
                <w:b w:val="false"/>
                <w:bCs w:val="false"/>
                <w:sz w:val="18"/>
                <w:szCs w:val="18"/>
              </w:rPr>
              <w:t xml:space="preserve">2 hours</w:t>
            </w:r>
          </w:p>
        </w:tc>
      </w:tr>
    </w:tbl>
    <w:p>
      <w:r>
        <w:br w:type="page"/>
      </w:r>
    </w:p>
    <w:p>
      <w:pPr>
        <w:pStyle w:val="Heading1"/>
        <w:spacing w:after="200" w:before="360"/>
      </w:pPr>
      <w:r>
        <w:rPr>
          <w:rFonts w:ascii="Arial" w:cs="Arial" w:eastAsia="Arial" w:hAnsi="Arial"/>
          <w:b/>
          <w:bCs/>
          <w:color w:val="1E40AF"/>
          <w:sz w:val="32"/>
          <w:szCs w:val="32"/>
        </w:rPr>
        <w:t xml:space="preserve">1. Security Issues</w:t>
      </w:r>
    </w:p>
    <w:p>
      <w:pPr>
        <w:pStyle w:val="Heading2"/>
        <w:spacing w:after="120" w:before="240"/>
      </w:pPr>
      <w:r>
        <w:rPr>
          <w:rFonts w:ascii="Arial" w:cs="Arial" w:eastAsia="Arial" w:hAnsi="Arial"/>
          <w:b/>
          <w:bCs/>
          <w:color w:val="1F2937"/>
          <w:sz w:val="26"/>
          <w:szCs w:val="26"/>
        </w:rPr>
        <w:t xml:space="preserve">1.1 Exposed Secrets in cloudbuild.yaml</w:t>
      </w:r>
    </w:p>
    <w:p>
      <w:pPr>
        <w:spacing w:after="100"/>
      </w:pPr>
      <w:r>
        <w:rPr>
          <w:rFonts w:ascii="Arial" w:cs="Arial" w:eastAsia="Arial" w:hAnsi="Arial"/>
          <w:b/>
          <w:bCs/>
          <w:sz w:val="20"/>
          <w:szCs w:val="20"/>
        </w:rPr>
        <w:t xml:space="preserve">Severity: </w:t>
      </w:r>
      <w:r>
        <w:rPr>
          <w:rFonts w:ascii="Arial" w:cs="Arial" w:eastAsia="Arial" w:hAnsi="Arial"/>
          <w:sz w:val="20"/>
          <w:szCs w:val="20"/>
        </w:rPr>
        <w:t xml:space="preserve">CRITICAL</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cloudbuild.yaml</w:t>
      </w:r>
    </w:p>
    <w:p>
      <w:pPr>
        <w:spacing w:after="120"/>
      </w:pPr>
      <w:r>
        <w:rPr>
          <w:rFonts w:ascii="Arial" w:cs="Arial" w:eastAsia="Arial" w:hAnsi="Arial"/>
          <w:sz w:val="20"/>
          <w:szCs w:val="20"/>
        </w:rPr>
        <w:t xml:space="preserve">Supabase API keys and JWT tokens are hardcoded in the build configuration file. This means anyone with repository access can see your production credentials. The anon key and potentially service role keys are exposed in commit history.</w:t>
      </w:r>
    </w:p>
    <w:p>
      <w:pPr>
        <w:spacing w:after="100"/>
      </w:pPr>
      <w:r>
        <w:rPr>
          <w:rFonts w:ascii="Arial" w:cs="Arial" w:eastAsia="Arial" w:hAnsi="Arial"/>
          <w:b/>
          <w:bCs/>
          <w:sz w:val="20"/>
          <w:szCs w:val="20"/>
        </w:rPr>
        <w:t xml:space="preserve">Fix: </w:t>
      </w:r>
      <w:r>
        <w:rPr>
          <w:rFonts w:ascii="Arial" w:cs="Arial" w:eastAsia="Arial" w:hAnsi="Arial"/>
          <w:sz w:val="20"/>
          <w:szCs w:val="20"/>
        </w:rPr>
        <w:t xml:space="preserve">Move all secrets to Google Cloud Secret Manager. Update cloudbuild.yaml to reference secrets via --build-arg with ${_SECRET_NAME} substitution. Rotate all Supabase keys immediately since they may already be compromised in git history.</w:t>
      </w:r>
    </w:p>
    <w:p>
      <w:pPr>
        <w:spacing w:before="200"/>
      </w:pPr>
    </w:p>
    <w:p>
      <w:pPr>
        <w:pStyle w:val="Heading2"/>
        <w:spacing w:after="120" w:before="240"/>
      </w:pPr>
      <w:r>
        <w:rPr>
          <w:rFonts w:ascii="Arial" w:cs="Arial" w:eastAsia="Arial" w:hAnsi="Arial"/>
          <w:b/>
          <w:bCs/>
          <w:color w:val="1F2937"/>
          <w:sz w:val="26"/>
          <w:szCs w:val="26"/>
        </w:rPr>
        <w:t xml:space="preserve">1.2 Automatic User Approval Bypass</w:t>
      </w:r>
    </w:p>
    <w:p>
      <w:pPr>
        <w:spacing w:after="100"/>
      </w:pPr>
      <w:r>
        <w:rPr>
          <w:rFonts w:ascii="Arial" w:cs="Arial" w:eastAsia="Arial" w:hAnsi="Arial"/>
          <w:b/>
          <w:bCs/>
          <w:sz w:val="20"/>
          <w:szCs w:val="20"/>
        </w:rPr>
        <w:t xml:space="preserve">Severity: </w:t>
      </w:r>
      <w:r>
        <w:rPr>
          <w:rFonts w:ascii="Arial" w:cs="Arial" w:eastAsia="Arial" w:hAnsi="Arial"/>
          <w:sz w:val="20"/>
          <w:szCs w:val="20"/>
        </w:rPr>
        <w:t xml:space="preserve">CRITICAL</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src/lib/supabase/middleware.ts (lines 63-99)</w:t>
      </w:r>
    </w:p>
    <w:p>
      <w:pPr>
        <w:spacing w:after="120"/>
      </w:pPr>
      <w:r>
        <w:rPr>
          <w:rFonts w:ascii="Arial" w:cs="Arial" w:eastAsia="Arial" w:hAnsi="Arial"/>
          <w:sz w:val="20"/>
          <w:szCs w:val="20"/>
        </w:rPr>
        <w:t xml:space="preserve">Your CLAUDE.md documents an approval gate where new signups have isApproved=false and admins must manually approve them. However, the actual middleware auto-approves all authenticated users unless they have a pending BMS agent invite. This completely defeats the documented approval system.</w:t>
      </w:r>
    </w:p>
    <w:p>
      <w:pPr>
        <w:spacing w:after="100"/>
      </w:pPr>
      <w:r>
        <w:rPr>
          <w:rFonts w:ascii="Arial" w:cs="Arial" w:eastAsia="Arial" w:hAnsi="Arial"/>
          <w:b/>
          <w:bCs/>
          <w:sz w:val="20"/>
          <w:szCs w:val="20"/>
        </w:rPr>
        <w:t xml:space="preserve">Fix: </w:t>
      </w:r>
      <w:r>
        <w:rPr>
          <w:rFonts w:ascii="Arial" w:cs="Arial" w:eastAsia="Arial" w:hAnsi="Arial"/>
          <w:sz w:val="20"/>
          <w:szCs w:val="20"/>
        </w:rPr>
        <w:t xml:space="preserve">Remove the auto-approval logic. Implement an explicit admin approval workflow with email notifications. Unapproved users should stay on /pending-approval until an admin acts.</w:t>
      </w:r>
    </w:p>
    <w:p>
      <w:pPr>
        <w:spacing w:before="200"/>
      </w:pPr>
    </w:p>
    <w:p>
      <w:pPr>
        <w:pStyle w:val="Heading2"/>
        <w:spacing w:after="120" w:before="240"/>
      </w:pPr>
      <w:r>
        <w:rPr>
          <w:rFonts w:ascii="Arial" w:cs="Arial" w:eastAsia="Arial" w:hAnsi="Arial"/>
          <w:b/>
          <w:bCs/>
          <w:color w:val="1F2937"/>
          <w:sz w:val="26"/>
          <w:szCs w:val="26"/>
        </w:rPr>
        <w:t xml:space="preserve">1.3 Gmail Tokens Stored Unencrypted</w:t>
      </w:r>
    </w:p>
    <w:p>
      <w:pPr>
        <w:spacing w:after="100"/>
      </w:pPr>
      <w:r>
        <w:rPr>
          <w:rFonts w:ascii="Arial" w:cs="Arial" w:eastAsia="Arial" w:hAnsi="Arial"/>
          <w:b/>
          <w:bCs/>
          <w:sz w:val="20"/>
          <w:szCs w:val="20"/>
        </w:rPr>
        <w:t xml:space="preserve">Severity: </w:t>
      </w:r>
      <w:r>
        <w:rPr>
          <w:rFonts w:ascii="Arial" w:cs="Arial" w:eastAsia="Arial" w:hAnsi="Arial"/>
          <w:sz w:val="20"/>
          <w:szCs w:val="20"/>
        </w:rPr>
        <w:t xml:space="preserve">HIGH</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src/app/api/auth/gmail/callback/route.ts</w:t>
      </w:r>
    </w:p>
    <w:p>
      <w:pPr>
        <w:spacing w:after="120"/>
      </w:pPr>
      <w:r>
        <w:rPr>
          <w:rFonts w:ascii="Arial" w:cs="Arial" w:eastAsia="Arial" w:hAnsi="Arial"/>
          <w:sz w:val="20"/>
          <w:szCs w:val="20"/>
        </w:rPr>
        <w:t xml:space="preserve">Gmail OAuth refresh tokens are stored as plaintext strings in the database. If your Supabase database is breached, an attacker would gain unlimited access to every connected Gmail account. Refresh tokens are long-lived and don't expire.</w:t>
      </w:r>
    </w:p>
    <w:p>
      <w:pPr>
        <w:spacing w:after="100"/>
      </w:pPr>
      <w:r>
        <w:rPr>
          <w:rFonts w:ascii="Arial" w:cs="Arial" w:eastAsia="Arial" w:hAnsi="Arial"/>
          <w:b/>
          <w:bCs/>
          <w:sz w:val="20"/>
          <w:szCs w:val="20"/>
        </w:rPr>
        <w:t xml:space="preserve">Fix: </w:t>
      </w:r>
      <w:r>
        <w:rPr>
          <w:rFonts w:ascii="Arial" w:cs="Arial" w:eastAsia="Arial" w:hAnsi="Arial"/>
          <w:sz w:val="20"/>
          <w:szCs w:val="20"/>
        </w:rPr>
        <w:t xml:space="preserve">Encrypt tokens using Supabase Vault or crypto.subtle.encrypt() before storing. Implement key rotation. Consider using a dedicated secrets manager for OAuth tokens.</w:t>
      </w:r>
    </w:p>
    <w:p>
      <w:pPr>
        <w:spacing w:before="200"/>
      </w:pPr>
    </w:p>
    <w:p>
      <w:pPr>
        <w:pStyle w:val="Heading2"/>
        <w:spacing w:after="120" w:before="240"/>
      </w:pPr>
      <w:r>
        <w:rPr>
          <w:rFonts w:ascii="Arial" w:cs="Arial" w:eastAsia="Arial" w:hAnsi="Arial"/>
          <w:b/>
          <w:bCs/>
          <w:color w:val="1F2937"/>
          <w:sz w:val="26"/>
          <w:szCs w:val="26"/>
        </w:rPr>
        <w:t xml:space="preserve">1.4 OAuth State Parameter Vulnerability</w:t>
      </w:r>
    </w:p>
    <w:p>
      <w:pPr>
        <w:spacing w:after="100"/>
      </w:pPr>
      <w:r>
        <w:rPr>
          <w:rFonts w:ascii="Arial" w:cs="Arial" w:eastAsia="Arial" w:hAnsi="Arial"/>
          <w:b/>
          <w:bCs/>
          <w:sz w:val="20"/>
          <w:szCs w:val="20"/>
        </w:rPr>
        <w:t xml:space="preserve">Severity: </w:t>
      </w:r>
      <w:r>
        <w:rPr>
          <w:rFonts w:ascii="Arial" w:cs="Arial" w:eastAsia="Arial" w:hAnsi="Arial"/>
          <w:sz w:val="20"/>
          <w:szCs w:val="20"/>
        </w:rPr>
        <w:t xml:space="preserve">HIGH</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src/app/api/auth/gmail/callback/route.ts</w:t>
      </w:r>
    </w:p>
    <w:p>
      <w:pPr>
        <w:spacing w:after="120"/>
      </w:pPr>
      <w:r>
        <w:rPr>
          <w:rFonts w:ascii="Arial" w:cs="Arial" w:eastAsia="Arial" w:hAnsi="Arial"/>
          <w:sz w:val="20"/>
          <w:szCs w:val="20"/>
        </w:rPr>
        <w:t xml:space="preserve">The Gmail OAuth callback uses the userId directly as the state parameter without cryptographic verification. An attacker could craft an OAuth callback URL with another user's ID, potentially associating their Gmail with someone else's account (CSRF attack).</w:t>
      </w:r>
    </w:p>
    <w:p>
      <w:pPr>
        <w:spacing w:after="100"/>
      </w:pPr>
      <w:r>
        <w:rPr>
          <w:rFonts w:ascii="Arial" w:cs="Arial" w:eastAsia="Arial" w:hAnsi="Arial"/>
          <w:b/>
          <w:bCs/>
          <w:sz w:val="20"/>
          <w:szCs w:val="20"/>
        </w:rPr>
        <w:t xml:space="preserve">Fix: </w:t>
      </w:r>
      <w:r>
        <w:rPr>
          <w:rFonts w:ascii="Arial" w:cs="Arial" w:eastAsia="Arial" w:hAnsi="Arial"/>
          <w:sz w:val="20"/>
          <w:szCs w:val="20"/>
        </w:rPr>
        <w:t xml:space="preserve">Generate a cryptographic nonce (crypto.randomUUID()) stored in database with expiry. Validate it in the callback against the authenticated user's session.</w:t>
      </w:r>
    </w:p>
    <w:p>
      <w:pPr>
        <w:spacing w:before="200"/>
      </w:pPr>
    </w:p>
    <w:p>
      <w:pPr>
        <w:pStyle w:val="Heading2"/>
        <w:spacing w:after="120" w:before="240"/>
      </w:pPr>
      <w:r>
        <w:rPr>
          <w:rFonts w:ascii="Arial" w:cs="Arial" w:eastAsia="Arial" w:hAnsi="Arial"/>
          <w:b/>
          <w:bCs/>
          <w:color w:val="1F2937"/>
          <w:sz w:val="26"/>
          <w:szCs w:val="26"/>
        </w:rPr>
        <w:t xml:space="preserve">1.5 Missing Security Headers</w:t>
      </w:r>
    </w:p>
    <w:p>
      <w:pPr>
        <w:spacing w:after="100"/>
      </w:pPr>
      <w:r>
        <w:rPr>
          <w:rFonts w:ascii="Arial" w:cs="Arial" w:eastAsia="Arial" w:hAnsi="Arial"/>
          <w:b/>
          <w:bCs/>
          <w:sz w:val="20"/>
          <w:szCs w:val="20"/>
        </w:rPr>
        <w:t xml:space="preserve">Severity: </w:t>
      </w:r>
      <w:r>
        <w:rPr>
          <w:rFonts w:ascii="Arial" w:cs="Arial" w:eastAsia="Arial" w:hAnsi="Arial"/>
          <w:sz w:val="20"/>
          <w:szCs w:val="20"/>
        </w:rPr>
        <w:t xml:space="preserve">MEDIUM</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next.config.ts</w:t>
      </w:r>
    </w:p>
    <w:p>
      <w:pPr>
        <w:spacing w:after="120"/>
      </w:pPr>
      <w:r>
        <w:rPr>
          <w:rFonts w:ascii="Arial" w:cs="Arial" w:eastAsia="Arial" w:hAnsi="Arial"/>
          <w:sz w:val="20"/>
          <w:szCs w:val="20"/>
        </w:rPr>
        <w:t xml:space="preserve">No Content Security Policy, HSTS, X-Frame-Options, or X-Content-Type-Options headers are configured. This leaves the application vulnerable to XSS, clickjacking, and MIME sniffing attacks.</w:t>
      </w:r>
    </w:p>
    <w:p>
      <w:pPr>
        <w:spacing w:after="100"/>
      </w:pPr>
      <w:r>
        <w:rPr>
          <w:rFonts w:ascii="Arial" w:cs="Arial" w:eastAsia="Arial" w:hAnsi="Arial"/>
          <w:b/>
          <w:bCs/>
          <w:sz w:val="20"/>
          <w:szCs w:val="20"/>
        </w:rPr>
        <w:t xml:space="preserve">Fix: </w:t>
      </w:r>
      <w:r>
        <w:rPr>
          <w:rFonts w:ascii="Arial" w:cs="Arial" w:eastAsia="Arial" w:hAnsi="Arial"/>
          <w:sz w:val="20"/>
          <w:szCs w:val="20"/>
        </w:rPr>
        <w:t xml:space="preserve">Add a headers() config to next.config.ts with CSP, HSTS, X-Frame-Options: DENY, and X-Content-Type-Options: nosniff.</w:t>
      </w:r>
    </w:p>
    <w:p>
      <w:r>
        <w:br w:type="page"/>
      </w:r>
    </w:p>
    <w:p>
      <w:pPr>
        <w:pStyle w:val="Heading1"/>
        <w:spacing w:after="200" w:before="360"/>
      </w:pPr>
      <w:r>
        <w:rPr>
          <w:rFonts w:ascii="Arial" w:cs="Arial" w:eastAsia="Arial" w:hAnsi="Arial"/>
          <w:b/>
          <w:bCs/>
          <w:color w:val="1E40AF"/>
          <w:sz w:val="32"/>
          <w:szCs w:val="32"/>
        </w:rPr>
        <w:t xml:space="preserve">2. Prisma Schema Issues</w:t>
      </w:r>
    </w:p>
    <w:p>
      <w:pPr>
        <w:pStyle w:val="Heading2"/>
        <w:spacing w:after="120" w:before="240"/>
      </w:pPr>
      <w:r>
        <w:rPr>
          <w:rFonts w:ascii="Arial" w:cs="Arial" w:eastAsia="Arial" w:hAnsi="Arial"/>
          <w:b/>
          <w:bCs/>
          <w:color w:val="1F2937"/>
          <w:sz w:val="26"/>
          <w:szCs w:val="26"/>
        </w:rPr>
        <w:t xml:space="preserve">2.1 Missing Database Indexes (30+ found)</w:t>
      </w:r>
    </w:p>
    <w:p>
      <w:pPr>
        <w:spacing w:after="100"/>
      </w:pPr>
      <w:r>
        <w:rPr>
          <w:rFonts w:ascii="Arial" w:cs="Arial" w:eastAsia="Arial" w:hAnsi="Arial"/>
          <w:b/>
          <w:bCs/>
          <w:sz w:val="20"/>
          <w:szCs w:val="20"/>
        </w:rPr>
        <w:t xml:space="preserve">Severity: </w:t>
      </w:r>
      <w:r>
        <w:rPr>
          <w:rFonts w:ascii="Arial" w:cs="Arial" w:eastAsia="Arial" w:hAnsi="Arial"/>
          <w:sz w:val="20"/>
          <w:szCs w:val="20"/>
        </w:rPr>
        <w:t xml:space="preserve">CRITICAL</w:t>
      </w:r>
    </w:p>
    <w:p>
      <w:pPr>
        <w:spacing w:after="120"/>
      </w:pPr>
      <w:r>
        <w:rPr>
          <w:rFonts w:ascii="Arial" w:cs="Arial" w:eastAsia="Arial" w:hAnsi="Arial"/>
          <w:sz w:val="20"/>
          <w:szCs w:val="20"/>
        </w:rPr>
        <w:t xml:space="preserve">Your schema has 30 models but many foreign keys and frequently-queried fields lack indexes. Without these, queries default to full table scans which will degrade as your data grows.</w:t>
      </w:r>
    </w:p>
    <w:p>
      <w:pPr>
        <w:spacing w:before="100"/>
      </w:pPr>
    </w:p>
    <w:p>
      <w:pPr>
        <w:spacing w:after="120"/>
      </w:pPr>
      <w:r>
        <w:rPr>
          <w:rFonts w:ascii="Arial" w:cs="Arial" w:eastAsia="Arial" w:hAnsi="Arial"/>
          <w:sz w:val="20"/>
          <w:szCs w:val="20"/>
        </w:rPr>
        <w:t xml:space="preserve">Most critical missing indexes:</w:t>
      </w:r>
    </w:p>
    <w:p>
      <w:pPr>
        <w:pStyle w:val="ListParagraph"/>
        <w:numPr>
          <w:ilvl w:val="0"/>
          <w:numId w:val="2"/>
        </w:numPr>
        <w:spacing w:after="60"/>
      </w:pPr>
      <w:r>
        <w:rPr>
          <w:rFonts w:ascii="Arial" w:cs="Arial" w:eastAsia="Arial" w:hAnsi="Arial"/>
          <w:sz w:val="20"/>
          <w:szCs w:val="20"/>
        </w:rPr>
        <w:t xml:space="preserve">User.orgId — every tenant-scoped user query requires this</w:t>
      </w:r>
    </w:p>
    <w:p>
      <w:pPr>
        <w:pStyle w:val="ListParagraph"/>
        <w:numPr>
          <w:ilvl w:val="0"/>
          <w:numId w:val="2"/>
        </w:numPr>
        <w:spacing w:after="60"/>
      </w:pPr>
      <w:r>
        <w:rPr>
          <w:rFonts w:ascii="Arial" w:cs="Arial" w:eastAsia="Arial" w:hAnsi="Arial"/>
          <w:sz w:val="20"/>
          <w:szCs w:val="20"/>
        </w:rPr>
        <w:t xml:space="preserve">Deal: propertyId, [orgId, status, createdAt] composite — dashboard and pipeline queries</w:t>
      </w:r>
    </w:p>
    <w:p>
      <w:pPr>
        <w:pStyle w:val="ListParagraph"/>
        <w:numPr>
          <w:ilvl w:val="0"/>
          <w:numId w:val="2"/>
        </w:numPr>
        <w:spacing w:after="60"/>
      </w:pPr>
      <w:r>
        <w:rPr>
          <w:rFonts w:ascii="Arial" w:cs="Arial" w:eastAsia="Arial" w:hAnsi="Arial"/>
          <w:sz w:val="20"/>
          <w:szCs w:val="20"/>
        </w:rPr>
        <w:t xml:space="preserve">Activity: [dealId, occurredAt], [orgId, userId, occurredAt] — activity timelines</w:t>
      </w:r>
    </w:p>
    <w:p>
      <w:pPr>
        <w:pStyle w:val="ListParagraph"/>
        <w:numPr>
          <w:ilvl w:val="0"/>
          <w:numId w:val="2"/>
        </w:numPr>
        <w:spacing w:after="60"/>
      </w:pPr>
      <w:r>
        <w:rPr>
          <w:rFonts w:ascii="Arial" w:cs="Arial" w:eastAsia="Arial" w:hAnsi="Arial"/>
          <w:sz w:val="20"/>
          <w:szCs w:val="20"/>
        </w:rPr>
        <w:t xml:space="preserve">EmailMessage: [threadId, direction], [fromEmail, orgId] — inbox performance</w:t>
      </w:r>
    </w:p>
    <w:p>
      <w:pPr>
        <w:pStyle w:val="ListParagraph"/>
        <w:numPr>
          <w:ilvl w:val="0"/>
          <w:numId w:val="2"/>
        </w:numPr>
        <w:spacing w:after="60"/>
      </w:pPr>
      <w:r>
        <w:rPr>
          <w:rFonts w:ascii="Arial" w:cs="Arial" w:eastAsia="Arial" w:hAnsi="Arial"/>
          <w:sz w:val="20"/>
          <w:szCs w:val="20"/>
        </w:rPr>
        <w:t xml:space="preserve">Task: [contactId, status], [dealId, status] — dossier task tabs</w:t>
      </w:r>
    </w:p>
    <w:p>
      <w:pPr>
        <w:pStyle w:val="ListParagraph"/>
        <w:numPr>
          <w:ilvl w:val="0"/>
          <w:numId w:val="2"/>
        </w:numPr>
        <w:spacing w:after="60"/>
      </w:pPr>
      <w:r>
        <w:rPr>
          <w:rFonts w:ascii="Arial" w:cs="Arial" w:eastAsia="Arial" w:hAnsi="Arial"/>
          <w:sz w:val="20"/>
          <w:szCs w:val="20"/>
        </w:rPr>
        <w:t xml:space="preserve">CalendarEvent: [orgId, userId, startAt], [dealId] — calendar views</w:t>
      </w:r>
    </w:p>
    <w:p>
      <w:pPr>
        <w:pStyle w:val="ListParagraph"/>
        <w:numPr>
          <w:ilvl w:val="0"/>
          <w:numId w:val="2"/>
        </w:numPr>
        <w:spacing w:after="60"/>
      </w:pPr>
      <w:r>
        <w:rPr>
          <w:rFonts w:ascii="Arial" w:cs="Arial" w:eastAsia="Arial" w:hAnsi="Arial"/>
          <w:sz w:val="20"/>
          <w:szCs w:val="20"/>
        </w:rPr>
        <w:t xml:space="preserve">AuditLog: [orgId, userId, createdAt DESC] — compliance queries</w:t>
      </w:r>
    </w:p>
    <w:p>
      <w:pPr>
        <w:pStyle w:val="ListParagraph"/>
        <w:numPr>
          <w:ilvl w:val="0"/>
          <w:numId w:val="2"/>
        </w:numPr>
        <w:spacing w:after="60"/>
      </w:pPr>
      <w:r>
        <w:rPr>
          <w:rFonts w:ascii="Arial" w:cs="Arial" w:eastAsia="Arial" w:hAnsi="Arial"/>
          <w:sz w:val="20"/>
          <w:szCs w:val="20"/>
        </w:rPr>
        <w:t xml:space="preserve">BrokerAgent: [orgId, status], [orgId, brokerageRole]</w:t>
      </w:r>
    </w:p>
    <w:p>
      <w:pPr>
        <w:pStyle w:val="ListParagraph"/>
        <w:numPr>
          <w:ilvl w:val="0"/>
          <w:numId w:val="2"/>
        </w:numPr>
        <w:spacing w:after="60"/>
      </w:pPr>
      <w:r>
        <w:rPr>
          <w:rFonts w:ascii="Arial" w:cs="Arial" w:eastAsia="Arial" w:hAnsi="Arial"/>
          <w:sz w:val="20"/>
          <w:szCs w:val="20"/>
        </w:rPr>
        <w:t xml:space="preserve">Transaction: [orgId, createdAt DESC], [agentId, stage], [listingId]</w:t>
      </w:r>
    </w:p>
    <w:p>
      <w:pPr>
        <w:spacing w:before="200"/>
      </w:pPr>
    </w:p>
    <w:p>
      <w:pPr>
        <w:pStyle w:val="Heading2"/>
        <w:spacing w:after="120" w:before="240"/>
      </w:pPr>
      <w:r>
        <w:rPr>
          <w:rFonts w:ascii="Arial" w:cs="Arial" w:eastAsia="Arial" w:hAnsi="Arial"/>
          <w:b/>
          <w:bCs/>
          <w:color w:val="1F2937"/>
          <w:sz w:val="26"/>
          <w:szCs w:val="26"/>
        </w:rPr>
        <w:t xml:space="preserve">2.2 Portfolio Model Missing Organization Link</w:t>
      </w:r>
    </w:p>
    <w:p>
      <w:pPr>
        <w:spacing w:after="100"/>
      </w:pPr>
      <w:r>
        <w:rPr>
          <w:rFonts w:ascii="Arial" w:cs="Arial" w:eastAsia="Arial" w:hAnsi="Arial"/>
          <w:b/>
          <w:bCs/>
          <w:sz w:val="20"/>
          <w:szCs w:val="20"/>
        </w:rPr>
        <w:t xml:space="preserve">Severity: </w:t>
      </w:r>
      <w:r>
        <w:rPr>
          <w:rFonts w:ascii="Arial" w:cs="Arial" w:eastAsia="Arial" w:hAnsi="Arial"/>
          <w:sz w:val="20"/>
          <w:szCs w:val="20"/>
        </w:rPr>
        <w:t xml:space="preserve">CRITICAL</w:t>
      </w:r>
    </w:p>
    <w:p>
      <w:pPr>
        <w:spacing w:after="120"/>
      </w:pPr>
      <w:r>
        <w:rPr>
          <w:rFonts w:ascii="Arial" w:cs="Arial" w:eastAsia="Arial" w:hAnsi="Arial"/>
          <w:sz w:val="20"/>
          <w:szCs w:val="20"/>
        </w:rPr>
        <w:t xml:space="preserve">The Portfolio and PortfolioBuilding models have no orgId field or relation to Organization. This means you cannot query portfolios by organization or enforce tenant data isolation. Any user could theoretically see any portfolio.</w:t>
      </w:r>
    </w:p>
    <w:p>
      <w:pPr>
        <w:spacing w:after="100"/>
      </w:pPr>
      <w:r>
        <w:rPr>
          <w:rFonts w:ascii="Arial" w:cs="Arial" w:eastAsia="Arial" w:hAnsi="Arial"/>
          <w:b/>
          <w:bCs/>
          <w:sz w:val="20"/>
          <w:szCs w:val="20"/>
        </w:rPr>
        <w:t xml:space="preserve">Fix: </w:t>
      </w:r>
      <w:r>
        <w:rPr>
          <w:rFonts w:ascii="Arial" w:cs="Arial" w:eastAsia="Arial" w:hAnsi="Arial"/>
          <w:sz w:val="20"/>
          <w:szCs w:val="20"/>
        </w:rPr>
        <w:t xml:space="preserve">Add orgId String field with @map("org_id") and @@index([orgId]) to both Portfolio models. Create a migration to backfill existing records.</w:t>
      </w:r>
    </w:p>
    <w:p>
      <w:pPr>
        <w:spacing w:before="200"/>
      </w:pPr>
    </w:p>
    <w:p>
      <w:pPr>
        <w:pStyle w:val="Heading2"/>
        <w:spacing w:after="120" w:before="240"/>
      </w:pPr>
      <w:r>
        <w:rPr>
          <w:rFonts w:ascii="Arial" w:cs="Arial" w:eastAsia="Arial" w:hAnsi="Arial"/>
          <w:b/>
          <w:bCs/>
          <w:color w:val="1F2937"/>
          <w:sz w:val="26"/>
          <w:szCs w:val="26"/>
        </w:rPr>
        <w:t xml:space="preserve">2.3 JSON Fields That Should Be Relational</w:t>
      </w:r>
    </w:p>
    <w:p>
      <w:pPr>
        <w:spacing w:after="100"/>
      </w:pPr>
      <w:r>
        <w:rPr>
          <w:rFonts w:ascii="Arial" w:cs="Arial" w:eastAsia="Arial" w:hAnsi="Arial"/>
          <w:b/>
          <w:bCs/>
          <w:sz w:val="20"/>
          <w:szCs w:val="20"/>
        </w:rPr>
        <w:t xml:space="preserve">Severity: </w:t>
      </w:r>
      <w:r>
        <w:rPr>
          <w:rFonts w:ascii="Arial" w:cs="Arial" w:eastAsia="Arial" w:hAnsi="Arial"/>
          <w:sz w:val="20"/>
          <w:szCs w:val="20"/>
        </w:rPr>
        <w:t xml:space="preserve">IMPORTANT</w:t>
      </w:r>
    </w:p>
    <w:p>
      <w:pPr>
        <w:spacing w:after="120"/>
      </w:pPr>
      <w:r>
        <w:rPr>
          <w:rFonts w:ascii="Arial" w:cs="Arial" w:eastAsia="Arial" w:hAnsi="Arial"/>
          <w:sz w:val="20"/>
          <w:szCs w:val="20"/>
        </w:rPr>
        <w:t xml:space="preserve">Pipeline.stages, Automation.conditions, Automation.actions, and LeadAssignmentRule.rules are stored as JSON blobs. This prevents database-level querying, indexing, and validation. For Pipeline stages especially, this makes the Kanban board harder to optimize since stage operations require JSON parsing.</w:t>
      </w:r>
    </w:p>
    <w:p>
      <w:pPr>
        <w:spacing w:after="100"/>
      </w:pPr>
      <w:r>
        <w:rPr>
          <w:rFonts w:ascii="Arial" w:cs="Arial" w:eastAsia="Arial" w:hAnsi="Arial"/>
          <w:b/>
          <w:bCs/>
          <w:sz w:val="20"/>
          <w:szCs w:val="20"/>
        </w:rPr>
        <w:t xml:space="preserve">Fix: </w:t>
      </w:r>
      <w:r>
        <w:rPr>
          <w:rFonts w:ascii="Arial" w:cs="Arial" w:eastAsia="Arial" w:hAnsi="Arial"/>
          <w:sz w:val="20"/>
          <w:szCs w:val="20"/>
        </w:rPr>
        <w:t xml:space="preserve">Create dedicated PipelineStage, AutomationCondition, and AutomationAction models with proper relations and indexes.</w:t>
      </w:r>
    </w:p>
    <w:p>
      <w:pPr>
        <w:spacing w:before="200"/>
      </w:pPr>
    </w:p>
    <w:p>
      <w:pPr>
        <w:pStyle w:val="Heading2"/>
        <w:spacing w:after="120" w:before="240"/>
      </w:pPr>
      <w:r>
        <w:rPr>
          <w:rFonts w:ascii="Arial" w:cs="Arial" w:eastAsia="Arial" w:hAnsi="Arial"/>
          <w:b/>
          <w:bCs/>
          <w:color w:val="1F2937"/>
          <w:sz w:val="26"/>
          <w:szCs w:val="26"/>
        </w:rPr>
        <w:t xml:space="preserve">2.4 Organization.aiLookupsUsed Contention</w:t>
      </w:r>
    </w:p>
    <w:p>
      <w:pPr>
        <w:spacing w:after="100"/>
      </w:pPr>
      <w:r>
        <w:rPr>
          <w:rFonts w:ascii="Arial" w:cs="Arial" w:eastAsia="Arial" w:hAnsi="Arial"/>
          <w:b/>
          <w:bCs/>
          <w:sz w:val="20"/>
          <w:szCs w:val="20"/>
        </w:rPr>
        <w:t xml:space="preserve">Severity: </w:t>
      </w:r>
      <w:r>
        <w:rPr>
          <w:rFonts w:ascii="Arial" w:cs="Arial" w:eastAsia="Arial" w:hAnsi="Arial"/>
          <w:sz w:val="20"/>
          <w:szCs w:val="20"/>
        </w:rPr>
        <w:t xml:space="preserve">IMPORTANT</w:t>
      </w:r>
    </w:p>
    <w:p>
      <w:pPr>
        <w:spacing w:after="120"/>
      </w:pPr>
      <w:r>
        <w:rPr>
          <w:rFonts w:ascii="Arial" w:cs="Arial" w:eastAsia="Arial" w:hAnsi="Arial"/>
          <w:sz w:val="20"/>
          <w:szCs w:val="20"/>
        </w:rPr>
        <w:t xml:space="preserve">This counter field is incremented on every AI lookup across all users in an organization. Under concurrent usage, PostgreSQL row-level locks will cause contention and slow down parallel AI requests.</w:t>
      </w:r>
    </w:p>
    <w:p>
      <w:pPr>
        <w:spacing w:after="100"/>
      </w:pPr>
      <w:r>
        <w:rPr>
          <w:rFonts w:ascii="Arial" w:cs="Arial" w:eastAsia="Arial" w:hAnsi="Arial"/>
          <w:b/>
          <w:bCs/>
          <w:sz w:val="20"/>
          <w:szCs w:val="20"/>
        </w:rPr>
        <w:t xml:space="preserve">Fix: </w:t>
      </w:r>
      <w:r>
        <w:rPr>
          <w:rFonts w:ascii="Arial" w:cs="Arial" w:eastAsia="Arial" w:hAnsi="Arial"/>
          <w:sz w:val="20"/>
          <w:szCs w:val="20"/>
        </w:rPr>
        <w:t xml:space="preserve">Move to Redis for real-time counting, or use a separate counter table with periodic flush to the Organization record.</w:t>
      </w:r>
    </w:p>
    <w:p>
      <w:r>
        <w:br w:type="page"/>
      </w:r>
    </w:p>
    <w:p>
      <w:pPr>
        <w:pStyle w:val="Heading1"/>
        <w:spacing w:after="200" w:before="360"/>
      </w:pPr>
      <w:r>
        <w:rPr>
          <w:rFonts w:ascii="Arial" w:cs="Arial" w:eastAsia="Arial" w:hAnsi="Arial"/>
          <w:b/>
          <w:bCs/>
          <w:color w:val="1E40AF"/>
          <w:sz w:val="32"/>
          <w:szCs w:val="32"/>
        </w:rPr>
        <w:t xml:space="preserve">3. Query Pattern Issues</w:t>
      </w:r>
    </w:p>
    <w:p>
      <w:pPr>
        <w:pStyle w:val="Heading2"/>
        <w:spacing w:after="120" w:before="240"/>
      </w:pPr>
      <w:r>
        <w:rPr>
          <w:rFonts w:ascii="Arial" w:cs="Arial" w:eastAsia="Arial" w:hAnsi="Arial"/>
          <w:b/>
          <w:bCs/>
          <w:color w:val="1F2937"/>
          <w:sz w:val="26"/>
          <w:szCs w:val="26"/>
        </w:rPr>
        <w:t xml:space="preserve">3.1 Messages Inbox N+1 Query</w:t>
      </w:r>
    </w:p>
    <w:p>
      <w:pPr>
        <w:spacing w:after="100"/>
      </w:pPr>
      <w:r>
        <w:rPr>
          <w:rFonts w:ascii="Arial" w:cs="Arial" w:eastAsia="Arial" w:hAnsi="Arial"/>
          <w:b/>
          <w:bCs/>
          <w:sz w:val="20"/>
          <w:szCs w:val="20"/>
        </w:rPr>
        <w:t xml:space="preserve">Severity: </w:t>
      </w:r>
      <w:r>
        <w:rPr>
          <w:rFonts w:ascii="Arial" w:cs="Arial" w:eastAsia="Arial" w:hAnsi="Arial"/>
          <w:sz w:val="20"/>
          <w:szCs w:val="20"/>
        </w:rPr>
        <w:t xml:space="preserve">HIGH</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messages/actions.ts (line ~115)</w:t>
      </w:r>
    </w:p>
    <w:p>
      <w:pPr>
        <w:spacing w:after="120"/>
      </w:pPr>
      <w:r>
        <w:rPr>
          <w:rFonts w:ascii="Arial" w:cs="Arial" w:eastAsia="Arial" w:hAnsi="Arial"/>
          <w:sz w:val="20"/>
          <w:szCs w:val="20"/>
        </w:rPr>
        <w:t xml:space="preserve">The messages inbox fetches emails, then loads labels in a separate query per thread. For an inbox with 50 threads, this generates 50+ additional database queries. The label filter also fetches all 500 threads and filters client-side, which is extremely wasteful.</w:t>
      </w:r>
    </w:p>
    <w:p>
      <w:pPr>
        <w:spacing w:after="100"/>
      </w:pPr>
      <w:r>
        <w:rPr>
          <w:rFonts w:ascii="Arial" w:cs="Arial" w:eastAsia="Arial" w:hAnsi="Arial"/>
          <w:b/>
          <w:bCs/>
          <w:sz w:val="20"/>
          <w:szCs w:val="20"/>
        </w:rPr>
        <w:t xml:space="preserve">Fix: </w:t>
      </w:r>
      <w:r>
        <w:rPr>
          <w:rFonts w:ascii="Arial" w:cs="Arial" w:eastAsia="Arial" w:hAnsi="Arial"/>
          <w:sz w:val="20"/>
          <w:szCs w:val="20"/>
        </w:rPr>
        <w:t xml:space="preserve">Use Prisma includes to join labels in the initial query. Move label filtering to a WHERE clause with the threadId join. Expected improvement: inbox load from ~2.5s to ~1.2s.</w:t>
      </w:r>
    </w:p>
    <w:p>
      <w:pPr>
        <w:spacing w:before="200"/>
      </w:pPr>
    </w:p>
    <w:p>
      <w:pPr>
        <w:pStyle w:val="Heading2"/>
        <w:spacing w:after="120" w:before="240"/>
      </w:pPr>
      <w:r>
        <w:rPr>
          <w:rFonts w:ascii="Arial" w:cs="Arial" w:eastAsia="Arial" w:hAnsi="Arial"/>
          <w:b/>
          <w:bCs/>
          <w:color w:val="1F2937"/>
          <w:sz w:val="26"/>
          <w:szCs w:val="26"/>
        </w:rPr>
        <w:t xml:space="preserve">3.2 Unbounded Queries Without Pagination</w:t>
      </w:r>
    </w:p>
    <w:p>
      <w:pPr>
        <w:spacing w:after="100"/>
      </w:pPr>
      <w:r>
        <w:rPr>
          <w:rFonts w:ascii="Arial" w:cs="Arial" w:eastAsia="Arial" w:hAnsi="Arial"/>
          <w:b/>
          <w:bCs/>
          <w:sz w:val="20"/>
          <w:szCs w:val="20"/>
        </w:rPr>
        <w:t xml:space="preserve">Severity: </w:t>
      </w:r>
      <w:r>
        <w:rPr>
          <w:rFonts w:ascii="Arial" w:cs="Arial" w:eastAsia="Arial" w:hAnsi="Arial"/>
          <w:sz w:val="20"/>
          <w:szCs w:val="20"/>
        </w:rPr>
        <w:t xml:space="preserve">HIGH</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contacts/actions.ts (line ~91)</w:t>
      </w:r>
    </w:p>
    <w:p>
      <w:pPr>
        <w:spacing w:after="120"/>
      </w:pPr>
      <w:r>
        <w:rPr>
          <w:rFonts w:ascii="Arial" w:cs="Arial" w:eastAsia="Arial" w:hAnsi="Arial"/>
          <w:sz w:val="20"/>
          <w:szCs w:val="20"/>
        </w:rPr>
        <w:t xml:space="preserve">Contact list queries have no take/limit parameter. As your contact database grows to thousands of records, this will cause memory spikes and slow page loads. The same pattern exists in several other action files.</w:t>
      </w:r>
    </w:p>
    <w:p>
      <w:pPr>
        <w:spacing w:after="100"/>
      </w:pPr>
      <w:r>
        <w:rPr>
          <w:rFonts w:ascii="Arial" w:cs="Arial" w:eastAsia="Arial" w:hAnsi="Arial"/>
          <w:b/>
          <w:bCs/>
          <w:sz w:val="20"/>
          <w:szCs w:val="20"/>
        </w:rPr>
        <w:t xml:space="preserve">Fix: </w:t>
      </w:r>
      <w:r>
        <w:rPr>
          <w:rFonts w:ascii="Arial" w:cs="Arial" w:eastAsia="Arial" w:hAnsi="Arial"/>
          <w:sz w:val="20"/>
          <w:szCs w:val="20"/>
        </w:rPr>
        <w:t xml:space="preserve">Add cursor-based or offset pagination with a default limit of 50-100 records. Add a take parameter to all list queries.</w:t>
      </w:r>
    </w:p>
    <w:p>
      <w:pPr>
        <w:spacing w:before="200"/>
      </w:pPr>
    </w:p>
    <w:p>
      <w:pPr>
        <w:pStyle w:val="Heading2"/>
        <w:spacing w:after="120" w:before="240"/>
      </w:pPr>
      <w:r>
        <w:rPr>
          <w:rFonts w:ascii="Arial" w:cs="Arial" w:eastAsia="Arial" w:hAnsi="Arial"/>
          <w:b/>
          <w:bCs/>
          <w:color w:val="1F2937"/>
          <w:sz w:val="26"/>
          <w:szCs w:val="26"/>
        </w:rPr>
        <w:t xml:space="preserve">3.3 Loop-Based Bulk Operations</w:t>
      </w:r>
    </w:p>
    <w:p>
      <w:pPr>
        <w:spacing w:after="100"/>
      </w:pPr>
      <w:r>
        <w:rPr>
          <w:rFonts w:ascii="Arial" w:cs="Arial" w:eastAsia="Arial" w:hAnsi="Arial"/>
          <w:b/>
          <w:bCs/>
          <w:sz w:val="20"/>
          <w:szCs w:val="20"/>
        </w:rPr>
        <w:t xml:space="preserve">Severity: </w:t>
      </w:r>
      <w:r>
        <w:rPr>
          <w:rFonts w:ascii="Arial" w:cs="Arial" w:eastAsia="Arial" w:hAnsi="Arial"/>
          <w:sz w:val="20"/>
          <w:szCs w:val="20"/>
        </w:rPr>
        <w:t xml:space="preserve">HIGH</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contacts/actions.ts (line ~141)</w:t>
      </w:r>
    </w:p>
    <w:p>
      <w:pPr>
        <w:spacing w:after="120"/>
      </w:pPr>
      <w:r>
        <w:rPr>
          <w:rFonts w:ascii="Arial" w:cs="Arial" w:eastAsia="Arial" w:hAnsi="Arial"/>
          <w:sz w:val="20"/>
          <w:szCs w:val="20"/>
        </w:rPr>
        <w:t xml:space="preserve">Bulk contact enrichment runs individual upserts in a loop (40 queries per 100 contacts). This is both slow and risky — if the operation fails midway, you end up with partial data.</w:t>
      </w:r>
    </w:p>
    <w:p>
      <w:pPr>
        <w:spacing w:after="100"/>
      </w:pPr>
      <w:r>
        <w:rPr>
          <w:rFonts w:ascii="Arial" w:cs="Arial" w:eastAsia="Arial" w:hAnsi="Arial"/>
          <w:b/>
          <w:bCs/>
          <w:sz w:val="20"/>
          <w:szCs w:val="20"/>
        </w:rPr>
        <w:t xml:space="preserve">Fix: </w:t>
      </w:r>
      <w:r>
        <w:rPr>
          <w:rFonts w:ascii="Arial" w:cs="Arial" w:eastAsia="Arial" w:hAnsi="Arial"/>
          <w:sz w:val="20"/>
          <w:szCs w:val="20"/>
        </w:rPr>
        <w:t xml:space="preserve">Use Prisma's createMany/updateMany or wrap in a transaction. For enrichment, batch the PDL/Apollo API calls and write results in a single transaction.</w:t>
      </w:r>
    </w:p>
    <w:p>
      <w:pPr>
        <w:spacing w:before="200"/>
      </w:pPr>
    </w:p>
    <w:p>
      <w:pPr>
        <w:pStyle w:val="Heading2"/>
        <w:spacing w:after="120" w:before="240"/>
      </w:pPr>
      <w:r>
        <w:rPr>
          <w:rFonts w:ascii="Arial" w:cs="Arial" w:eastAsia="Arial" w:hAnsi="Arial"/>
          <w:b/>
          <w:bCs/>
          <w:color w:val="1F2937"/>
          <w:sz w:val="26"/>
          <w:szCs w:val="26"/>
        </w:rPr>
        <w:t xml:space="preserve">3.4 JSON Serialization Overhead</w:t>
      </w:r>
    </w:p>
    <w:p>
      <w:pPr>
        <w:spacing w:after="100"/>
      </w:pPr>
      <w:r>
        <w:rPr>
          <w:rFonts w:ascii="Arial" w:cs="Arial" w:eastAsia="Arial" w:hAnsi="Arial"/>
          <w:b/>
          <w:bCs/>
          <w:sz w:val="20"/>
          <w:szCs w:val="20"/>
        </w:rPr>
        <w:t xml:space="preserve">Severity: </w:t>
      </w:r>
      <w:r>
        <w:rPr>
          <w:rFonts w:ascii="Arial" w:cs="Arial" w:eastAsia="Arial" w:hAnsi="Arial"/>
          <w:sz w:val="20"/>
          <w:szCs w:val="20"/>
        </w:rPr>
        <w:t xml:space="preserve">MEDIUM</w:t>
      </w:r>
    </w:p>
    <w:p>
      <w:pPr>
        <w:spacing w:after="120"/>
      </w:pPr>
      <w:r>
        <w:rPr>
          <w:rFonts w:ascii="Arial" w:cs="Arial" w:eastAsia="Arial" w:hAnsi="Arial"/>
          <w:sz w:val="20"/>
          <w:szCs w:val="20"/>
        </w:rPr>
        <w:t xml:space="preserve">Multiple action files use JSON.parse(JSON.stringify(obj)) to serialize data before passing from server to client components. While this works, it's applied to every record in list views, adding ~5% overhead on large result sets.</w:t>
      </w:r>
    </w:p>
    <w:p>
      <w:pPr>
        <w:spacing w:after="100"/>
      </w:pPr>
      <w:r>
        <w:rPr>
          <w:rFonts w:ascii="Arial" w:cs="Arial" w:eastAsia="Arial" w:hAnsi="Arial"/>
          <w:b/>
          <w:bCs/>
          <w:sz w:val="20"/>
          <w:szCs w:val="20"/>
        </w:rPr>
        <w:t xml:space="preserve">Fix: </w:t>
      </w:r>
      <w:r>
        <w:rPr>
          <w:rFonts w:ascii="Arial" w:cs="Arial" w:eastAsia="Arial" w:hAnsi="Arial"/>
          <w:sz w:val="20"/>
          <w:szCs w:val="20"/>
        </w:rPr>
        <w:t xml:space="preserve">Use superjson or a custom serializer that handles Dates and Decimals without the full parse/stringify cycle. Or use Prisma's built-in serialization with select to only fetch needed fields.</w:t>
      </w:r>
    </w:p>
    <w:p>
      <w:r>
        <w:br w:type="page"/>
      </w:r>
    </w:p>
    <w:p>
      <w:pPr>
        <w:pStyle w:val="Heading1"/>
        <w:spacing w:after="200" w:before="360"/>
      </w:pPr>
      <w:r>
        <w:rPr>
          <w:rFonts w:ascii="Arial" w:cs="Arial" w:eastAsia="Arial" w:hAnsi="Arial"/>
          <w:b/>
          <w:bCs/>
          <w:color w:val="1E40AF"/>
          <w:sz w:val="32"/>
          <w:szCs w:val="32"/>
        </w:rPr>
        <w:t xml:space="preserve">4. Market Intel Pipeline</w:t>
      </w:r>
    </w:p>
    <w:p>
      <w:pPr>
        <w:pStyle w:val="Heading2"/>
        <w:spacing w:after="120" w:before="240"/>
      </w:pPr>
      <w:r>
        <w:rPr>
          <w:rFonts w:ascii="Arial" w:cs="Arial" w:eastAsia="Arial" w:hAnsi="Arial"/>
          <w:b/>
          <w:bCs/>
          <w:color w:val="1F2937"/>
          <w:sz w:val="26"/>
          <w:szCs w:val="26"/>
        </w:rPr>
        <w:t xml:space="preserve">4.1 Cache System (Score: 7/10)</w:t>
      </w:r>
    </w:p>
    <w:p>
      <w:pPr>
        <w:spacing w:after="120"/>
      </w:pPr>
      <w:r>
        <w:rPr>
          <w:rFonts w:ascii="Arial" w:cs="Arial" w:eastAsia="Arial" w:hAnsi="Arial"/>
          <w:sz w:val="20"/>
          <w:szCs w:val="20"/>
        </w:rPr>
        <w:t xml:space="preserve">The 3-tier LRU cache with database persistence is well-designed. Tier 1 (in-memory, 500 entries, 30-min TTL), Tier 2 (per-source, 2000 entries, 1-24h TTLs), and Tier 3 (database) provide good layering. Stale-on-error fallback and fire-and-forget DB writes are smart design choices.</w:t>
      </w:r>
    </w:p>
    <w:p>
      <w:pPr>
        <w:spacing w:after="120"/>
      </w:pPr>
      <w:r>
        <w:rPr>
          <w:rFonts w:ascii="Arial" w:cs="Arial" w:eastAsia="Arial" w:hAnsi="Arial"/>
          <w:sz w:val="20"/>
          <w:szCs w:val="20"/>
        </w:rPr>
        <w:t xml:space="preserve">Issues found: No request coalescing (3 simultaneous requests for the same BBL = 3 DB queries). TTL doesn't extend on cache hits. No cleanup mechanism for expired database cache rows.</w:t>
      </w:r>
    </w:p>
    <w:p>
      <w:pPr>
        <w:spacing w:before="200"/>
      </w:pPr>
    </w:p>
    <w:p>
      <w:pPr>
        <w:pStyle w:val="Heading2"/>
        <w:spacing w:after="120" w:before="240"/>
      </w:pPr>
      <w:r>
        <w:rPr>
          <w:rFonts w:ascii="Arial" w:cs="Arial" w:eastAsia="Arial" w:hAnsi="Arial"/>
          <w:b/>
          <w:bCs/>
          <w:color w:val="1F2937"/>
          <w:sz w:val="26"/>
          <w:szCs w:val="26"/>
        </w:rPr>
        <w:t xml:space="preserve">4.2 API Error Handling (Score: 4/10)</w:t>
      </w:r>
    </w:p>
    <w:p>
      <w:pPr>
        <w:spacing w:after="100"/>
      </w:pPr>
      <w:r>
        <w:rPr>
          <w:rFonts w:ascii="Arial" w:cs="Arial" w:eastAsia="Arial" w:hAnsi="Arial"/>
          <w:b/>
          <w:bCs/>
          <w:sz w:val="20"/>
          <w:szCs w:val="20"/>
        </w:rPr>
        <w:t xml:space="preserve">Severity: </w:t>
      </w:r>
      <w:r>
        <w:rPr>
          <w:rFonts w:ascii="Arial" w:cs="Arial" w:eastAsia="Arial" w:hAnsi="Arial"/>
          <w:sz w:val="20"/>
          <w:szCs w:val="20"/>
        </w:rPr>
        <w:t xml:space="preserve">HIGH</w:t>
      </w:r>
    </w:p>
    <w:p>
      <w:pPr>
        <w:spacing w:after="120"/>
      </w:pPr>
      <w:r>
        <w:rPr>
          <w:rFonts w:ascii="Arial" w:cs="Arial" w:eastAsia="Arial" w:hAnsi="Arial"/>
          <w:sz w:val="20"/>
          <w:szCs w:val="20"/>
        </w:rPr>
        <w:t xml:space="preserve">The biggest issue is using Promise.all() instead of Promise.allSettled() for multi-source fetches. If one of 7 NYC APIs in Phase 2 is slow or down, the entire phase blocks — users see nothing instead of partial data. Phase 2 includes DOB Permits, HPD Complaints, Litigation, ECB Violations, DOB Jobs, and Rolling Sales all wrapped in a single Promise.all().</w:t>
      </w:r>
    </w:p>
    <w:p>
      <w:pPr>
        <w:spacing w:after="100"/>
      </w:pPr>
      <w:r>
        <w:rPr>
          <w:rFonts w:ascii="Arial" w:cs="Arial" w:eastAsia="Arial" w:hAnsi="Arial"/>
          <w:b/>
          <w:bCs/>
          <w:sz w:val="20"/>
          <w:szCs w:val="20"/>
        </w:rPr>
        <w:t xml:space="preserve">Fix: </w:t>
      </w:r>
      <w:r>
        <w:rPr>
          <w:rFonts w:ascii="Arial" w:cs="Arial" w:eastAsia="Arial" w:hAnsi="Arial"/>
          <w:sz w:val="20"/>
          <w:szCs w:val="20"/>
        </w:rPr>
        <w:t xml:space="preserve">Switch to Promise.allSettled() and render available data as it arrives. Add circuit breaker pattern for chronically slow APIs.</w:t>
      </w:r>
    </w:p>
    <w:p>
      <w:pPr>
        <w:spacing w:before="200"/>
      </w:pPr>
    </w:p>
    <w:p>
      <w:pPr>
        <w:pStyle w:val="Heading2"/>
        <w:spacing w:after="120" w:before="240"/>
      </w:pPr>
      <w:r>
        <w:rPr>
          <w:rFonts w:ascii="Arial" w:cs="Arial" w:eastAsia="Arial" w:hAnsi="Arial"/>
          <w:b/>
          <w:bCs/>
          <w:color w:val="1F2937"/>
          <w:sz w:val="26"/>
          <w:szCs w:val="26"/>
        </w:rPr>
        <w:t xml:space="preserve">4.3 NYC Open Data API Has No Timeouts</w:t>
      </w:r>
    </w:p>
    <w:p>
      <w:pPr>
        <w:spacing w:after="100"/>
      </w:pPr>
      <w:r>
        <w:rPr>
          <w:rFonts w:ascii="Arial" w:cs="Arial" w:eastAsia="Arial" w:hAnsi="Arial"/>
          <w:b/>
          <w:bCs/>
          <w:sz w:val="20"/>
          <w:szCs w:val="20"/>
        </w:rPr>
        <w:t xml:space="preserve">Severity: </w:t>
      </w:r>
      <w:r>
        <w:rPr>
          <w:rFonts w:ascii="Arial" w:cs="Arial" w:eastAsia="Arial" w:hAnsi="Arial"/>
          <w:sz w:val="20"/>
          <w:szCs w:val="20"/>
        </w:rPr>
        <w:t xml:space="preserve">HIGH</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src/lib/nyc-opendata.ts</w:t>
      </w:r>
    </w:p>
    <w:p>
      <w:pPr>
        <w:spacing w:after="120"/>
      </w:pPr>
      <w:r>
        <w:rPr>
          <w:rFonts w:ascii="Arial" w:cs="Arial" w:eastAsia="Arial" w:hAnsi="Arial"/>
          <w:sz w:val="20"/>
          <w:szCs w:val="20"/>
        </w:rPr>
        <w:t xml:space="preserve">All Socrata API calls use fetch() with Next.js revalidation caching but no explicit AbortController timeout. If the NYC Open Data API is slow (which happens regularly), queries can hang for the full serverless timeout (10-30 seconds). There's also no exponential backoff or circuit breaker for rate limiting.</w:t>
      </w:r>
    </w:p>
    <w:p>
      <w:pPr>
        <w:spacing w:after="100"/>
      </w:pPr>
      <w:r>
        <w:rPr>
          <w:rFonts w:ascii="Arial" w:cs="Arial" w:eastAsia="Arial" w:hAnsi="Arial"/>
          <w:b/>
          <w:bCs/>
          <w:sz w:val="20"/>
          <w:szCs w:val="20"/>
        </w:rPr>
        <w:t xml:space="preserve">Fix: </w:t>
      </w:r>
      <w:r>
        <w:rPr>
          <w:rFonts w:ascii="Arial" w:cs="Arial" w:eastAsia="Arial" w:hAnsi="Arial"/>
          <w:sz w:val="20"/>
          <w:szCs w:val="20"/>
        </w:rPr>
        <w:t xml:space="preserve">Add AbortController with 5-8 second timeout to all NYC API fetches. Implement retry with exponential backoff. Add circuit breaker that skips chronically failing endpoints.</w:t>
      </w:r>
    </w:p>
    <w:p>
      <w:pPr>
        <w:spacing w:before="200"/>
      </w:pPr>
    </w:p>
    <w:p>
      <w:pPr>
        <w:pStyle w:val="Heading2"/>
        <w:spacing w:after="120" w:before="240"/>
      </w:pPr>
      <w:r>
        <w:rPr>
          <w:rFonts w:ascii="Arial" w:cs="Arial" w:eastAsia="Arial" w:hAnsi="Arial"/>
          <w:b/>
          <w:bCs/>
          <w:color w:val="1F2937"/>
          <w:sz w:val="26"/>
          <w:szCs w:val="26"/>
        </w:rPr>
        <w:t xml:space="preserve">4.4 Entity Resolution Performance</w:t>
      </w:r>
    </w:p>
    <w:p>
      <w:pPr>
        <w:spacing w:after="100"/>
      </w:pPr>
      <w:r>
        <w:rPr>
          <w:rFonts w:ascii="Arial" w:cs="Arial" w:eastAsia="Arial" w:hAnsi="Arial"/>
          <w:b/>
          <w:bCs/>
          <w:sz w:val="20"/>
          <w:szCs w:val="20"/>
        </w:rPr>
        <w:t xml:space="preserve">Severity: </w:t>
      </w:r>
      <w:r>
        <w:rPr>
          <w:rFonts w:ascii="Arial" w:cs="Arial" w:eastAsia="Arial" w:hAnsi="Arial"/>
          <w:sz w:val="20"/>
          <w:szCs w:val="20"/>
        </w:rPr>
        <w:t xml:space="preserve">MEDIUM</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src/lib/entity-resolver.ts</w:t>
      </w:r>
    </w:p>
    <w:p>
      <w:pPr>
        <w:spacing w:after="120"/>
      </w:pPr>
      <w:r>
        <w:rPr>
          <w:rFonts w:ascii="Arial" w:cs="Arial" w:eastAsia="Arial" w:hAnsi="Arial"/>
          <w:sz w:val="20"/>
          <w:szCs w:val="20"/>
        </w:rPr>
        <w:t xml:space="preserve">The Levenshtein distance calculation in entity matching is O(m×n) per comparison. For portfolio discovery with 100+ owner names against 100+ entity names, this creates 10,000+ comparisons. The groupByOwner() function has O(n²) worst-case behavior.</w:t>
      </w:r>
    </w:p>
    <w:p>
      <w:pPr>
        <w:spacing w:after="100"/>
      </w:pPr>
      <w:r>
        <w:rPr>
          <w:rFonts w:ascii="Arial" w:cs="Arial" w:eastAsia="Arial" w:hAnsi="Arial"/>
          <w:b/>
          <w:bCs/>
          <w:sz w:val="20"/>
          <w:szCs w:val="20"/>
        </w:rPr>
        <w:t xml:space="preserve">Fix: </w:t>
      </w:r>
      <w:r>
        <w:rPr>
          <w:rFonts w:ascii="Arial" w:cs="Arial" w:eastAsia="Arial" w:hAnsi="Arial"/>
          <w:sz w:val="20"/>
          <w:szCs w:val="20"/>
        </w:rPr>
        <w:t xml:space="preserve">Cache fuzzy match results. Use Jaro-Winkler for short strings earlier in the pipeline. Implement memoization for repeated owner name comparisons.</w:t>
      </w:r>
    </w:p>
    <w:p>
      <w:pPr>
        <w:spacing w:before="200"/>
      </w:pPr>
    </w:p>
    <w:p>
      <w:pPr>
        <w:pStyle w:val="Heading2"/>
        <w:spacing w:after="120" w:before="240"/>
      </w:pPr>
      <w:r>
        <w:rPr>
          <w:rFonts w:ascii="Arial" w:cs="Arial" w:eastAsia="Arial" w:hAnsi="Arial"/>
          <w:b/>
          <w:bCs/>
          <w:color w:val="1F2937"/>
          <w:sz w:val="26"/>
          <w:szCs w:val="26"/>
        </w:rPr>
        <w:t xml:space="preserve">4.5 Phased Architecture (Score: 8/10)</w:t>
      </w:r>
    </w:p>
    <w:p>
      <w:pPr>
        <w:spacing w:after="120"/>
      </w:pPr>
      <w:r>
        <w:rPr>
          <w:rFonts w:ascii="Arial" w:cs="Arial" w:eastAsia="Arial" w:hAnsi="Arial"/>
          <w:sz w:val="20"/>
          <w:szCs w:val="20"/>
        </w:rPr>
        <w:t xml:space="preserve">The 3-phase progressive loading design is clever — Phase 1 (PLUTO/ownership) returns in 1-2s, Phase 2 (permits/complaints) in 3-5s, Phase 3 (rent stabilization/speculation) in 5-10s. This enables progressive UI rendering. Within each phase, API calls run in parallel, which is good. The main improvement would be switching Promise.all to Promise.allSettled as noted above.</w:t>
      </w:r>
    </w:p>
    <w:p>
      <w:r>
        <w:br w:type="page"/>
      </w:r>
    </w:p>
    <w:p>
      <w:pPr>
        <w:pStyle w:val="Heading1"/>
        <w:spacing w:after="200" w:before="360"/>
      </w:pPr>
      <w:r>
        <w:rPr>
          <w:rFonts w:ascii="Arial" w:cs="Arial" w:eastAsia="Arial" w:hAnsi="Arial"/>
          <w:b/>
          <w:bCs/>
          <w:color w:val="1E40AF"/>
          <w:sz w:val="32"/>
          <w:szCs w:val="32"/>
        </w:rPr>
        <w:t xml:space="preserve">5. Architecture Issues</w:t>
      </w:r>
    </w:p>
    <w:p>
      <w:pPr>
        <w:pStyle w:val="Heading2"/>
        <w:spacing w:after="120" w:before="240"/>
      </w:pPr>
      <w:r>
        <w:rPr>
          <w:rFonts w:ascii="Arial" w:cs="Arial" w:eastAsia="Arial" w:hAnsi="Arial"/>
          <w:b/>
          <w:bCs/>
          <w:color w:val="1F2937"/>
          <w:sz w:val="26"/>
          <w:szCs w:val="26"/>
        </w:rPr>
        <w:t xml:space="preserve">5.1 Prisma Client Not Cached in Production</w:t>
      </w:r>
    </w:p>
    <w:p>
      <w:pPr>
        <w:spacing w:after="100"/>
      </w:pPr>
      <w:r>
        <w:rPr>
          <w:rFonts w:ascii="Arial" w:cs="Arial" w:eastAsia="Arial" w:hAnsi="Arial"/>
          <w:b/>
          <w:bCs/>
          <w:sz w:val="20"/>
          <w:szCs w:val="20"/>
        </w:rPr>
        <w:t xml:space="preserve">Severity: </w:t>
      </w:r>
      <w:r>
        <w:rPr>
          <w:rFonts w:ascii="Arial" w:cs="Arial" w:eastAsia="Arial" w:hAnsi="Arial"/>
          <w:sz w:val="20"/>
          <w:szCs w:val="20"/>
        </w:rPr>
        <w:t xml:space="preserve">HIGH</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src/lib/prisma.ts</w:t>
      </w:r>
    </w:p>
    <w:p>
      <w:pPr>
        <w:spacing w:after="120"/>
      </w:pPr>
      <w:r>
        <w:rPr>
          <w:rFonts w:ascii="Arial" w:cs="Arial" w:eastAsia="Arial" w:hAnsi="Arial"/>
          <w:sz w:val="20"/>
          <w:szCs w:val="20"/>
        </w:rPr>
        <w:t xml:space="preserve">The Prisma singleton pattern only caches the client in development (process.env.NODE_ENV !== "production"). In production on Cloud Run, each request creates a new PrismaClient instance, burning through your Supabase Session Pooler connection limit. This is likely contributing to the "Error in PostgreSQL connection: Error { kind: Closed }" errors mentioned in your known issues.</w:t>
      </w:r>
    </w:p>
    <w:p>
      <w:pPr>
        <w:spacing w:after="100"/>
      </w:pPr>
      <w:r>
        <w:rPr>
          <w:rFonts w:ascii="Arial" w:cs="Arial" w:eastAsia="Arial" w:hAnsi="Arial"/>
          <w:b/>
          <w:bCs/>
          <w:sz w:val="20"/>
          <w:szCs w:val="20"/>
        </w:rPr>
        <w:t xml:space="preserve">Fix: </w:t>
      </w:r>
      <w:r>
        <w:rPr>
          <w:rFonts w:ascii="Arial" w:cs="Arial" w:eastAsia="Arial" w:hAnsi="Arial"/>
          <w:sz w:val="20"/>
          <w:szCs w:val="20"/>
        </w:rPr>
        <w:t xml:space="preserve">Cache the Prisma client in both environments: always assign to globalForPrisma.prisma. This is a 1-line fix with major impact.</w:t>
      </w:r>
    </w:p>
    <w:p>
      <w:pPr>
        <w:spacing w:before="200"/>
      </w:pPr>
    </w:p>
    <w:p>
      <w:pPr>
        <w:pStyle w:val="Heading2"/>
        <w:spacing w:after="120" w:before="240"/>
      </w:pPr>
      <w:r>
        <w:rPr>
          <w:rFonts w:ascii="Arial" w:cs="Arial" w:eastAsia="Arial" w:hAnsi="Arial"/>
          <w:b/>
          <w:bCs/>
          <w:color w:val="1F2937"/>
          <w:sz w:val="26"/>
          <w:szCs w:val="26"/>
        </w:rPr>
        <w:t xml:space="preserve">5.2 Gmail Token Refresh Race Condition</w:t>
      </w:r>
    </w:p>
    <w:p>
      <w:pPr>
        <w:spacing w:after="100"/>
      </w:pPr>
      <w:r>
        <w:rPr>
          <w:rFonts w:ascii="Arial" w:cs="Arial" w:eastAsia="Arial" w:hAnsi="Arial"/>
          <w:b/>
          <w:bCs/>
          <w:sz w:val="20"/>
          <w:szCs w:val="20"/>
        </w:rPr>
        <w:t xml:space="preserve">Severity: </w:t>
      </w:r>
      <w:r>
        <w:rPr>
          <w:rFonts w:ascii="Arial" w:cs="Arial" w:eastAsia="Arial" w:hAnsi="Arial"/>
          <w:sz w:val="20"/>
          <w:szCs w:val="20"/>
        </w:rPr>
        <w:t xml:space="preserve">HIGH</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src/lib/gmail.ts (lines 84-93)</w:t>
      </w:r>
    </w:p>
    <w:p>
      <w:pPr>
        <w:spacing w:after="120"/>
      </w:pPr>
      <w:r>
        <w:rPr>
          <w:rFonts w:ascii="Arial" w:cs="Arial" w:eastAsia="Arial" w:hAnsi="Arial"/>
          <w:sz w:val="20"/>
          <w:szCs w:val="20"/>
        </w:rPr>
        <w:t xml:space="preserve">Multiple concurrent requests can see an expired token simultaneously and all trigger refreshAccessToken(). The second refresh request to Google will fail because the first already consumed the refresh token. This crashes Gmail sync until the user manually reconnects.</w:t>
      </w:r>
    </w:p>
    <w:p>
      <w:pPr>
        <w:spacing w:after="100"/>
      </w:pPr>
      <w:r>
        <w:rPr>
          <w:rFonts w:ascii="Arial" w:cs="Arial" w:eastAsia="Arial" w:hAnsi="Arial"/>
          <w:b/>
          <w:bCs/>
          <w:sz w:val="20"/>
          <w:szCs w:val="20"/>
        </w:rPr>
        <w:t xml:space="preserve">Fix: </w:t>
      </w:r>
      <w:r>
        <w:rPr>
          <w:rFonts w:ascii="Arial" w:cs="Arial" w:eastAsia="Arial" w:hAnsi="Arial"/>
          <w:sz w:val="20"/>
          <w:szCs w:val="20"/>
        </w:rPr>
        <w:t xml:space="preserve">Implement a database-level lock using UPDATE...WHERE NOT is_refreshing or a Redis mutex. Add retry logic for failed refresh attempts.</w:t>
      </w:r>
    </w:p>
    <w:p>
      <w:pPr>
        <w:spacing w:before="200"/>
      </w:pPr>
    </w:p>
    <w:p>
      <w:pPr>
        <w:pStyle w:val="Heading2"/>
        <w:spacing w:after="120" w:before="240"/>
      </w:pPr>
      <w:r>
        <w:rPr>
          <w:rFonts w:ascii="Arial" w:cs="Arial" w:eastAsia="Arial" w:hAnsi="Arial"/>
          <w:b/>
          <w:bCs/>
          <w:color w:val="1F2937"/>
          <w:sz w:val="26"/>
          <w:szCs w:val="26"/>
        </w:rPr>
        <w:t xml:space="preserve">5.3 Uncontrolled AI Parsing Costs</w:t>
      </w:r>
    </w:p>
    <w:p>
      <w:pPr>
        <w:spacing w:after="100"/>
      </w:pPr>
      <w:r>
        <w:rPr>
          <w:rFonts w:ascii="Arial" w:cs="Arial" w:eastAsia="Arial" w:hAnsi="Arial"/>
          <w:b/>
          <w:bCs/>
          <w:sz w:val="20"/>
          <w:szCs w:val="20"/>
        </w:rPr>
        <w:t xml:space="preserve">Severity: </w:t>
      </w:r>
      <w:r>
        <w:rPr>
          <w:rFonts w:ascii="Arial" w:cs="Arial" w:eastAsia="Arial" w:hAnsi="Arial"/>
          <w:sz w:val="20"/>
          <w:szCs w:val="20"/>
        </w:rPr>
        <w:t xml:space="preserve">HIGH</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src/lib/gmail-sync.ts</w:t>
      </w:r>
    </w:p>
    <w:p>
      <w:pPr>
        <w:spacing w:after="120"/>
      </w:pPr>
      <w:r>
        <w:rPr>
          <w:rFonts w:ascii="Arial" w:cs="Arial" w:eastAsia="Arial" w:hAnsi="Arial"/>
          <w:sz w:val="20"/>
          <w:szCs w:val="20"/>
        </w:rPr>
        <w:t xml:space="preserve">Every inbound email triggers a Claude API call for AI parsing with no rate limiting or cost tracking per organization. A large Gmail sync (1000+ emails) could cost $1-5 in API fees per sync. Your Organization model has aiLookupsUsed/aiLookupsLimit fields, but the sync engine doesn't check them before calling Claude.</w:t>
      </w:r>
    </w:p>
    <w:p>
      <w:pPr>
        <w:spacing w:after="100"/>
      </w:pPr>
      <w:r>
        <w:rPr>
          <w:rFonts w:ascii="Arial" w:cs="Arial" w:eastAsia="Arial" w:hAnsi="Arial"/>
          <w:b/>
          <w:bCs/>
          <w:sz w:val="20"/>
          <w:szCs w:val="20"/>
        </w:rPr>
        <w:t xml:space="preserve">Fix: </w:t>
      </w:r>
      <w:r>
        <w:rPr>
          <w:rFonts w:ascii="Arial" w:cs="Arial" w:eastAsia="Arial" w:hAnsi="Arial"/>
          <w:sz w:val="20"/>
          <w:szCs w:val="20"/>
        </w:rPr>
        <w:t xml:space="preserve">Check org.aiLookupsUsed &lt; org.aiLookupsLimit before each AI parse call. Add a SyncSettings toggle for skipAI. Log Claude API spend per organization.</w:t>
      </w:r>
    </w:p>
    <w:p>
      <w:pPr>
        <w:spacing w:before="200"/>
      </w:pPr>
    </w:p>
    <w:p>
      <w:pPr>
        <w:pStyle w:val="Heading2"/>
        <w:spacing w:after="120" w:before="240"/>
      </w:pPr>
      <w:r>
        <w:rPr>
          <w:rFonts w:ascii="Arial" w:cs="Arial" w:eastAsia="Arial" w:hAnsi="Arial"/>
          <w:b/>
          <w:bCs/>
          <w:color w:val="1F2937"/>
          <w:sz w:val="26"/>
          <w:szCs w:val="26"/>
        </w:rPr>
        <w:t xml:space="preserve">5.4 Missing Error Boundaries</w:t>
      </w:r>
    </w:p>
    <w:p>
      <w:pPr>
        <w:spacing w:after="100"/>
      </w:pPr>
      <w:r>
        <w:rPr>
          <w:rFonts w:ascii="Arial" w:cs="Arial" w:eastAsia="Arial" w:hAnsi="Arial"/>
          <w:b/>
          <w:bCs/>
          <w:sz w:val="20"/>
          <w:szCs w:val="20"/>
        </w:rPr>
        <w:t xml:space="preserve">Severity: </w:t>
      </w:r>
      <w:r>
        <w:rPr>
          <w:rFonts w:ascii="Arial" w:cs="Arial" w:eastAsia="Arial" w:hAnsi="Arial"/>
          <w:sz w:val="20"/>
          <w:szCs w:val="20"/>
        </w:rPr>
        <w:t xml:space="preserve">MEDIUM</w:t>
      </w:r>
    </w:p>
    <w:p>
      <w:pPr>
        <w:spacing w:after="120"/>
      </w:pPr>
      <w:r>
        <w:rPr>
          <w:rFonts w:ascii="Arial" w:cs="Arial" w:eastAsia="Arial" w:hAnsi="Arial"/>
          <w:sz w:val="20"/>
          <w:szCs w:val="20"/>
        </w:rPr>
        <w:t xml:space="preserve">No error.tsx files exist anywhere in the app directory. Unhandled server errors on the dashboard, contacts, pipeline, or any other page result in a blank screen or stack trace instead of a friendly error message.</w:t>
      </w:r>
    </w:p>
    <w:p>
      <w:pPr>
        <w:spacing w:after="100"/>
      </w:pPr>
      <w:r>
        <w:rPr>
          <w:rFonts w:ascii="Arial" w:cs="Arial" w:eastAsia="Arial" w:hAnsi="Arial"/>
          <w:b/>
          <w:bCs/>
          <w:sz w:val="20"/>
          <w:szCs w:val="20"/>
        </w:rPr>
        <w:t xml:space="preserve">Fix: </w:t>
      </w:r>
      <w:r>
        <w:rPr>
          <w:rFonts w:ascii="Arial" w:cs="Arial" w:eastAsia="Arial" w:hAnsi="Arial"/>
          <w:sz w:val="20"/>
          <w:szCs w:val="20"/>
        </w:rPr>
        <w:t xml:space="preserve">Create src/app/error.tsx (global) and src/app/(dashboard)/error.tsx (protected routes) with user-friendly error UI and error logging.</w:t>
      </w:r>
    </w:p>
    <w:p>
      <w:pPr>
        <w:spacing w:before="200"/>
      </w:pPr>
    </w:p>
    <w:p>
      <w:pPr>
        <w:pStyle w:val="Heading2"/>
        <w:spacing w:after="120" w:before="240"/>
      </w:pPr>
      <w:r>
        <w:rPr>
          <w:rFonts w:ascii="Arial" w:cs="Arial" w:eastAsia="Arial" w:hAnsi="Arial"/>
          <w:b/>
          <w:bCs/>
          <w:color w:val="1F2937"/>
          <w:sz w:val="26"/>
          <w:szCs w:val="26"/>
        </w:rPr>
        <w:t xml:space="preserve">5.5 Docker Build Not Optimized</w:t>
      </w:r>
    </w:p>
    <w:p>
      <w:pPr>
        <w:spacing w:after="100"/>
      </w:pPr>
      <w:r>
        <w:rPr>
          <w:rFonts w:ascii="Arial" w:cs="Arial" w:eastAsia="Arial" w:hAnsi="Arial"/>
          <w:b/>
          <w:bCs/>
          <w:sz w:val="20"/>
          <w:szCs w:val="20"/>
        </w:rPr>
        <w:t xml:space="preserve">Severity: </w:t>
      </w:r>
      <w:r>
        <w:rPr>
          <w:rFonts w:ascii="Arial" w:cs="Arial" w:eastAsia="Arial" w:hAnsi="Arial"/>
          <w:sz w:val="20"/>
          <w:szCs w:val="20"/>
        </w:rPr>
        <w:t xml:space="preserve">MEDIUM</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Dockerfile</w:t>
      </w:r>
    </w:p>
    <w:p>
      <w:pPr>
        <w:spacing w:after="120"/>
      </w:pPr>
      <w:r>
        <w:rPr>
          <w:rFonts w:ascii="Arial" w:cs="Arial" w:eastAsia="Arial" w:hAnsi="Arial"/>
          <w:sz w:val="20"/>
          <w:szCs w:val="20"/>
        </w:rPr>
        <w:t xml:space="preserve">The Dockerfile copies the entire source directory before installing dependencies, which invalidates the Docker cache layer on every code change. This means npm ci and prisma generate run from scratch on every build, even when only a source file changed.</w:t>
      </w:r>
    </w:p>
    <w:p>
      <w:pPr>
        <w:spacing w:after="100"/>
      </w:pPr>
      <w:r>
        <w:rPr>
          <w:rFonts w:ascii="Arial" w:cs="Arial" w:eastAsia="Arial" w:hAnsi="Arial"/>
          <w:b/>
          <w:bCs/>
          <w:sz w:val="20"/>
          <w:szCs w:val="20"/>
        </w:rPr>
        <w:t xml:space="preserve">Fix: </w:t>
      </w:r>
      <w:r>
        <w:rPr>
          <w:rFonts w:ascii="Arial" w:cs="Arial" w:eastAsia="Arial" w:hAnsi="Arial"/>
          <w:sz w:val="20"/>
          <w:szCs w:val="20"/>
        </w:rPr>
        <w:t xml:space="preserve">Copy package.json and package-lock.json first, run npm ci, then copy prisma/ and generate, then copy source last. This enables layer caching and can reduce build times from 5-10 minutes to under 1 minute for code-only changes.</w:t>
      </w:r>
    </w:p>
    <w:p>
      <w:r>
        <w:br w:type="page"/>
      </w:r>
    </w:p>
    <w:p>
      <w:pPr>
        <w:pStyle w:val="Heading1"/>
        <w:spacing w:after="200" w:before="360"/>
      </w:pPr>
      <w:r>
        <w:rPr>
          <w:rFonts w:ascii="Arial" w:cs="Arial" w:eastAsia="Arial" w:hAnsi="Arial"/>
          <w:b/>
          <w:bCs/>
          <w:color w:val="1E40AF"/>
          <w:sz w:val="32"/>
          <w:szCs w:val="32"/>
        </w:rPr>
        <w:t xml:space="preserve">6. Implementation Roadmap</w:t>
      </w:r>
    </w:p>
    <w:p>
      <w:pPr>
        <w:pStyle w:val="Heading2"/>
        <w:spacing w:after="120" w:before="240"/>
      </w:pPr>
      <w:r>
        <w:rPr>
          <w:rFonts w:ascii="Arial" w:cs="Arial" w:eastAsia="Arial" w:hAnsi="Arial"/>
          <w:b/>
          <w:bCs/>
          <w:color w:val="1F2937"/>
          <w:sz w:val="26"/>
          <w:szCs w:val="26"/>
        </w:rPr>
        <w:t xml:space="preserve">Phase 1: Critical Security (Do This Week)</w:t>
      </w:r>
    </w:p>
    <w:p>
      <w:pPr>
        <w:spacing w:after="120"/>
      </w:pPr>
      <w:r>
        <w:rPr>
          <w:rFonts w:ascii="Arial" w:cs="Arial" w:eastAsia="Arial" w:hAnsi="Arial"/>
          <w:sz w:val="20"/>
          <w:szCs w:val="20"/>
        </w:rPr>
        <w:t xml:space="preserve">Estimated effort: 8-10 hours</w:t>
      </w:r>
    </w:p>
    <w:p>
      <w:pPr>
        <w:pStyle w:val="ListParagraph"/>
        <w:numPr>
          <w:ilvl w:val="0"/>
          <w:numId w:val="2"/>
        </w:numPr>
        <w:spacing w:after="60"/>
      </w:pPr>
      <w:r>
        <w:rPr>
          <w:rFonts w:ascii="Arial" w:cs="Arial" w:eastAsia="Arial" w:hAnsi="Arial"/>
          <w:sz w:val="20"/>
          <w:szCs w:val="20"/>
        </w:rPr>
        <w:t xml:space="preserve">Rotate Supabase keys and move secrets to Cloud Secret Manager (1 hour)</w:t>
      </w:r>
    </w:p>
    <w:p>
      <w:pPr>
        <w:pStyle w:val="ListParagraph"/>
        <w:numPr>
          <w:ilvl w:val="0"/>
          <w:numId w:val="2"/>
        </w:numPr>
        <w:spacing w:after="60"/>
      </w:pPr>
      <w:r>
        <w:rPr>
          <w:rFonts w:ascii="Arial" w:cs="Arial" w:eastAsia="Arial" w:hAnsi="Arial"/>
          <w:sz w:val="20"/>
          <w:szCs w:val="20"/>
        </w:rPr>
        <w:t xml:space="preserve">Remove auto-approval bypass in middleware (2 hours)</w:t>
      </w:r>
    </w:p>
    <w:p>
      <w:pPr>
        <w:pStyle w:val="ListParagraph"/>
        <w:numPr>
          <w:ilvl w:val="0"/>
          <w:numId w:val="2"/>
        </w:numPr>
        <w:spacing w:after="60"/>
      </w:pPr>
      <w:r>
        <w:rPr>
          <w:rFonts w:ascii="Arial" w:cs="Arial" w:eastAsia="Arial" w:hAnsi="Arial"/>
          <w:sz w:val="20"/>
          <w:szCs w:val="20"/>
        </w:rPr>
        <w:t xml:space="preserve">Fix Prisma singleton caching in production (30 minutes)</w:t>
      </w:r>
    </w:p>
    <w:p>
      <w:pPr>
        <w:pStyle w:val="ListParagraph"/>
        <w:numPr>
          <w:ilvl w:val="0"/>
          <w:numId w:val="2"/>
        </w:numPr>
        <w:spacing w:after="60"/>
      </w:pPr>
      <w:r>
        <w:rPr>
          <w:rFonts w:ascii="Arial" w:cs="Arial" w:eastAsia="Arial" w:hAnsi="Arial"/>
          <w:sz w:val="20"/>
          <w:szCs w:val="20"/>
        </w:rPr>
        <w:t xml:space="preserve">Add OAuth state parameter validation (2 hours)</w:t>
      </w:r>
    </w:p>
    <w:p>
      <w:pPr>
        <w:pStyle w:val="ListParagraph"/>
        <w:numPr>
          <w:ilvl w:val="0"/>
          <w:numId w:val="2"/>
        </w:numPr>
        <w:spacing w:after="60"/>
      </w:pPr>
      <w:r>
        <w:rPr>
          <w:rFonts w:ascii="Arial" w:cs="Arial" w:eastAsia="Arial" w:hAnsi="Arial"/>
          <w:sz w:val="20"/>
          <w:szCs w:val="20"/>
        </w:rPr>
        <w:t xml:space="preserve">Add AbortController timeouts to NYC Open Data API calls (2 hours)</w:t>
      </w:r>
    </w:p>
    <w:p>
      <w:pPr>
        <w:pStyle w:val="ListParagraph"/>
        <w:numPr>
          <w:ilvl w:val="0"/>
          <w:numId w:val="2"/>
        </w:numPr>
        <w:spacing w:after="60"/>
      </w:pPr>
      <w:r>
        <w:rPr>
          <w:rFonts w:ascii="Arial" w:cs="Arial" w:eastAsia="Arial" w:hAnsi="Arial"/>
          <w:sz w:val="20"/>
          <w:szCs w:val="20"/>
        </w:rPr>
        <w:t xml:space="preserve">Switch Promise.all() to Promise.allSettled() in data-fusion-engine (1 hour)</w:t>
      </w:r>
    </w:p>
    <w:p>
      <w:pPr>
        <w:spacing w:before="200"/>
      </w:pPr>
    </w:p>
    <w:p>
      <w:pPr>
        <w:pStyle w:val="Heading2"/>
        <w:spacing w:after="120" w:before="240"/>
      </w:pPr>
      <w:r>
        <w:rPr>
          <w:rFonts w:ascii="Arial" w:cs="Arial" w:eastAsia="Arial" w:hAnsi="Arial"/>
          <w:b/>
          <w:bCs/>
          <w:color w:val="1F2937"/>
          <w:sz w:val="26"/>
          <w:szCs w:val="26"/>
        </w:rPr>
        <w:t xml:space="preserve">Phase 2: Performance (Next 1-2 Weeks)</w:t>
      </w:r>
    </w:p>
    <w:p>
      <w:pPr>
        <w:spacing w:after="120"/>
      </w:pPr>
      <w:r>
        <w:rPr>
          <w:rFonts w:ascii="Arial" w:cs="Arial" w:eastAsia="Arial" w:hAnsi="Arial"/>
          <w:sz w:val="20"/>
          <w:szCs w:val="20"/>
        </w:rPr>
        <w:t xml:space="preserve">Estimated effort: 16-20 hours</w:t>
      </w:r>
    </w:p>
    <w:p>
      <w:pPr>
        <w:pStyle w:val="ListParagraph"/>
        <w:numPr>
          <w:ilvl w:val="0"/>
          <w:numId w:val="2"/>
        </w:numPr>
        <w:spacing w:after="60"/>
      </w:pPr>
      <w:r>
        <w:rPr>
          <w:rFonts w:ascii="Arial" w:cs="Arial" w:eastAsia="Arial" w:hAnsi="Arial"/>
          <w:sz w:val="20"/>
          <w:szCs w:val="20"/>
        </w:rPr>
        <w:t xml:space="preserve">Add 30+ missing database indexes via Prisma migration (4 hours)</w:t>
      </w:r>
    </w:p>
    <w:p>
      <w:pPr>
        <w:pStyle w:val="ListParagraph"/>
        <w:numPr>
          <w:ilvl w:val="0"/>
          <w:numId w:val="2"/>
        </w:numPr>
        <w:spacing w:after="60"/>
      </w:pPr>
      <w:r>
        <w:rPr>
          <w:rFonts w:ascii="Arial" w:cs="Arial" w:eastAsia="Arial" w:hAnsi="Arial"/>
          <w:sz w:val="20"/>
          <w:szCs w:val="20"/>
        </w:rPr>
        <w:t xml:space="preserve">Add orgId to Portfolio model and backfill data (1 hour)</w:t>
      </w:r>
    </w:p>
    <w:p>
      <w:pPr>
        <w:pStyle w:val="ListParagraph"/>
        <w:numPr>
          <w:ilvl w:val="0"/>
          <w:numId w:val="2"/>
        </w:numPr>
        <w:spacing w:after="60"/>
      </w:pPr>
      <w:r>
        <w:rPr>
          <w:rFonts w:ascii="Arial" w:cs="Arial" w:eastAsia="Arial" w:hAnsi="Arial"/>
          <w:sz w:val="20"/>
          <w:szCs w:val="20"/>
        </w:rPr>
        <w:t xml:space="preserve">Fix Messages N+1 query and add pagination (3 hours)</w:t>
      </w:r>
    </w:p>
    <w:p>
      <w:pPr>
        <w:pStyle w:val="ListParagraph"/>
        <w:numPr>
          <w:ilvl w:val="0"/>
          <w:numId w:val="2"/>
        </w:numPr>
        <w:spacing w:after="60"/>
      </w:pPr>
      <w:r>
        <w:rPr>
          <w:rFonts w:ascii="Arial" w:cs="Arial" w:eastAsia="Arial" w:hAnsi="Arial"/>
          <w:sz w:val="20"/>
          <w:szCs w:val="20"/>
        </w:rPr>
        <w:t xml:space="preserve">Add pagination to contacts, pipeline, and calendar queries (3 hours)</w:t>
      </w:r>
    </w:p>
    <w:p>
      <w:pPr>
        <w:pStyle w:val="ListParagraph"/>
        <w:numPr>
          <w:ilvl w:val="0"/>
          <w:numId w:val="2"/>
        </w:numPr>
        <w:spacing w:after="60"/>
      </w:pPr>
      <w:r>
        <w:rPr>
          <w:rFonts w:ascii="Arial" w:cs="Arial" w:eastAsia="Arial" w:hAnsi="Arial"/>
          <w:sz w:val="20"/>
          <w:szCs w:val="20"/>
        </w:rPr>
        <w:t xml:space="preserve">Convert bulk operations to transactions (3 hours)</w:t>
      </w:r>
    </w:p>
    <w:p>
      <w:pPr>
        <w:pStyle w:val="ListParagraph"/>
        <w:numPr>
          <w:ilvl w:val="0"/>
          <w:numId w:val="2"/>
        </w:numPr>
        <w:spacing w:after="60"/>
      </w:pPr>
      <w:r>
        <w:rPr>
          <w:rFonts w:ascii="Arial" w:cs="Arial" w:eastAsia="Arial" w:hAnsi="Arial"/>
          <w:sz w:val="20"/>
          <w:szCs w:val="20"/>
        </w:rPr>
        <w:t xml:space="preserve">Implement request coalescing in cache manager (2 hours)</w:t>
      </w:r>
    </w:p>
    <w:p>
      <w:pPr>
        <w:pStyle w:val="ListParagraph"/>
        <w:numPr>
          <w:ilvl w:val="0"/>
          <w:numId w:val="2"/>
        </w:numPr>
        <w:spacing w:after="60"/>
      </w:pPr>
      <w:r>
        <w:rPr>
          <w:rFonts w:ascii="Arial" w:cs="Arial" w:eastAsia="Arial" w:hAnsi="Arial"/>
          <w:sz w:val="20"/>
          <w:szCs w:val="20"/>
        </w:rPr>
        <w:t xml:space="preserve">Add Gmail token refresh mutex (2 hours)</w:t>
      </w:r>
    </w:p>
    <w:p>
      <w:pPr>
        <w:spacing w:before="200"/>
      </w:pPr>
    </w:p>
    <w:p>
      <w:pPr>
        <w:pStyle w:val="Heading2"/>
        <w:spacing w:after="120" w:before="240"/>
      </w:pPr>
      <w:r>
        <w:rPr>
          <w:rFonts w:ascii="Arial" w:cs="Arial" w:eastAsia="Arial" w:hAnsi="Arial"/>
          <w:b/>
          <w:bCs/>
          <w:color w:val="1F2937"/>
          <w:sz w:val="26"/>
          <w:szCs w:val="26"/>
        </w:rPr>
        <w:t xml:space="preserve">Phase 3: Hardening (Next Sprint)</w:t>
      </w:r>
    </w:p>
    <w:p>
      <w:pPr>
        <w:spacing w:after="120"/>
      </w:pPr>
      <w:r>
        <w:rPr>
          <w:rFonts w:ascii="Arial" w:cs="Arial" w:eastAsia="Arial" w:hAnsi="Arial"/>
          <w:sz w:val="20"/>
          <w:szCs w:val="20"/>
        </w:rPr>
        <w:t xml:space="preserve">Estimated effort: 20-24 hours</w:t>
      </w:r>
    </w:p>
    <w:p>
      <w:pPr>
        <w:pStyle w:val="ListParagraph"/>
        <w:numPr>
          <w:ilvl w:val="0"/>
          <w:numId w:val="2"/>
        </w:numPr>
        <w:spacing w:after="60"/>
      </w:pPr>
      <w:r>
        <w:rPr>
          <w:rFonts w:ascii="Arial" w:cs="Arial" w:eastAsia="Arial" w:hAnsi="Arial"/>
          <w:sz w:val="20"/>
          <w:szCs w:val="20"/>
        </w:rPr>
        <w:t xml:space="preserve">Encrypt Gmail OAuth tokens at rest (4 hours)</w:t>
      </w:r>
    </w:p>
    <w:p>
      <w:pPr>
        <w:pStyle w:val="ListParagraph"/>
        <w:numPr>
          <w:ilvl w:val="0"/>
          <w:numId w:val="2"/>
        </w:numPr>
        <w:spacing w:after="60"/>
      </w:pPr>
      <w:r>
        <w:rPr>
          <w:rFonts w:ascii="Arial" w:cs="Arial" w:eastAsia="Arial" w:hAnsi="Arial"/>
          <w:sz w:val="20"/>
          <w:szCs w:val="20"/>
        </w:rPr>
        <w:t xml:space="preserve">Add security headers to next.config.ts (1 hour)</w:t>
      </w:r>
    </w:p>
    <w:p>
      <w:pPr>
        <w:pStyle w:val="ListParagraph"/>
        <w:numPr>
          <w:ilvl w:val="0"/>
          <w:numId w:val="2"/>
        </w:numPr>
        <w:spacing w:after="60"/>
      </w:pPr>
      <w:r>
        <w:rPr>
          <w:rFonts w:ascii="Arial" w:cs="Arial" w:eastAsia="Arial" w:hAnsi="Arial"/>
          <w:sz w:val="20"/>
          <w:szCs w:val="20"/>
        </w:rPr>
        <w:t xml:space="preserve">Create error.tsx boundaries for all route groups (2 hours)</w:t>
      </w:r>
    </w:p>
    <w:p>
      <w:pPr>
        <w:pStyle w:val="ListParagraph"/>
        <w:numPr>
          <w:ilvl w:val="0"/>
          <w:numId w:val="2"/>
        </w:numPr>
        <w:spacing w:after="60"/>
      </w:pPr>
      <w:r>
        <w:rPr>
          <w:rFonts w:ascii="Arial" w:cs="Arial" w:eastAsia="Arial" w:hAnsi="Arial"/>
          <w:sz w:val="20"/>
          <w:szCs w:val="20"/>
        </w:rPr>
        <w:t xml:space="preserve">Add AI parsing cost controls and org quota checking (3 hours)</w:t>
      </w:r>
    </w:p>
    <w:p>
      <w:pPr>
        <w:pStyle w:val="ListParagraph"/>
        <w:numPr>
          <w:ilvl w:val="0"/>
          <w:numId w:val="2"/>
        </w:numPr>
        <w:spacing w:after="60"/>
      </w:pPr>
      <w:r>
        <w:rPr>
          <w:rFonts w:ascii="Arial" w:cs="Arial" w:eastAsia="Arial" w:hAnsi="Arial"/>
          <w:sz w:val="20"/>
          <w:szCs w:val="20"/>
        </w:rPr>
        <w:t xml:space="preserve">Optimize Docker build for layer caching (1 hour)</w:t>
      </w:r>
    </w:p>
    <w:p>
      <w:pPr>
        <w:pStyle w:val="ListParagraph"/>
        <w:numPr>
          <w:ilvl w:val="0"/>
          <w:numId w:val="2"/>
        </w:numPr>
        <w:spacing w:after="60"/>
      </w:pPr>
      <w:r>
        <w:rPr>
          <w:rFonts w:ascii="Arial" w:cs="Arial" w:eastAsia="Arial" w:hAnsi="Arial"/>
          <w:sz w:val="20"/>
          <w:szCs w:val="20"/>
        </w:rPr>
        <w:t xml:space="preserve">Add circuit breaker pattern for NYC/Brave APIs (4 hours)</w:t>
      </w:r>
    </w:p>
    <w:p>
      <w:pPr>
        <w:pStyle w:val="ListParagraph"/>
        <w:numPr>
          <w:ilvl w:val="0"/>
          <w:numId w:val="2"/>
        </w:numPr>
        <w:spacing w:after="60"/>
      </w:pPr>
      <w:r>
        <w:rPr>
          <w:rFonts w:ascii="Arial" w:cs="Arial" w:eastAsia="Arial" w:hAnsi="Arial"/>
          <w:sz w:val="20"/>
          <w:szCs w:val="20"/>
        </w:rPr>
        <w:t xml:space="preserve">Refactor Pipeline.stages from JSON to relational model (4 hours)</w:t>
      </w:r>
    </w:p>
    <w:p>
      <w:pPr>
        <w:pStyle w:val="ListParagraph"/>
        <w:numPr>
          <w:ilvl w:val="0"/>
          <w:numId w:val="2"/>
        </w:numPr>
        <w:spacing w:after="60"/>
      </w:pPr>
      <w:r>
        <w:rPr>
          <w:rFonts w:ascii="Arial" w:cs="Arial" w:eastAsia="Arial" w:hAnsi="Arial"/>
          <w:sz w:val="20"/>
          <w:szCs w:val="20"/>
        </w:rPr>
        <w:t xml:space="preserve">Add exponential backoff to Gmail sync batching (2 hours)</w:t>
      </w:r>
    </w:p>
    <w:p>
      <w:pPr>
        <w:spacing w:before="300"/>
      </w:pPr>
    </w:p>
    <w:p>
      <w:pPr>
        <w:pStyle w:val="Heading2"/>
        <w:spacing w:after="120" w:before="240"/>
      </w:pPr>
      <w:r>
        <w:rPr>
          <w:rFonts w:ascii="Arial" w:cs="Arial" w:eastAsia="Arial" w:hAnsi="Arial"/>
          <w:b/>
          <w:bCs/>
          <w:color w:val="1F2937"/>
          <w:sz w:val="26"/>
          <w:szCs w:val="26"/>
        </w:rPr>
        <w:t xml:space="preserve">Expected Improvements After All Phases</w:t>
      </w:r>
    </w:p>
    <w:p>
      <w:pPr>
        <w:pStyle w:val="ListParagraph"/>
        <w:numPr>
          <w:ilvl w:val="0"/>
          <w:numId w:val="2"/>
        </w:numPr>
        <w:spacing w:after="60"/>
      </w:pPr>
      <w:r>
        <w:rPr>
          <w:rFonts w:ascii="Arial" w:cs="Arial" w:eastAsia="Arial" w:hAnsi="Arial"/>
          <w:sz w:val="20"/>
          <w:szCs w:val="20"/>
        </w:rPr>
        <w:t xml:space="preserve">Messages inbox: 2.5s → 1.2s (52% faster)</w:t>
      </w:r>
    </w:p>
    <w:p>
      <w:pPr>
        <w:pStyle w:val="ListParagraph"/>
        <w:numPr>
          <w:ilvl w:val="0"/>
          <w:numId w:val="2"/>
        </w:numPr>
        <w:spacing w:after="60"/>
      </w:pPr>
      <w:r>
        <w:rPr>
          <w:rFonts w:ascii="Arial" w:cs="Arial" w:eastAsia="Arial" w:hAnsi="Arial"/>
          <w:sz w:val="20"/>
          <w:szCs w:val="20"/>
        </w:rPr>
        <w:t xml:space="preserve">Contact list: 1.8s → 0.9s (50% faster)</w:t>
      </w:r>
    </w:p>
    <w:p>
      <w:pPr>
        <w:pStyle w:val="ListParagraph"/>
        <w:numPr>
          <w:ilvl w:val="0"/>
          <w:numId w:val="2"/>
        </w:numPr>
        <w:spacing w:after="60"/>
      </w:pPr>
      <w:r>
        <w:rPr>
          <w:rFonts w:ascii="Arial" w:cs="Arial" w:eastAsia="Arial" w:hAnsi="Arial"/>
          <w:sz w:val="20"/>
          <w:szCs w:val="20"/>
        </w:rPr>
        <w:t xml:space="preserve">Connection pool usage: 95% → 50% capacity</w:t>
      </w:r>
    </w:p>
    <w:p>
      <w:pPr>
        <w:pStyle w:val="ListParagraph"/>
        <w:numPr>
          <w:ilvl w:val="0"/>
          <w:numId w:val="2"/>
        </w:numPr>
        <w:spacing w:after="60"/>
      </w:pPr>
      <w:r>
        <w:rPr>
          <w:rFonts w:ascii="Arial" w:cs="Arial" w:eastAsia="Arial" w:hAnsi="Arial"/>
          <w:sz w:val="20"/>
          <w:szCs w:val="20"/>
        </w:rPr>
        <w:t xml:space="preserve">Build times: 5-10 min → under 1 min (code changes)</w:t>
      </w:r>
    </w:p>
    <w:p>
      <w:pPr>
        <w:pStyle w:val="ListParagraph"/>
        <w:numPr>
          <w:ilvl w:val="0"/>
          <w:numId w:val="2"/>
        </w:numPr>
        <w:spacing w:after="60"/>
      </w:pPr>
      <w:r>
        <w:rPr>
          <w:rFonts w:ascii="Arial" w:cs="Arial" w:eastAsia="Arial" w:hAnsi="Arial"/>
          <w:sz w:val="20"/>
          <w:szCs w:val="20"/>
        </w:rPr>
        <w:t xml:space="preserve">Market Intel resilience: partial data on API failures instead of blank pages</w:t>
      </w:r>
    </w:p>
    <w:p>
      <w:pPr>
        <w:pStyle w:val="ListParagraph"/>
        <w:numPr>
          <w:ilvl w:val="0"/>
          <w:numId w:val="2"/>
        </w:numPr>
        <w:spacing w:after="60"/>
      </w:pPr>
      <w:r>
        <w:rPr>
          <w:rFonts w:ascii="Arial" w:cs="Arial" w:eastAsia="Arial" w:hAnsi="Arial"/>
          <w:sz w:val="20"/>
          <w:szCs w:val="20"/>
        </w:rPr>
        <w:t xml:space="preserve">Security posture: secrets rotated, tokens encrypted, auth bypass closed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space="1"/>
      </w:pBdr>
      <w:tabs>
        <w:tab w:val="right" w:pos="9026"/>
      </w:tabs>
    </w:pPr>
    <w:r>
      <w:rPr>
        <w:rFonts w:ascii="Arial" w:cs="Arial" w:eastAsia="Arial" w:hAnsi="Arial"/>
        <w:color w:val="9CA3AF"/>
        <w:sz w:val="16"/>
        <w:szCs w:val="16"/>
      </w:rPr>
      <w:t xml:space="preserve">VettdRE Codebase Audit</w:t>
    </w:r>
    <w:r>
      <w:rPr>
        <w:rFonts w:ascii="Arial" w:cs="Arial" w:eastAsia="Arial" w:hAnsi="Arial"/>
        <w:color w:val="9CA3AF"/>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2026-03-06T03:34:37.275Z</dcterms:created>
  <dcterms:modified xsi:type="dcterms:W3CDTF">2026-03-06T03:34:37.275Z</dcterms:modified>
</cp:coreProperties>
</file>

<file path=docProps/custom.xml><?xml version="1.0" encoding="utf-8"?>
<Properties xmlns="http://schemas.openxmlformats.org/officeDocument/2006/custom-properties" xmlns:vt="http://schemas.openxmlformats.org/officeDocument/2006/docPropsVTypes"/>
</file>