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1A2B4A"/>
          <w:spacing w:val="300"/>
          <w:sz w:val="52"/>
          <w:szCs w:val="52"/>
        </w:rPr>
        <w:t xml:space="preserve">VETTDRE</w:t>
      </w:r>
    </w:p>
    <w:p>
      <w:pPr>
        <w:pBdr>
          <w:bottom w:val="single" w:color="E8A838" w:sz="6" w:space="8"/>
        </w:pBdr>
        <w:spacing w:after="40"/>
        <w:jc w:val="center"/>
      </w:pPr>
      <w:r>
        <w:rPr>
          <w:rFonts w:ascii="Arial" w:cs="Arial" w:eastAsia="Arial" w:hAnsi="Arial"/>
          <w:b/>
          <w:bCs/>
          <w:color w:val="2E75B6"/>
          <w:sz w:val="36"/>
          <w:szCs w:val="36"/>
        </w:rPr>
        <w:t xml:space="preserve">SENTIMENT INTELLIGENCE TERMINAL</w:t>
      </w:r>
    </w:p>
    <w:p>
      <w:pPr>
        <w:spacing w:after="80"/>
      </w:pPr>
    </w:p>
    <w:p>
      <w:pPr>
        <w:spacing w:after="60"/>
        <w:jc w:val="center"/>
      </w:pPr>
      <w:r>
        <w:rPr>
          <w:rFonts w:ascii="Arial" w:cs="Arial" w:eastAsia="Arial" w:hAnsi="Arial"/>
          <w:color w:val="666666"/>
          <w:sz w:val="24"/>
          <w:szCs w:val="24"/>
        </w:rPr>
        <w:t xml:space="preserve">Product Specification &amp; Technical Architecture</w:t>
      </w:r>
    </w:p>
    <w:p>
      <w:pPr>
        <w:spacing w:after="60"/>
        <w:jc w:val="center"/>
      </w:pPr>
      <w:r>
        <w:rPr>
          <w:rFonts w:ascii="Arial" w:cs="Arial" w:eastAsia="Arial" w:hAnsi="Arial"/>
          <w:i/>
          <w:iCs/>
          <w:color w:val="666666"/>
          <w:sz w:val="22"/>
          <w:szCs w:val="22"/>
        </w:rPr>
        <w:t xml:space="preserve">The Bloomberg Terminal of Real Estate</w:t>
      </w:r>
    </w:p>
    <w:p>
      <w:pPr>
        <w:spacing w:after="80"/>
      </w:pPr>
    </w:p>
    <w:p>
      <w:pPr>
        <w:spacing w:after="80"/>
      </w:pPr>
    </w:p>
    <w:p>
      <w:pPr>
        <w:spacing w:after="80"/>
      </w:pPr>
    </w:p>
    <w:p>
      <w:pPr>
        <w:jc w:val="center"/>
      </w:pPr>
      <w:r>
        <w:rPr>
          <w:rFonts w:ascii="Arial" w:cs="Arial" w:eastAsia="Arial" w:hAnsi="Arial"/>
          <w:color w:val="666666"/>
          <w:sz w:val="20"/>
          <w:szCs w:val="20"/>
        </w:rPr>
        <w:t xml:space="preserve">Version 1.0  |  March 2026</w:t>
      </w:r>
    </w:p>
    <w:p>
      <w:pPr>
        <w:spacing w:after="60"/>
        <w:jc w:val="center"/>
      </w:pPr>
      <w:r>
        <w:rPr>
          <w:rFonts w:ascii="Arial" w:cs="Arial" w:eastAsia="Arial" w:hAnsi="Arial"/>
          <w:color w:val="666666"/>
          <w:sz w:val="20"/>
          <w:szCs w:val="20"/>
        </w:rPr>
        <w:t xml:space="preserve">VettdRE Inc.  |  Confidential</w:t>
      </w:r>
    </w:p>
    <w:p>
      <w:r>
        <w:br w:type="page"/>
      </w:r>
    </w:p>
    <w:p>
      <w:pPr>
        <w:pStyle w:val="Heading1"/>
        <w:spacing w:after="200" w:before="360"/>
      </w:pPr>
      <w:r>
        <w:rPr>
          <w:rFonts w:ascii="Arial" w:cs="Arial" w:eastAsia="Arial" w:hAnsi="Arial"/>
          <w:b/>
          <w:bCs/>
          <w:color w:val="1A2B4A"/>
          <w:sz w:val="32"/>
          <w:szCs w:val="32"/>
        </w:rPr>
        <w:t xml:space="preserve">Table of Contents</w:t>
      </w:r>
    </w:p>
    <w:p>
      <w:pPr>
        <w:spacing w:after="80"/>
      </w:pPr>
    </w:p>
    <w:p>
      <w:pPr>
        <w:tabs>
          <w:tab w:val="right" w:pos="9026"/>
        </w:tabs>
        <w:spacing w:after="40"/>
      </w:pPr>
      <w:r>
        <w:rPr>
          <w:rFonts w:ascii="Arial" w:cs="Arial" w:eastAsia="Arial" w:hAnsi="Arial"/>
          <w:b/>
          <w:bCs/>
          <w:color w:val="333333"/>
          <w:sz w:val="20"/>
          <w:szCs w:val="20"/>
        </w:rPr>
        <w:t xml:space="preserve">1. Executive Summary</w:t>
      </w:r>
    </w:p>
    <w:p>
      <w:pPr>
        <w:tabs>
          <w:tab w:val="right" w:pos="9026"/>
        </w:tabs>
        <w:spacing w:after="40"/>
      </w:pPr>
      <w:r>
        <w:rPr>
          <w:rFonts w:ascii="Arial" w:cs="Arial" w:eastAsia="Arial" w:hAnsi="Arial"/>
          <w:b/>
          <w:bCs/>
          <w:color w:val="333333"/>
          <w:sz w:val="20"/>
          <w:szCs w:val="20"/>
        </w:rPr>
        <w:t xml:space="preserve">2. The Thesis: Why Sentiment Intelligence</w:t>
      </w:r>
    </w:p>
    <w:p>
      <w:pPr>
        <w:tabs>
          <w:tab w:val="right" w:pos="9026"/>
        </w:tabs>
        <w:spacing w:after="40"/>
      </w:pPr>
      <w:r>
        <w:rPr>
          <w:rFonts w:ascii="Arial" w:cs="Arial" w:eastAsia="Arial" w:hAnsi="Arial"/>
          <w:b/>
          <w:bCs/>
          <w:color w:val="333333"/>
          <w:sz w:val="20"/>
          <w:szCs w:val="20"/>
        </w:rPr>
        <w:t xml:space="preserve">3. Data Source Architecture</w:t>
      </w:r>
    </w:p>
    <w:p>
      <w:pPr>
        <w:tabs>
          <w:tab w:val="right" w:pos="9026"/>
        </w:tabs>
        <w:spacing w:after="40"/>
        <w:ind w:left="360"/>
      </w:pPr>
      <w:r>
        <w:rPr>
          <w:rFonts w:ascii="Arial" w:cs="Arial" w:eastAsia="Arial" w:hAnsi="Arial"/>
          <w:b w:val="false"/>
          <w:bCs w:val="false"/>
          <w:color w:val="666666"/>
          <w:sz w:val="18"/>
          <w:szCs w:val="18"/>
        </w:rPr>
        <w:t xml:space="preserve">3.1 Social Media Channels</w:t>
      </w:r>
    </w:p>
    <w:p>
      <w:pPr>
        <w:tabs>
          <w:tab w:val="right" w:pos="9026"/>
        </w:tabs>
        <w:spacing w:after="40"/>
        <w:ind w:left="360"/>
      </w:pPr>
      <w:r>
        <w:rPr>
          <w:rFonts w:ascii="Arial" w:cs="Arial" w:eastAsia="Arial" w:hAnsi="Arial"/>
          <w:b w:val="false"/>
          <w:bCs w:val="false"/>
          <w:color w:val="666666"/>
          <w:sz w:val="18"/>
          <w:szCs w:val="18"/>
        </w:rPr>
        <w:t xml:space="preserve">3.2 Search &amp; Query Intelligence</w:t>
      </w:r>
    </w:p>
    <w:p>
      <w:pPr>
        <w:tabs>
          <w:tab w:val="right" w:pos="9026"/>
        </w:tabs>
        <w:spacing w:after="40"/>
        <w:ind w:left="360"/>
      </w:pPr>
      <w:r>
        <w:rPr>
          <w:rFonts w:ascii="Arial" w:cs="Arial" w:eastAsia="Arial" w:hAnsi="Arial"/>
          <w:b w:val="false"/>
          <w:bCs w:val="false"/>
          <w:color w:val="666666"/>
          <w:sz w:val="18"/>
          <w:szCs w:val="18"/>
        </w:rPr>
        <w:t xml:space="preserve">3.3 News &amp; Publication Feeds</w:t>
      </w:r>
    </w:p>
    <w:p>
      <w:pPr>
        <w:tabs>
          <w:tab w:val="right" w:pos="9026"/>
        </w:tabs>
        <w:spacing w:after="40"/>
        <w:ind w:left="360"/>
      </w:pPr>
      <w:r>
        <w:rPr>
          <w:rFonts w:ascii="Arial" w:cs="Arial" w:eastAsia="Arial" w:hAnsi="Arial"/>
          <w:b w:val="false"/>
          <w:bCs w:val="false"/>
          <w:color w:val="666666"/>
          <w:sz w:val="18"/>
          <w:szCs w:val="18"/>
        </w:rPr>
        <w:t xml:space="preserve">3.4 Economic &amp; Migration Signals</w:t>
      </w:r>
    </w:p>
    <w:p>
      <w:pPr>
        <w:tabs>
          <w:tab w:val="right" w:pos="9026"/>
        </w:tabs>
        <w:spacing w:after="40"/>
        <w:ind w:left="360"/>
      </w:pPr>
      <w:r>
        <w:rPr>
          <w:rFonts w:ascii="Arial" w:cs="Arial" w:eastAsia="Arial" w:hAnsi="Arial"/>
          <w:b w:val="false"/>
          <w:bCs w:val="false"/>
          <w:color w:val="666666"/>
          <w:sz w:val="18"/>
          <w:szCs w:val="18"/>
        </w:rPr>
        <w:t xml:space="preserve">3.5 Supply-Side Indicators</w:t>
      </w:r>
    </w:p>
    <w:p>
      <w:pPr>
        <w:tabs>
          <w:tab w:val="right" w:pos="9026"/>
        </w:tabs>
        <w:spacing w:after="40"/>
        <w:ind w:left="360"/>
      </w:pPr>
      <w:r>
        <w:rPr>
          <w:rFonts w:ascii="Arial" w:cs="Arial" w:eastAsia="Arial" w:hAnsi="Arial"/>
          <w:b w:val="false"/>
          <w:bCs w:val="false"/>
          <w:color w:val="666666"/>
          <w:sz w:val="18"/>
          <w:szCs w:val="18"/>
        </w:rPr>
        <w:t xml:space="preserve">3.6 Alternative Data Sources</w:t>
      </w:r>
    </w:p>
    <w:p>
      <w:pPr>
        <w:tabs>
          <w:tab w:val="right" w:pos="9026"/>
        </w:tabs>
        <w:spacing w:after="40"/>
      </w:pPr>
      <w:r>
        <w:rPr>
          <w:rFonts w:ascii="Arial" w:cs="Arial" w:eastAsia="Arial" w:hAnsi="Arial"/>
          <w:b/>
          <w:bCs/>
          <w:color w:val="333333"/>
          <w:sz w:val="20"/>
          <w:szCs w:val="20"/>
        </w:rPr>
        <w:t xml:space="preserve">4. Signal Taxonomy &amp; Classification</w:t>
      </w:r>
    </w:p>
    <w:p>
      <w:pPr>
        <w:tabs>
          <w:tab w:val="right" w:pos="9026"/>
        </w:tabs>
        <w:spacing w:after="40"/>
      </w:pPr>
      <w:r>
        <w:rPr>
          <w:rFonts w:ascii="Arial" w:cs="Arial" w:eastAsia="Arial" w:hAnsi="Arial"/>
          <w:b/>
          <w:bCs/>
          <w:color w:val="333333"/>
          <w:sz w:val="20"/>
          <w:szCs w:val="20"/>
        </w:rPr>
        <w:t xml:space="preserve">5. Composite Index Engine</w:t>
      </w:r>
    </w:p>
    <w:p>
      <w:pPr>
        <w:tabs>
          <w:tab w:val="right" w:pos="9026"/>
        </w:tabs>
        <w:spacing w:after="40"/>
      </w:pPr>
      <w:r>
        <w:rPr>
          <w:rFonts w:ascii="Arial" w:cs="Arial" w:eastAsia="Arial" w:hAnsi="Arial"/>
          <w:b/>
          <w:bCs/>
          <w:color w:val="333333"/>
          <w:sz w:val="20"/>
          <w:szCs w:val="20"/>
        </w:rPr>
        <w:t xml:space="preserve">6. Technical Architecture</w:t>
      </w:r>
    </w:p>
    <w:p>
      <w:pPr>
        <w:tabs>
          <w:tab w:val="right" w:pos="9026"/>
        </w:tabs>
        <w:spacing w:after="40"/>
        <w:ind w:left="360"/>
      </w:pPr>
      <w:r>
        <w:rPr>
          <w:rFonts w:ascii="Arial" w:cs="Arial" w:eastAsia="Arial" w:hAnsi="Arial"/>
          <w:b w:val="false"/>
          <w:bCs w:val="false"/>
          <w:color w:val="666666"/>
          <w:sz w:val="18"/>
          <w:szCs w:val="18"/>
        </w:rPr>
        <w:t xml:space="preserve">6.1 Ingestion Pipeline</w:t>
      </w:r>
    </w:p>
    <w:p>
      <w:pPr>
        <w:tabs>
          <w:tab w:val="right" w:pos="9026"/>
        </w:tabs>
        <w:spacing w:after="40"/>
        <w:ind w:left="360"/>
      </w:pPr>
      <w:r>
        <w:rPr>
          <w:rFonts w:ascii="Arial" w:cs="Arial" w:eastAsia="Arial" w:hAnsi="Arial"/>
          <w:b w:val="false"/>
          <w:bCs w:val="false"/>
          <w:color w:val="666666"/>
          <w:sz w:val="18"/>
          <w:szCs w:val="18"/>
        </w:rPr>
        <w:t xml:space="preserve">6.2 NLP &amp; Classification Layer</w:t>
      </w:r>
    </w:p>
    <w:p>
      <w:pPr>
        <w:tabs>
          <w:tab w:val="right" w:pos="9026"/>
        </w:tabs>
        <w:spacing w:after="40"/>
        <w:ind w:left="360"/>
      </w:pPr>
      <w:r>
        <w:rPr>
          <w:rFonts w:ascii="Arial" w:cs="Arial" w:eastAsia="Arial" w:hAnsi="Arial"/>
          <w:b w:val="false"/>
          <w:bCs w:val="false"/>
          <w:color w:val="666666"/>
          <w:sz w:val="18"/>
          <w:szCs w:val="18"/>
        </w:rPr>
        <w:t xml:space="preserve">6.3 Geographic Tagging Engine</w:t>
      </w:r>
    </w:p>
    <w:p>
      <w:pPr>
        <w:tabs>
          <w:tab w:val="right" w:pos="9026"/>
        </w:tabs>
        <w:spacing w:after="40"/>
        <w:ind w:left="360"/>
      </w:pPr>
      <w:r>
        <w:rPr>
          <w:rFonts w:ascii="Arial" w:cs="Arial" w:eastAsia="Arial" w:hAnsi="Arial"/>
          <w:b w:val="false"/>
          <w:bCs w:val="false"/>
          <w:color w:val="666666"/>
          <w:sz w:val="18"/>
          <w:szCs w:val="18"/>
        </w:rPr>
        <w:t xml:space="preserve">6.4 Scoring &amp; Index Computation</w:t>
      </w:r>
    </w:p>
    <w:p>
      <w:pPr>
        <w:tabs>
          <w:tab w:val="right" w:pos="9026"/>
        </w:tabs>
        <w:spacing w:after="40"/>
        <w:ind w:left="360"/>
      </w:pPr>
      <w:r>
        <w:rPr>
          <w:rFonts w:ascii="Arial" w:cs="Arial" w:eastAsia="Arial" w:hAnsi="Arial"/>
          <w:b w:val="false"/>
          <w:bCs w:val="false"/>
          <w:color w:val="666666"/>
          <w:sz w:val="18"/>
          <w:szCs w:val="18"/>
        </w:rPr>
        <w:t xml:space="preserve">6.5 Integration with Existing Stack</w:t>
      </w:r>
    </w:p>
    <w:p>
      <w:pPr>
        <w:tabs>
          <w:tab w:val="right" w:pos="9026"/>
        </w:tabs>
        <w:spacing w:after="40"/>
      </w:pPr>
      <w:r>
        <w:rPr>
          <w:rFonts w:ascii="Arial" w:cs="Arial" w:eastAsia="Arial" w:hAnsi="Arial"/>
          <w:b/>
          <w:bCs/>
          <w:color w:val="333333"/>
          <w:sz w:val="20"/>
          <w:szCs w:val="20"/>
        </w:rPr>
        <w:t xml:space="preserve">7. Database Schema Additions</w:t>
      </w:r>
    </w:p>
    <w:p>
      <w:pPr>
        <w:tabs>
          <w:tab w:val="right" w:pos="9026"/>
        </w:tabs>
        <w:spacing w:after="40"/>
      </w:pPr>
      <w:r>
        <w:rPr>
          <w:rFonts w:ascii="Arial" w:cs="Arial" w:eastAsia="Arial" w:hAnsi="Arial"/>
          <w:b/>
          <w:bCs/>
          <w:color w:val="333333"/>
          <w:sz w:val="20"/>
          <w:szCs w:val="20"/>
        </w:rPr>
        <w:t xml:space="preserve">8. UI/UX: The Terminal Interface</w:t>
      </w:r>
    </w:p>
    <w:p>
      <w:pPr>
        <w:tabs>
          <w:tab w:val="right" w:pos="9026"/>
        </w:tabs>
        <w:spacing w:after="40"/>
        <w:ind w:left="360"/>
      </w:pPr>
      <w:r>
        <w:rPr>
          <w:rFonts w:ascii="Arial" w:cs="Arial" w:eastAsia="Arial" w:hAnsi="Arial"/>
          <w:b w:val="false"/>
          <w:bCs w:val="false"/>
          <w:color w:val="666666"/>
          <w:sz w:val="18"/>
          <w:szCs w:val="18"/>
        </w:rPr>
        <w:t xml:space="preserve">8.1 Market Pulse Dashboard</w:t>
      </w:r>
    </w:p>
    <w:p>
      <w:pPr>
        <w:tabs>
          <w:tab w:val="right" w:pos="9026"/>
        </w:tabs>
        <w:spacing w:after="40"/>
        <w:ind w:left="360"/>
      </w:pPr>
      <w:r>
        <w:rPr>
          <w:rFonts w:ascii="Arial" w:cs="Arial" w:eastAsia="Arial" w:hAnsi="Arial"/>
          <w:b w:val="false"/>
          <w:bCs w:val="false"/>
          <w:color w:val="666666"/>
          <w:sz w:val="18"/>
          <w:szCs w:val="18"/>
        </w:rPr>
        <w:t xml:space="preserve">8.2 Heat Maps &amp; Geographic Overlays</w:t>
      </w:r>
    </w:p>
    <w:p>
      <w:pPr>
        <w:tabs>
          <w:tab w:val="right" w:pos="9026"/>
        </w:tabs>
        <w:spacing w:after="40"/>
        <w:ind w:left="360"/>
      </w:pPr>
      <w:r>
        <w:rPr>
          <w:rFonts w:ascii="Arial" w:cs="Arial" w:eastAsia="Arial" w:hAnsi="Arial"/>
          <w:b w:val="false"/>
          <w:bCs w:val="false"/>
          <w:color w:val="666666"/>
          <w:sz w:val="18"/>
          <w:szCs w:val="18"/>
        </w:rPr>
        <w:t xml:space="preserve">8.3 Signal Drilldown Views</w:t>
      </w:r>
    </w:p>
    <w:p>
      <w:pPr>
        <w:tabs>
          <w:tab w:val="right" w:pos="9026"/>
        </w:tabs>
        <w:spacing w:after="40"/>
        <w:ind w:left="360"/>
      </w:pPr>
      <w:r>
        <w:rPr>
          <w:rFonts w:ascii="Arial" w:cs="Arial" w:eastAsia="Arial" w:hAnsi="Arial"/>
          <w:b w:val="false"/>
          <w:bCs w:val="false"/>
          <w:color w:val="666666"/>
          <w:sz w:val="18"/>
          <w:szCs w:val="18"/>
        </w:rPr>
        <w:t xml:space="preserve">8.4 Alert System</w:t>
      </w:r>
    </w:p>
    <w:p>
      <w:pPr>
        <w:tabs>
          <w:tab w:val="right" w:pos="9026"/>
        </w:tabs>
        <w:spacing w:after="40"/>
        <w:ind w:left="360"/>
      </w:pPr>
      <w:r>
        <w:rPr>
          <w:rFonts w:ascii="Arial" w:cs="Arial" w:eastAsia="Arial" w:hAnsi="Arial"/>
          <w:b w:val="false"/>
          <w:bCs w:val="false"/>
          <w:color w:val="666666"/>
          <w:sz w:val="18"/>
          <w:szCs w:val="18"/>
        </w:rPr>
        <w:t xml:space="preserve">8.5 AI Synthesis Panel</w:t>
      </w:r>
    </w:p>
    <w:p>
      <w:pPr>
        <w:tabs>
          <w:tab w:val="right" w:pos="9026"/>
        </w:tabs>
        <w:spacing w:after="40"/>
      </w:pPr>
      <w:r>
        <w:rPr>
          <w:rFonts w:ascii="Arial" w:cs="Arial" w:eastAsia="Arial" w:hAnsi="Arial"/>
          <w:b/>
          <w:bCs/>
          <w:color w:val="333333"/>
          <w:sz w:val="20"/>
          <w:szCs w:val="20"/>
        </w:rPr>
        <w:t xml:space="preserve">9. API &amp; Environment Variables</w:t>
      </w:r>
    </w:p>
    <w:p>
      <w:pPr>
        <w:tabs>
          <w:tab w:val="right" w:pos="9026"/>
        </w:tabs>
        <w:spacing w:after="40"/>
      </w:pPr>
      <w:r>
        <w:rPr>
          <w:rFonts w:ascii="Arial" w:cs="Arial" w:eastAsia="Arial" w:hAnsi="Arial"/>
          <w:b/>
          <w:bCs/>
          <w:color w:val="333333"/>
          <w:sz w:val="20"/>
          <w:szCs w:val="20"/>
        </w:rPr>
        <w:t xml:space="preserve">10. Implementation Phases</w:t>
      </w:r>
    </w:p>
    <w:p>
      <w:pPr>
        <w:tabs>
          <w:tab w:val="right" w:pos="9026"/>
        </w:tabs>
        <w:spacing w:after="40"/>
      </w:pPr>
      <w:r>
        <w:rPr>
          <w:rFonts w:ascii="Arial" w:cs="Arial" w:eastAsia="Arial" w:hAnsi="Arial"/>
          <w:b/>
          <w:bCs/>
          <w:color w:val="333333"/>
          <w:sz w:val="20"/>
          <w:szCs w:val="20"/>
        </w:rPr>
        <w:t xml:space="preserve">11. Feature Gating &amp; Monetization</w:t>
      </w:r>
    </w:p>
    <w:p>
      <w:pPr>
        <w:tabs>
          <w:tab w:val="right" w:pos="9026"/>
        </w:tabs>
        <w:spacing w:after="40"/>
      </w:pPr>
      <w:r>
        <w:rPr>
          <w:rFonts w:ascii="Arial" w:cs="Arial" w:eastAsia="Arial" w:hAnsi="Arial"/>
          <w:b/>
          <w:bCs/>
          <w:color w:val="333333"/>
          <w:sz w:val="20"/>
          <w:szCs w:val="20"/>
        </w:rPr>
        <w:t xml:space="preserve">12. Competitive Moat</w:t>
      </w:r>
    </w:p>
    <w:p>
      <w:pPr>
        <w:tabs>
          <w:tab w:val="right" w:pos="9026"/>
        </w:tabs>
        <w:spacing w:after="40"/>
      </w:pPr>
      <w:r>
        <w:rPr>
          <w:rFonts w:ascii="Arial" w:cs="Arial" w:eastAsia="Arial" w:hAnsi="Arial"/>
          <w:b/>
          <w:bCs/>
          <w:color w:val="333333"/>
          <w:sz w:val="20"/>
          <w:szCs w:val="20"/>
        </w:rPr>
        <w:t xml:space="preserve">13. Risk &amp; Mitigation</w:t>
      </w:r>
    </w:p>
    <w:p>
      <w:pPr>
        <w:tabs>
          <w:tab w:val="right" w:pos="9026"/>
        </w:tabs>
        <w:spacing w:after="40"/>
      </w:pPr>
      <w:r>
        <w:rPr>
          <w:rFonts w:ascii="Arial" w:cs="Arial" w:eastAsia="Arial" w:hAnsi="Arial"/>
          <w:b/>
          <w:bCs/>
          <w:color w:val="333333"/>
          <w:sz w:val="20"/>
          <w:szCs w:val="20"/>
        </w:rPr>
        <w:t xml:space="preserve">14. Appendix: Signal Catalog</w:t>
      </w:r>
    </w:p>
    <w:p>
      <w:r>
        <w:br w:type="page"/>
      </w:r>
    </w:p>
    <w:p>
      <w:pPr>
        <w:pStyle w:val="Heading1"/>
        <w:spacing w:after="200" w:before="360"/>
      </w:pPr>
      <w:r>
        <w:rPr>
          <w:rFonts w:ascii="Arial" w:cs="Arial" w:eastAsia="Arial" w:hAnsi="Arial"/>
          <w:b/>
          <w:bCs/>
          <w:color w:val="1A2B4A"/>
          <w:sz w:val="32"/>
          <w:szCs w:val="32"/>
        </w:rPr>
        <w:t xml:space="preserve">1. Executive Summary</w:t>
      </w:r>
    </w:p>
    <w:p>
      <w:pPr>
        <w:spacing w:after="120" w:line="276"/>
      </w:pPr>
      <w:r>
        <w:rPr>
          <w:rFonts w:ascii="Arial" w:cs="Arial" w:eastAsia="Arial" w:hAnsi="Arial"/>
          <w:color w:val="333333"/>
          <w:sz w:val="20"/>
          <w:szCs w:val="20"/>
        </w:rPr>
        <w:t xml:space="preserve">VettdRE today is the most data-rich NYC real estate platform on the market. We aggregate 17+ NYC Open Data APIs, skip tracing from People Data Labs and Apollo.io, Brave web search, and AI-powered ownership analysis into comprehensive building profiles. Our Deal Modeler underwrites 5 deal structures. Our BMS manages brokerage operations end-to-end.</w:t>
      </w:r>
    </w:p>
    <w:p>
      <w:pPr>
        <w:spacing w:after="120" w:line="276"/>
      </w:pPr>
      <w:r>
        <w:rPr>
          <w:rFonts w:ascii="Arial" w:cs="Arial" w:eastAsia="Arial" w:hAnsi="Arial"/>
          <w:color w:val="333333"/>
          <w:sz w:val="20"/>
          <w:szCs w:val="20"/>
        </w:rPr>
        <w:t xml:space="preserve">But all of this data is backward-looking. Property records tell you what happened. Transaction history tells you what someone paid. Violations tell you what went wrong. None of it tells you what is about to happen.</w:t>
      </w:r>
    </w:p>
    <w:p>
      <w:pPr>
        <w:pBdr>
          <w:left w:val="single" w:color="E8A838" w:sz="12" w:space="8"/>
        </w:pBdr>
        <w:spacing w:after="120" w:before="120" w:line="276"/>
        <w:ind w:left="360" w:right="360"/>
      </w:pPr>
      <w:r>
        <w:rPr>
          <w:rFonts w:ascii="Arial" w:cs="Arial" w:eastAsia="Arial" w:hAnsi="Arial"/>
          <w:i/>
          <w:iCs/>
          <w:color w:val="333333"/>
          <w:sz w:val="20"/>
          <w:szCs w:val="20"/>
        </w:rPr>
        <w:t xml:space="preserve">The Sentiment Intelligence Terminal is our answer to the forward-looking question: Where is the market going, and how do we know before anyone else?</w:t>
      </w:r>
    </w:p>
    <w:p>
      <w:pPr>
        <w:spacing w:after="120" w:line="276"/>
      </w:pPr>
      <w:r>
        <w:rPr>
          <w:rFonts w:ascii="Arial" w:cs="Arial" w:eastAsia="Arial" w:hAnsi="Arial"/>
          <w:color w:val="333333"/>
          <w:sz w:val="20"/>
          <w:szCs w:val="20"/>
        </w:rPr>
        <w:t xml:space="preserve">Bloomberg became a $40 billion company not by having better stock data, but by aggregating the information that moves prices before they move. We are building the same capability for real estate: a sentiment layer that detects market shifts by monitoring social media heat, search query trends, publication sentiment, migration patterns, and alternative data sources, all geo-tagged to specific markets, neighborhoods, and even individual buildings.</w:t>
      </w:r>
    </w:p>
    <w:p>
      <w:pPr>
        <w:spacing w:after="120" w:line="276"/>
      </w:pPr>
      <w:r>
        <w:rPr>
          <w:rFonts w:ascii="Arial" w:cs="Arial" w:eastAsia="Arial" w:hAnsi="Arial"/>
          <w:color w:val="333333"/>
          <w:sz w:val="20"/>
          <w:szCs w:val="20"/>
        </w:rPr>
        <w:t xml:space="preserve">This spec defines the complete architecture for the Sentiment Intelligence Terminal as a new module within VettdRE, designed to plug directly into our existing data fusion engine, 3-tier cache system, and building profile infrastructure.</w:t>
      </w:r>
    </w:p>
    <w:p>
      <w:r>
        <w:br w:type="page"/>
      </w:r>
    </w:p>
    <w:p>
      <w:pPr>
        <w:pStyle w:val="Heading1"/>
        <w:spacing w:after="200" w:before="360"/>
      </w:pPr>
      <w:r>
        <w:rPr>
          <w:rFonts w:ascii="Arial" w:cs="Arial" w:eastAsia="Arial" w:hAnsi="Arial"/>
          <w:b/>
          <w:bCs/>
          <w:color w:val="1A2B4A"/>
          <w:sz w:val="32"/>
          <w:szCs w:val="32"/>
        </w:rPr>
        <w:t xml:space="preserve">2. The Thesis: Why Sentiment Intelligence</w:t>
      </w:r>
    </w:p>
    <w:p>
      <w:pPr>
        <w:spacing w:after="120" w:line="276"/>
      </w:pPr>
      <w:r>
        <w:rPr>
          <w:rFonts w:ascii="Arial" w:cs="Arial" w:eastAsia="Arial" w:hAnsi="Arial"/>
          <w:color w:val="333333"/>
          <w:sz w:val="20"/>
          <w:szCs w:val="20"/>
        </w:rPr>
        <w:t xml:space="preserve">Traditional real estate data has a fundamental timing problem. By the time a transaction closes and appears in ACRIS, the market has already moved. By the time a neighborhood shows up in price indices, early movers have already bought. The most successful real estate investors and agents operate on information that precedes transactions, things like gut feel, local knowledge, word-of-mouth, and personal networks.</w:t>
      </w:r>
    </w:p>
    <w:p>
      <w:pPr>
        <w:spacing w:after="120" w:line="276"/>
      </w:pPr>
      <w:r>
        <w:rPr>
          <w:rFonts w:ascii="Arial" w:cs="Arial" w:eastAsia="Arial" w:hAnsi="Arial"/>
          <w:color w:val="333333"/>
          <w:sz w:val="20"/>
          <w:szCs w:val="20"/>
        </w:rPr>
        <w:t xml:space="preserve">Sentiment intelligence systematizes and scales that intuition. Instead of one agent hearing from a friend that a neighborhood is getting hot, every VettdRE user sees a quantified signal in real time.</w:t>
      </w:r>
    </w:p>
    <w:p>
      <w:pPr>
        <w:pStyle w:val="Heading2"/>
        <w:spacing w:after="160" w:before="280"/>
      </w:pPr>
      <w:r>
        <w:rPr>
          <w:rFonts w:ascii="Arial" w:cs="Arial" w:eastAsia="Arial" w:hAnsi="Arial"/>
          <w:b/>
          <w:bCs/>
          <w:color w:val="2E75B6"/>
          <w:sz w:val="26"/>
          <w:szCs w:val="26"/>
        </w:rPr>
        <w:t xml:space="preserve">2.1 The Signal-to-Transaction Timeline</w:t>
      </w:r>
    </w:p>
    <w:p>
      <w:pPr>
        <w:spacing w:after="120" w:line="276"/>
      </w:pPr>
      <w:r>
        <w:rPr>
          <w:rFonts w:ascii="Arial" w:cs="Arial" w:eastAsia="Arial" w:hAnsi="Arial"/>
          <w:color w:val="333333"/>
          <w:sz w:val="20"/>
          <w:szCs w:val="20"/>
        </w:rPr>
        <w:t xml:space="preserve">Every real estate market shift follows a predictable information cascade. The Sentiment Intelligence Terminal is designed to capture signals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Type</w:t>
            </w:r>
          </w:p>
        </w:tc>
        <w:tc>
          <w:tcPr>
            <w:tcW w:type="dxa" w:w="28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8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Lead Time</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1</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Cultural Buzz</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TikTok creators posting about a neighborhood</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12-18 months before price movement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Search Intent</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searches for "apartments in [area]" spike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6-12 months before price movement</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3</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Media Coverage</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Publications write about the neighborhood</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3-6 months before price movement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Supply Response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DOB permits spike, new listings increase</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0-3 months before price movement</w:t>
            </w:r>
          </w:p>
        </w:tc>
      </w:tr>
      <w:tr>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5</w:t>
            </w:r>
          </w:p>
        </w:tc>
        <w:tc>
          <w:tcPr>
            <w:tcW w:type="dxa" w:w="24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Transaction Data</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Closed sales show price increases</w:t>
            </w:r>
          </w:p>
        </w:tc>
        <w:tc>
          <w:tcPr>
            <w:tcW w:type="dxa" w:w="28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Lagging indicator (already happened)</w:t>
            </w:r>
          </w:p>
        </w:tc>
      </w:tr>
    </w:tbl>
    <w:p>
      <w:pPr>
        <w:spacing w:after="80"/>
      </w:pPr>
    </w:p>
    <w:p>
      <w:pPr>
        <w:spacing w:after="120" w:line="276"/>
      </w:pPr>
      <w:r>
        <w:rPr>
          <w:rFonts w:ascii="Arial" w:cs="Arial" w:eastAsia="Arial" w:hAnsi="Arial"/>
          <w:color w:val="333333"/>
          <w:sz w:val="20"/>
          <w:szCs w:val="20"/>
        </w:rPr>
        <w:t xml:space="preserve">VettdRE already excels at Stage 5 (transaction data) and Stage 4 (supply signals via DOB permits). The Sentiment Intelligence Terminal captures Stages 1 through 3, giving users a 6-to-18-month informational advantage.</w:t>
      </w:r>
    </w:p>
    <w:p>
      <w:pPr>
        <w:pStyle w:val="Heading2"/>
        <w:spacing w:after="160" w:before="280"/>
      </w:pPr>
      <w:r>
        <w:rPr>
          <w:rFonts w:ascii="Arial" w:cs="Arial" w:eastAsia="Arial" w:hAnsi="Arial"/>
          <w:b/>
          <w:bCs/>
          <w:color w:val="2E75B6"/>
          <w:sz w:val="26"/>
          <w:szCs w:val="26"/>
        </w:rPr>
        <w:t xml:space="preserve">2.2 Distress Detection: The Inverse Signal</w:t>
      </w:r>
    </w:p>
    <w:p>
      <w:pPr>
        <w:spacing w:after="120" w:line="276"/>
      </w:pPr>
      <w:r>
        <w:rPr>
          <w:rFonts w:ascii="Arial" w:cs="Arial" w:eastAsia="Arial" w:hAnsi="Arial"/>
          <w:color w:val="333333"/>
          <w:sz w:val="20"/>
          <w:szCs w:val="20"/>
        </w:rPr>
        <w:t xml:space="preserve">The same framework works in reverse for identifying distressed markets. When Reddit posts shift from "I love living in [neighborhood]" to "crime is getting worse" and Google searches for "sell my house fast [city]" spike, that is a leading indicator of price declines. Combined with our existing distress scoring (violations, litigation, ECB penalties), sentiment data completes the picture.</w:t>
      </w:r>
    </w:p>
    <w:p>
      <w:r>
        <w:br w:type="page"/>
      </w:r>
    </w:p>
    <w:p>
      <w:pPr>
        <w:pStyle w:val="Heading1"/>
        <w:spacing w:after="200" w:before="360"/>
      </w:pPr>
      <w:r>
        <w:rPr>
          <w:rFonts w:ascii="Arial" w:cs="Arial" w:eastAsia="Arial" w:hAnsi="Arial"/>
          <w:b/>
          <w:bCs/>
          <w:color w:val="1A2B4A"/>
          <w:sz w:val="32"/>
          <w:szCs w:val="32"/>
        </w:rPr>
        <w:t xml:space="preserve">3. Data Source Architecture</w:t>
      </w:r>
    </w:p>
    <w:p>
      <w:pPr>
        <w:spacing w:after="120" w:line="276"/>
      </w:pPr>
      <w:r>
        <w:rPr>
          <w:rFonts w:ascii="Arial" w:cs="Arial" w:eastAsia="Arial" w:hAnsi="Arial"/>
          <w:color w:val="333333"/>
          <w:sz w:val="20"/>
          <w:szCs w:val="20"/>
        </w:rPr>
        <w:t xml:space="preserve">The Sentiment Intelligence Terminal ingests data from six categories of sources, each feeding into a unified signal pipeline. Every source is assigned a reliability weight, refresh frequency, and geographic resolution.</w:t>
      </w:r>
    </w:p>
    <w:p>
      <w:pPr>
        <w:pStyle w:val="Heading2"/>
        <w:spacing w:after="160" w:before="280"/>
      </w:pPr>
      <w:r>
        <w:rPr>
          <w:rFonts w:ascii="Arial" w:cs="Arial" w:eastAsia="Arial" w:hAnsi="Arial"/>
          <w:b/>
          <w:bCs/>
          <w:color w:val="2E75B6"/>
          <w:sz w:val="26"/>
          <w:szCs w:val="26"/>
        </w:rPr>
        <w:t xml:space="preserve">3.1 Social Media Channels</w:t>
      </w:r>
    </w:p>
    <w:p>
      <w:pPr>
        <w:pStyle w:val="Heading3"/>
        <w:spacing w:after="120" w:before="200"/>
      </w:pPr>
      <w:r>
        <w:rPr>
          <w:rFonts w:ascii="Arial" w:cs="Arial" w:eastAsia="Arial" w:hAnsi="Arial"/>
          <w:b/>
          <w:bCs/>
          <w:color w:val="1A2B4A"/>
          <w:sz w:val="22"/>
          <w:szCs w:val="22"/>
        </w:rPr>
        <w:t xml:space="preserve">3.1.1 TikTok Heat Map</w:t>
      </w:r>
    </w:p>
    <w:p>
      <w:pPr>
        <w:spacing w:after="120" w:line="276"/>
      </w:pPr>
      <w:r>
        <w:rPr>
          <w:rFonts w:ascii="Arial" w:cs="Arial" w:eastAsia="Arial" w:hAnsi="Arial"/>
          <w:color w:val="333333"/>
          <w:sz w:val="20"/>
          <w:szCs w:val="20"/>
        </w:rPr>
        <w:t xml:space="preserve">TikTok is the leading indicator of cultural migration. When creators start filming content in a neighborhood, foot traffic and demand follow. We track:</w:t>
      </w:r>
    </w:p>
    <w:p>
      <w:pPr>
        <w:pStyle w:val="ListParagraph"/>
        <w:numPr>
          <w:ilvl w:val="0"/>
          <w:numId w:val="2"/>
        </w:numPr>
        <w:spacing w:after="60" w:line="276"/>
      </w:pPr>
      <w:r>
        <w:rPr>
          <w:rFonts w:ascii="Arial" w:cs="Arial" w:eastAsia="Arial" w:hAnsi="Arial"/>
          <w:color w:val="333333"/>
          <w:sz w:val="20"/>
          <w:szCs w:val="20"/>
        </w:rPr>
        <w:t xml:space="preserve">Content volume by geo-tag: number of videos tagged to specific locations, neighborhoods, and cities</w:t>
      </w:r>
    </w:p>
    <w:p>
      <w:pPr>
        <w:pStyle w:val="ListParagraph"/>
        <w:numPr>
          <w:ilvl w:val="0"/>
          <w:numId w:val="2"/>
        </w:numPr>
        <w:spacing w:after="60" w:line="276"/>
      </w:pPr>
      <w:r>
        <w:rPr>
          <w:rFonts w:ascii="Arial" w:cs="Arial" w:eastAsia="Arial" w:hAnsi="Arial"/>
          <w:color w:val="333333"/>
          <w:sz w:val="20"/>
          <w:szCs w:val="20"/>
        </w:rPr>
        <w:t xml:space="preserve">Creator migration: when established creators begin posting from new locations</w:t>
      </w:r>
    </w:p>
    <w:p>
      <w:pPr>
        <w:pStyle w:val="ListParagraph"/>
        <w:numPr>
          <w:ilvl w:val="0"/>
          <w:numId w:val="2"/>
        </w:numPr>
        <w:spacing w:after="60" w:line="276"/>
      </w:pPr>
      <w:r>
        <w:rPr>
          <w:rFonts w:ascii="Arial" w:cs="Arial" w:eastAsia="Arial" w:hAnsi="Arial"/>
          <w:color w:val="333333"/>
          <w:sz w:val="20"/>
          <w:szCs w:val="20"/>
        </w:rPr>
        <w:t xml:space="preserve">Engagement velocity: likes, shares, and comments per video for location-tagged content</w:t>
      </w:r>
    </w:p>
    <w:p>
      <w:pPr>
        <w:pStyle w:val="ListParagraph"/>
        <w:numPr>
          <w:ilvl w:val="0"/>
          <w:numId w:val="2"/>
        </w:numPr>
        <w:spacing w:after="60" w:line="276"/>
      </w:pPr>
      <w:r>
        <w:rPr>
          <w:rFonts w:ascii="Arial" w:cs="Arial" w:eastAsia="Arial" w:hAnsi="Arial"/>
          <w:color w:val="333333"/>
          <w:sz w:val="20"/>
          <w:szCs w:val="20"/>
        </w:rPr>
        <w:t xml:space="preserve">Hashtag tracking: real estate-specific tags (#ApartmentTour, #MovingTo, #RealEstateTok, #FirstHome, #HouseHunting)</w:t>
      </w:r>
    </w:p>
    <w:p>
      <w:pPr>
        <w:pStyle w:val="ListParagraph"/>
        <w:numPr>
          <w:ilvl w:val="0"/>
          <w:numId w:val="2"/>
        </w:numPr>
        <w:spacing w:after="60" w:line="276"/>
      </w:pPr>
      <w:r>
        <w:rPr>
          <w:rFonts w:ascii="Arial" w:cs="Arial" w:eastAsia="Arial" w:hAnsi="Arial"/>
          <w:color w:val="333333"/>
          <w:sz w:val="20"/>
          <w:szCs w:val="20"/>
        </w:rPr>
        <w:t xml:space="preserve">Audio trend analysis: trending sounds associated with real estate content</w:t>
      </w:r>
    </w:p>
    <w:p>
      <w:pPr>
        <w:spacing w:after="80"/>
      </w:pPr>
    </w:p>
    <w:p>
      <w:pPr>
        <w:spacing w:after="120" w:line="276"/>
      </w:pPr>
      <w:r>
        <w:rPr>
          <w:rFonts w:ascii="Arial" w:cs="Arial" w:eastAsia="Arial" w:hAnsi="Arial"/>
          <w:b/>
          <w:bCs/>
          <w:color w:val="333333"/>
          <w:sz w:val="20"/>
          <w:szCs w:val="20"/>
        </w:rPr>
        <w:t xml:space="preserve">Data Access: </w:t>
      </w:r>
      <w:r>
        <w:rPr>
          <w:rFonts w:ascii="Arial" w:cs="Arial" w:eastAsia="Arial" w:hAnsi="Arial"/>
          <w:color w:val="333333"/>
          <w:sz w:val="20"/>
          <w:szCs w:val="20"/>
        </w:rPr>
        <w:t xml:space="preserve">TikTok Research API (academic/commercial access), supplemented by Apify or Bright Data scrapers for public content metadata. We do not store video content, only metadata and engagement metrics.</w:t>
      </w:r>
    </w:p>
    <w:p>
      <w:pPr>
        <w:spacing w:after="120" w:line="276"/>
      </w:pPr>
      <w:r>
        <w:rPr>
          <w:rFonts w:ascii="Arial" w:cs="Arial" w:eastAsia="Arial" w:hAnsi="Arial"/>
          <w:b/>
          <w:bCs/>
          <w:color w:val="333333"/>
          <w:sz w:val="20"/>
          <w:szCs w:val="20"/>
        </w:rPr>
        <w:t xml:space="preserve">Refresh Frequency: </w:t>
      </w:r>
      <w:r>
        <w:rPr>
          <w:rFonts w:ascii="Arial" w:cs="Arial" w:eastAsia="Arial" w:hAnsi="Arial"/>
          <w:color w:val="333333"/>
          <w:sz w:val="20"/>
          <w:szCs w:val="20"/>
        </w:rPr>
        <w:t xml:space="preserve">Every 6 hours for tracked markets, daily for secondary markets.</w:t>
      </w:r>
    </w:p>
    <w:p>
      <w:pPr>
        <w:spacing w:after="120" w:line="276"/>
      </w:pPr>
      <w:r>
        <w:rPr>
          <w:rFonts w:ascii="Arial" w:cs="Arial" w:eastAsia="Arial" w:hAnsi="Arial"/>
          <w:b/>
          <w:bCs/>
          <w:color w:val="333333"/>
          <w:sz w:val="20"/>
          <w:szCs w:val="20"/>
        </w:rPr>
        <w:t xml:space="preserve">Geographic Resolution: </w:t>
      </w:r>
      <w:r>
        <w:rPr>
          <w:rFonts w:ascii="Arial" w:cs="Arial" w:eastAsia="Arial" w:hAnsi="Arial"/>
          <w:color w:val="333333"/>
          <w:sz w:val="20"/>
          <w:szCs w:val="20"/>
        </w:rPr>
        <w:t xml:space="preserve">Neighborhood-level (via geo-tags and location mentions in captions).</w:t>
      </w:r>
    </w:p>
    <w:p>
      <w:pPr>
        <w:pStyle w:val="Heading3"/>
        <w:spacing w:after="120" w:before="200"/>
      </w:pPr>
      <w:r>
        <w:rPr>
          <w:rFonts w:ascii="Arial" w:cs="Arial" w:eastAsia="Arial" w:hAnsi="Arial"/>
          <w:b/>
          <w:bCs/>
          <w:color w:val="1A2B4A"/>
          <w:sz w:val="22"/>
          <w:szCs w:val="22"/>
        </w:rPr>
        <w:t xml:space="preserve">3.1.2 X (Twitter) Real Estate Pulse</w:t>
      </w:r>
    </w:p>
    <w:p>
      <w:pPr>
        <w:spacing w:after="120" w:line="276"/>
      </w:pPr>
      <w:r>
        <w:rPr>
          <w:rFonts w:ascii="Arial" w:cs="Arial" w:eastAsia="Arial" w:hAnsi="Arial"/>
          <w:color w:val="333333"/>
          <w:sz w:val="20"/>
          <w:szCs w:val="20"/>
        </w:rPr>
        <w:t xml:space="preserve">X remains the primary platform for real-time market commentary from industry professionals, journalists, and market participants. We monitor:</w:t>
      </w:r>
    </w:p>
    <w:p>
      <w:pPr>
        <w:pStyle w:val="ListParagraph"/>
        <w:numPr>
          <w:ilvl w:val="0"/>
          <w:numId w:val="2"/>
        </w:numPr>
        <w:spacing w:after="60" w:line="276"/>
      </w:pPr>
      <w:r>
        <w:rPr>
          <w:rFonts w:ascii="Arial" w:cs="Arial" w:eastAsia="Arial" w:hAnsi="Arial"/>
          <w:color w:val="333333"/>
          <w:sz w:val="20"/>
          <w:szCs w:val="20"/>
        </w:rPr>
        <w:t xml:space="preserve">Agent and broker sentiment: posts from verified real estate professionals about market conditions</w:t>
      </w:r>
    </w:p>
    <w:p>
      <w:pPr>
        <w:pStyle w:val="ListParagraph"/>
        <w:numPr>
          <w:ilvl w:val="0"/>
          <w:numId w:val="2"/>
        </w:numPr>
        <w:spacing w:after="60" w:line="276"/>
      </w:pPr>
      <w:r>
        <w:rPr>
          <w:rFonts w:ascii="Arial" w:cs="Arial" w:eastAsia="Arial" w:hAnsi="Arial"/>
          <w:color w:val="333333"/>
          <w:sz w:val="20"/>
          <w:szCs w:val="20"/>
        </w:rPr>
        <w:t xml:space="preserve">Distress keywords: "price cut," "back on market," "reduced," "motivated seller," "days on market"</w:t>
      </w:r>
    </w:p>
    <w:p>
      <w:pPr>
        <w:pStyle w:val="ListParagraph"/>
        <w:numPr>
          <w:ilvl w:val="0"/>
          <w:numId w:val="2"/>
        </w:numPr>
        <w:spacing w:after="60" w:line="276"/>
      </w:pPr>
      <w:r>
        <w:rPr>
          <w:rFonts w:ascii="Arial" w:cs="Arial" w:eastAsia="Arial" w:hAnsi="Arial"/>
          <w:color w:val="333333"/>
          <w:sz w:val="20"/>
          <w:szCs w:val="20"/>
        </w:rPr>
        <w:t xml:space="preserve">Demand keywords: "bidding war," "over asking," "sold in [X] days," "multiple offers"</w:t>
      </w:r>
    </w:p>
    <w:p>
      <w:pPr>
        <w:pStyle w:val="ListParagraph"/>
        <w:numPr>
          <w:ilvl w:val="0"/>
          <w:numId w:val="2"/>
        </w:numPr>
        <w:spacing w:after="60" w:line="276"/>
      </w:pPr>
      <w:r>
        <w:rPr>
          <w:rFonts w:ascii="Arial" w:cs="Arial" w:eastAsia="Arial" w:hAnsi="Arial"/>
          <w:color w:val="333333"/>
          <w:sz w:val="20"/>
          <w:szCs w:val="20"/>
        </w:rPr>
        <w:t xml:space="preserve">Policy signals: posts about rent control, zoning changes, tax policy, interest rates</w:t>
      </w:r>
    </w:p>
    <w:p>
      <w:pPr>
        <w:pStyle w:val="ListParagraph"/>
        <w:numPr>
          <w:ilvl w:val="0"/>
          <w:numId w:val="2"/>
        </w:numPr>
        <w:spacing w:after="60" w:line="276"/>
      </w:pPr>
      <w:r>
        <w:rPr>
          <w:rFonts w:ascii="Arial" w:cs="Arial" w:eastAsia="Arial" w:hAnsi="Arial"/>
          <w:color w:val="333333"/>
          <w:sz w:val="20"/>
          <w:szCs w:val="20"/>
        </w:rPr>
        <w:t xml:space="preserve">Influencer and journalist coverage: tracking named accounts who move market sentiment</w:t>
      </w:r>
    </w:p>
    <w:p>
      <w:pPr>
        <w:spacing w:after="80"/>
      </w:pPr>
    </w:p>
    <w:p>
      <w:pPr>
        <w:spacing w:after="120" w:line="276"/>
      </w:pPr>
      <w:r>
        <w:rPr>
          <w:rFonts w:ascii="Arial" w:cs="Arial" w:eastAsia="Arial" w:hAnsi="Arial"/>
          <w:b/>
          <w:bCs/>
          <w:color w:val="333333"/>
          <w:sz w:val="20"/>
          <w:szCs w:val="20"/>
        </w:rPr>
        <w:t xml:space="preserve">Data Access: </w:t>
      </w:r>
      <w:r>
        <w:rPr>
          <w:rFonts w:ascii="Arial" w:cs="Arial" w:eastAsia="Arial" w:hAnsi="Arial"/>
          <w:color w:val="333333"/>
          <w:sz w:val="20"/>
          <w:szCs w:val="20"/>
        </w:rPr>
        <w:t xml:space="preserve">X API v2 (Basic or Pro tier), filtered streams with geo and keyword rules.</w:t>
      </w:r>
    </w:p>
    <w:p>
      <w:pPr>
        <w:spacing w:after="120" w:line="276"/>
      </w:pPr>
      <w:r>
        <w:rPr>
          <w:rFonts w:ascii="Arial" w:cs="Arial" w:eastAsia="Arial" w:hAnsi="Arial"/>
          <w:b/>
          <w:bCs/>
          <w:color w:val="333333"/>
          <w:sz w:val="20"/>
          <w:szCs w:val="20"/>
        </w:rPr>
        <w:t xml:space="preserve">Refresh Frequency: </w:t>
      </w:r>
      <w:r>
        <w:rPr>
          <w:rFonts w:ascii="Arial" w:cs="Arial" w:eastAsia="Arial" w:hAnsi="Arial"/>
          <w:color w:val="333333"/>
          <w:sz w:val="20"/>
          <w:szCs w:val="20"/>
        </w:rPr>
        <w:t xml:space="preserve">Real-time streaming for core keywords, batch processing every 2 hours for broader queries.</w:t>
      </w:r>
    </w:p>
    <w:p>
      <w:pPr>
        <w:pStyle w:val="Heading3"/>
        <w:spacing w:after="120" w:before="200"/>
      </w:pPr>
      <w:r>
        <w:rPr>
          <w:rFonts w:ascii="Arial" w:cs="Arial" w:eastAsia="Arial" w:hAnsi="Arial"/>
          <w:b/>
          <w:bCs/>
          <w:color w:val="1A2B4A"/>
          <w:sz w:val="22"/>
          <w:szCs w:val="22"/>
        </w:rPr>
        <w:t xml:space="preserve">3.1.3 Reddit Community Sentiment</w:t>
      </w:r>
    </w:p>
    <w:p>
      <w:pPr>
        <w:spacing w:after="120" w:line="276"/>
      </w:pPr>
      <w:r>
        <w:rPr>
          <w:rFonts w:ascii="Arial" w:cs="Arial" w:eastAsia="Arial" w:hAnsi="Arial"/>
          <w:color w:val="333333"/>
          <w:sz w:val="20"/>
          <w:szCs w:val="20"/>
        </w:rPr>
        <w:t xml:space="preserve">Reddit is the richest source of unfiltered, first-person market intelligence. Unlike X, Reddit posts are long-form and often include specific details about experiences, prices, and neighborhood conditions. Key subreddits:</w:t>
      </w:r>
    </w:p>
    <w:p>
      <w:pPr>
        <w:pStyle w:val="ListParagraph"/>
        <w:numPr>
          <w:ilvl w:val="0"/>
          <w:numId w:val="2"/>
        </w:numPr>
        <w:spacing w:after="60" w:line="276"/>
      </w:pPr>
      <w:r>
        <w:rPr>
          <w:rFonts w:ascii="Arial" w:cs="Arial" w:eastAsia="Arial" w:hAnsi="Arial"/>
          <w:color w:val="333333"/>
          <w:sz w:val="20"/>
          <w:szCs w:val="20"/>
        </w:rPr>
        <w:t xml:space="preserve">r/RealEstate, r/REBubble, r/FirstTimeHomeBuyer, r/Landlord, r/RealEstateInvesting</w:t>
      </w:r>
    </w:p>
    <w:p>
      <w:pPr>
        <w:pStyle w:val="ListParagraph"/>
        <w:numPr>
          <w:ilvl w:val="0"/>
          <w:numId w:val="2"/>
        </w:numPr>
        <w:spacing w:after="60" w:line="276"/>
      </w:pPr>
      <w:r>
        <w:rPr>
          <w:rFonts w:ascii="Arial" w:cs="Arial" w:eastAsia="Arial" w:hAnsi="Arial"/>
          <w:color w:val="333333"/>
          <w:sz w:val="20"/>
          <w:szCs w:val="20"/>
        </w:rPr>
        <w:t xml:space="preserve">City-specific subs: r/nyc, r/AskNYC, r/Miami, r/Austin, r/Nashville (and equivalents for all tracked markets)</w:t>
      </w:r>
    </w:p>
    <w:p>
      <w:pPr>
        <w:pStyle w:val="ListParagraph"/>
        <w:numPr>
          <w:ilvl w:val="0"/>
          <w:numId w:val="2"/>
        </w:numPr>
        <w:spacing w:after="60" w:line="276"/>
      </w:pPr>
      <w:r>
        <w:rPr>
          <w:rFonts w:ascii="Arial" w:cs="Arial" w:eastAsia="Arial" w:hAnsi="Arial"/>
          <w:color w:val="333333"/>
          <w:sz w:val="20"/>
          <w:szCs w:val="20"/>
        </w:rPr>
        <w:t xml:space="preserve">Neighborhood-specific subs: r/Astoria, r/Brooklyn, r/Bushwick, etc.</w:t>
      </w:r>
    </w:p>
    <w:p>
      <w:pPr>
        <w:pStyle w:val="ListParagraph"/>
        <w:numPr>
          <w:ilvl w:val="0"/>
          <w:numId w:val="2"/>
        </w:numPr>
        <w:spacing w:after="60" w:line="276"/>
      </w:pPr>
      <w:r>
        <w:rPr>
          <w:rFonts w:ascii="Arial" w:cs="Arial" w:eastAsia="Arial" w:hAnsi="Arial"/>
          <w:color w:val="333333"/>
          <w:sz w:val="20"/>
          <w:szCs w:val="20"/>
        </w:rPr>
        <w:t xml:space="preserve">Financial subs with real estate signal: r/PersonalFinance, r/FIRE, r/Bogleheads</w:t>
      </w:r>
    </w:p>
    <w:p>
      <w:pPr>
        <w:spacing w:after="80"/>
      </w:pPr>
    </w:p>
    <w:p>
      <w:pPr>
        <w:spacing w:after="120" w:line="276"/>
      </w:pPr>
      <w:r>
        <w:rPr>
          <w:rFonts w:ascii="Arial" w:cs="Arial" w:eastAsia="Arial" w:hAnsi="Arial"/>
          <w:color w:val="333333"/>
          <w:sz w:val="20"/>
          <w:szCs w:val="20"/>
        </w:rPr>
        <w:t xml:space="preserve">We extract structured signals from Reddit posts:</w:t>
      </w:r>
    </w:p>
    <w:p>
      <w:pPr>
        <w:pStyle w:val="ListParagraph"/>
        <w:numPr>
          <w:ilvl w:val="0"/>
          <w:numId w:val="2"/>
        </w:numPr>
        <w:spacing w:after="60" w:line="276"/>
      </w:pPr>
      <w:r>
        <w:rPr>
          <w:rFonts w:ascii="Arial" w:cs="Arial" w:eastAsia="Arial" w:hAnsi="Arial"/>
          <w:color w:val="333333"/>
          <w:sz w:val="20"/>
          <w:szCs w:val="20"/>
        </w:rPr>
        <w:t xml:space="preserve">Migration intent: "thinking about moving to..." or "just moved from [X] to [Y]"</w:t>
      </w:r>
    </w:p>
    <w:p>
      <w:pPr>
        <w:pStyle w:val="ListParagraph"/>
        <w:numPr>
          <w:ilvl w:val="0"/>
          <w:numId w:val="2"/>
        </w:numPr>
        <w:spacing w:after="60" w:line="276"/>
      </w:pPr>
      <w:r>
        <w:rPr>
          <w:rFonts w:ascii="Arial" w:cs="Arial" w:eastAsia="Arial" w:hAnsi="Arial"/>
          <w:color w:val="333333"/>
          <w:sz w:val="20"/>
          <w:szCs w:val="20"/>
        </w:rPr>
        <w:t xml:space="preserve">Pricing intelligence: specific dollar amounts mentioned in rent/purchase discussions</w:t>
      </w:r>
    </w:p>
    <w:p>
      <w:pPr>
        <w:pStyle w:val="ListParagraph"/>
        <w:numPr>
          <w:ilvl w:val="0"/>
          <w:numId w:val="2"/>
        </w:numPr>
        <w:spacing w:after="60" w:line="276"/>
      </w:pPr>
      <w:r>
        <w:rPr>
          <w:rFonts w:ascii="Arial" w:cs="Arial" w:eastAsia="Arial" w:hAnsi="Arial"/>
          <w:color w:val="333333"/>
          <w:sz w:val="20"/>
          <w:szCs w:val="20"/>
        </w:rPr>
        <w:t xml:space="preserve">Quality of life shifts: crime mentions, school quality, new business openings, infrastructure changes</w:t>
      </w:r>
    </w:p>
    <w:p>
      <w:pPr>
        <w:pStyle w:val="ListParagraph"/>
        <w:numPr>
          <w:ilvl w:val="0"/>
          <w:numId w:val="2"/>
        </w:numPr>
        <w:spacing w:after="60" w:line="276"/>
      </w:pPr>
      <w:r>
        <w:rPr>
          <w:rFonts w:ascii="Arial" w:cs="Arial" w:eastAsia="Arial" w:hAnsi="Arial"/>
          <w:color w:val="333333"/>
          <w:sz w:val="20"/>
          <w:szCs w:val="20"/>
        </w:rPr>
        <w:t xml:space="preserve">Landlord distress: maintenance complaints, rent disputes, eviction discussions</w:t>
      </w:r>
    </w:p>
    <w:p>
      <w:pPr>
        <w:spacing w:after="80"/>
      </w:pPr>
    </w:p>
    <w:p>
      <w:pPr>
        <w:spacing w:after="120" w:line="276"/>
      </w:pPr>
      <w:r>
        <w:rPr>
          <w:rFonts w:ascii="Arial" w:cs="Arial" w:eastAsia="Arial" w:hAnsi="Arial"/>
          <w:b/>
          <w:bCs/>
          <w:color w:val="333333"/>
          <w:sz w:val="20"/>
          <w:szCs w:val="20"/>
        </w:rPr>
        <w:t xml:space="preserve">Data Access: </w:t>
      </w:r>
      <w:r>
        <w:rPr>
          <w:rFonts w:ascii="Arial" w:cs="Arial" w:eastAsia="Arial" w:hAnsi="Arial"/>
          <w:color w:val="333333"/>
          <w:sz w:val="20"/>
          <w:szCs w:val="20"/>
        </w:rPr>
        <w:t xml:space="preserve">Reddit Data API (free tier for research, paid for commercial). Alternatively, Pushshift archive for historical baseline + Reddit API for real-time.</w:t>
      </w:r>
    </w:p>
    <w:p>
      <w:pPr>
        <w:pStyle w:val="Heading3"/>
        <w:spacing w:after="120" w:before="200"/>
      </w:pPr>
      <w:r>
        <w:rPr>
          <w:rFonts w:ascii="Arial" w:cs="Arial" w:eastAsia="Arial" w:hAnsi="Arial"/>
          <w:b/>
          <w:bCs/>
          <w:color w:val="1A2B4A"/>
          <w:sz w:val="22"/>
          <w:szCs w:val="22"/>
        </w:rPr>
        <w:t xml:space="preserve">3.1.4 Instagram Location Intelligence</w:t>
      </w:r>
    </w:p>
    <w:p>
      <w:pPr>
        <w:spacing w:after="120" w:line="276"/>
      </w:pPr>
      <w:r>
        <w:rPr>
          <w:rFonts w:ascii="Arial" w:cs="Arial" w:eastAsia="Arial" w:hAnsi="Arial"/>
          <w:color w:val="333333"/>
          <w:sz w:val="20"/>
          <w:szCs w:val="20"/>
        </w:rPr>
        <w:t xml:space="preserve">Instagram provides a visual layer of location-based intelligence:</w:t>
      </w:r>
    </w:p>
    <w:p>
      <w:pPr>
        <w:pStyle w:val="ListParagraph"/>
        <w:numPr>
          <w:ilvl w:val="0"/>
          <w:numId w:val="2"/>
        </w:numPr>
        <w:spacing w:after="60" w:line="276"/>
      </w:pPr>
      <w:r>
        <w:rPr>
          <w:rFonts w:ascii="Arial" w:cs="Arial" w:eastAsia="Arial" w:hAnsi="Arial"/>
          <w:color w:val="333333"/>
          <w:sz w:val="20"/>
          <w:szCs w:val="20"/>
        </w:rPr>
        <w:t xml:space="preserve">Location tag volume: posts tagged to specific venues, neighborhoods, and cities</w:t>
      </w:r>
    </w:p>
    <w:p>
      <w:pPr>
        <w:pStyle w:val="ListParagraph"/>
        <w:numPr>
          <w:ilvl w:val="0"/>
          <w:numId w:val="2"/>
        </w:numPr>
        <w:spacing w:after="60" w:line="276"/>
      </w:pPr>
      <w:r>
        <w:rPr>
          <w:rFonts w:ascii="Arial" w:cs="Arial" w:eastAsia="Arial" w:hAnsi="Arial"/>
          <w:color w:val="333333"/>
          <w:sz w:val="20"/>
          <w:szCs w:val="20"/>
        </w:rPr>
        <w:t xml:space="preserve">Business account growth: new restaurant, bar, and retail openings tracked via business profile creation</w:t>
      </w:r>
    </w:p>
    <w:p>
      <w:pPr>
        <w:pStyle w:val="ListParagraph"/>
        <w:numPr>
          <w:ilvl w:val="0"/>
          <w:numId w:val="2"/>
        </w:numPr>
        <w:spacing w:after="60" w:line="276"/>
      </w:pPr>
      <w:r>
        <w:rPr>
          <w:rFonts w:ascii="Arial" w:cs="Arial" w:eastAsia="Arial" w:hAnsi="Arial"/>
          <w:color w:val="333333"/>
          <w:sz w:val="20"/>
          <w:szCs w:val="20"/>
        </w:rPr>
        <w:t xml:space="preserve">Hashtag velocity: neighborhood-specific hashtags trending upward</w:t>
      </w:r>
    </w:p>
    <w:p>
      <w:pPr>
        <w:spacing w:after="80"/>
      </w:pPr>
    </w:p>
    <w:p>
      <w:pPr>
        <w:spacing w:after="120" w:line="276"/>
      </w:pPr>
      <w:r>
        <w:rPr>
          <w:rFonts w:ascii="Arial" w:cs="Arial" w:eastAsia="Arial" w:hAnsi="Arial"/>
          <w:b/>
          <w:bCs/>
          <w:color w:val="333333"/>
          <w:sz w:val="20"/>
          <w:szCs w:val="20"/>
        </w:rPr>
        <w:t xml:space="preserve">Data Access: </w:t>
      </w:r>
      <w:r>
        <w:rPr>
          <w:rFonts w:ascii="Arial" w:cs="Arial" w:eastAsia="Arial" w:hAnsi="Arial"/>
          <w:color w:val="333333"/>
          <w:sz w:val="20"/>
          <w:szCs w:val="20"/>
        </w:rPr>
        <w:t xml:space="preserve">Instagram Graph API (business accounts), supplemented by location-based public data aggregators.</w:t>
      </w:r>
    </w:p>
    <w:p>
      <w:pPr>
        <w:pStyle w:val="Heading3"/>
        <w:spacing w:after="120" w:before="200"/>
      </w:pPr>
      <w:r>
        <w:rPr>
          <w:rFonts w:ascii="Arial" w:cs="Arial" w:eastAsia="Arial" w:hAnsi="Arial"/>
          <w:b/>
          <w:bCs/>
          <w:color w:val="1A2B4A"/>
          <w:sz w:val="22"/>
          <w:szCs w:val="22"/>
        </w:rPr>
        <w:t xml:space="preserve">3.1.5 YouTube Market Analysis</w:t>
      </w:r>
    </w:p>
    <w:p>
      <w:pPr>
        <w:spacing w:after="120" w:line="276"/>
      </w:pPr>
      <w:r>
        <w:rPr>
          <w:rFonts w:ascii="Arial" w:cs="Arial" w:eastAsia="Arial" w:hAnsi="Arial"/>
          <w:color w:val="333333"/>
          <w:sz w:val="20"/>
          <w:szCs w:val="20"/>
        </w:rPr>
        <w:t xml:space="preserve">YouTube hosts the deepest real estate analysis content. Real estate YouTubers often preview market shifts weeks before mainstream media. We track:</w:t>
      </w:r>
    </w:p>
    <w:p>
      <w:pPr>
        <w:pStyle w:val="ListParagraph"/>
        <w:numPr>
          <w:ilvl w:val="0"/>
          <w:numId w:val="2"/>
        </w:numPr>
        <w:spacing w:after="60" w:line="276"/>
      </w:pPr>
      <w:r>
        <w:rPr>
          <w:rFonts w:ascii="Arial" w:cs="Arial" w:eastAsia="Arial" w:hAnsi="Arial"/>
          <w:color w:val="333333"/>
          <w:sz w:val="20"/>
          <w:szCs w:val="20"/>
        </w:rPr>
        <w:t xml:space="preserve">Channel monitoring: 200+ real estate YouTube channels by market, tracking topic shifts</w:t>
      </w:r>
    </w:p>
    <w:p>
      <w:pPr>
        <w:pStyle w:val="ListParagraph"/>
        <w:numPr>
          <w:ilvl w:val="0"/>
          <w:numId w:val="2"/>
        </w:numPr>
        <w:spacing w:after="60" w:line="276"/>
      </w:pPr>
      <w:r>
        <w:rPr>
          <w:rFonts w:ascii="Arial" w:cs="Arial" w:eastAsia="Arial" w:hAnsi="Arial"/>
          <w:color w:val="333333"/>
          <w:sz w:val="20"/>
          <w:szCs w:val="20"/>
        </w:rPr>
        <w:t xml:space="preserve">Transcript analysis: NLP on auto-generated transcripts for market sentiment extraction</w:t>
      </w:r>
    </w:p>
    <w:p>
      <w:pPr>
        <w:pStyle w:val="ListParagraph"/>
        <w:numPr>
          <w:ilvl w:val="0"/>
          <w:numId w:val="2"/>
        </w:numPr>
        <w:spacing w:after="60" w:line="276"/>
      </w:pPr>
      <w:r>
        <w:rPr>
          <w:rFonts w:ascii="Arial" w:cs="Arial" w:eastAsia="Arial" w:hAnsi="Arial"/>
          <w:color w:val="333333"/>
          <w:sz w:val="20"/>
          <w:szCs w:val="20"/>
        </w:rPr>
        <w:t xml:space="preserve">View velocity: sudden spikes in views for market-specific content (e.g., "Miami Real Estate Crash" videos surging)</w:t>
      </w:r>
    </w:p>
    <w:p>
      <w:r>
        <w:br w:type="page"/>
      </w:r>
    </w:p>
    <w:p>
      <w:pPr>
        <w:pStyle w:val="Heading2"/>
        <w:spacing w:after="160" w:before="280"/>
      </w:pPr>
      <w:r>
        <w:rPr>
          <w:rFonts w:ascii="Arial" w:cs="Arial" w:eastAsia="Arial" w:hAnsi="Arial"/>
          <w:b/>
          <w:bCs/>
          <w:color w:val="2E75B6"/>
          <w:sz w:val="26"/>
          <w:szCs w:val="26"/>
        </w:rPr>
        <w:t xml:space="preserve">3.2 Search &amp; Query Intelligence</w:t>
      </w:r>
    </w:p>
    <w:p>
      <w:pPr>
        <w:pStyle w:val="Heading3"/>
        <w:spacing w:after="120" w:before="200"/>
      </w:pPr>
      <w:r>
        <w:rPr>
          <w:rFonts w:ascii="Arial" w:cs="Arial" w:eastAsia="Arial" w:hAnsi="Arial"/>
          <w:b/>
          <w:bCs/>
          <w:color w:val="1A2B4A"/>
          <w:sz w:val="22"/>
          <w:szCs w:val="22"/>
        </w:rPr>
        <w:t xml:space="preserve">3.2.1 Google Trends Integration</w:t>
      </w:r>
    </w:p>
    <w:p>
      <w:pPr>
        <w:spacing w:after="120" w:line="276"/>
      </w:pPr>
      <w:r>
        <w:rPr>
          <w:rFonts w:ascii="Arial" w:cs="Arial" w:eastAsia="Arial" w:hAnsi="Arial"/>
          <w:color w:val="333333"/>
          <w:sz w:val="20"/>
          <w:szCs w:val="20"/>
        </w:rPr>
        <w:t xml:space="preserve">Google Trends is a direct measure of market intent. People search for what they are about to do. We build two types of indices:</w:t>
      </w:r>
    </w:p>
    <w:p>
      <w:pPr>
        <w:spacing w:after="80"/>
      </w:pPr>
    </w:p>
    <w:p>
      <w:pPr>
        <w:spacing w:after="120" w:line="276"/>
      </w:pPr>
      <w:r>
        <w:rPr>
          <w:rFonts w:ascii="Arial" w:cs="Arial" w:eastAsia="Arial" w:hAnsi="Arial"/>
          <w:b/>
          <w:bCs/>
          <w:color w:val="333333"/>
          <w:sz w:val="20"/>
          <w:szCs w:val="20"/>
        </w:rPr>
        <w:t xml:space="preserve">Demand Index (searches that indicate buying/renting intent):</w:t>
      </w:r>
    </w:p>
    <w:p>
      <w:pPr>
        <w:pStyle w:val="ListParagraph"/>
        <w:numPr>
          <w:ilvl w:val="0"/>
          <w:numId w:val="2"/>
        </w:numPr>
        <w:spacing w:after="60" w:line="276"/>
      </w:pPr>
      <w:r>
        <w:rPr>
          <w:rFonts w:ascii="Arial" w:cs="Arial" w:eastAsia="Arial" w:hAnsi="Arial"/>
          <w:color w:val="333333"/>
          <w:sz w:val="20"/>
          <w:szCs w:val="20"/>
        </w:rPr>
        <w:t xml:space="preserve">"apartments for rent in [city/neighborhood]"</w:t>
      </w:r>
    </w:p>
    <w:p>
      <w:pPr>
        <w:pStyle w:val="ListParagraph"/>
        <w:numPr>
          <w:ilvl w:val="0"/>
          <w:numId w:val="2"/>
        </w:numPr>
        <w:spacing w:after="60" w:line="276"/>
      </w:pPr>
      <w:r>
        <w:rPr>
          <w:rFonts w:ascii="Arial" w:cs="Arial" w:eastAsia="Arial" w:hAnsi="Arial"/>
          <w:color w:val="333333"/>
          <w:sz w:val="20"/>
          <w:szCs w:val="20"/>
        </w:rPr>
        <w:t xml:space="preserve">"homes for sale in [city/neighborhood]"</w:t>
      </w:r>
    </w:p>
    <w:p>
      <w:pPr>
        <w:pStyle w:val="ListParagraph"/>
        <w:numPr>
          <w:ilvl w:val="0"/>
          <w:numId w:val="2"/>
        </w:numPr>
        <w:spacing w:after="60" w:line="276"/>
      </w:pPr>
      <w:r>
        <w:rPr>
          <w:rFonts w:ascii="Arial" w:cs="Arial" w:eastAsia="Arial" w:hAnsi="Arial"/>
          <w:color w:val="333333"/>
          <w:sz w:val="20"/>
          <w:szCs w:val="20"/>
        </w:rPr>
        <w:t xml:space="preserve">"moving to [city]"</w:t>
      </w:r>
    </w:p>
    <w:p>
      <w:pPr>
        <w:pStyle w:val="ListParagraph"/>
        <w:numPr>
          <w:ilvl w:val="0"/>
          <w:numId w:val="2"/>
        </w:numPr>
        <w:spacing w:after="60" w:line="276"/>
      </w:pPr>
      <w:r>
        <w:rPr>
          <w:rFonts w:ascii="Arial" w:cs="Arial" w:eastAsia="Arial" w:hAnsi="Arial"/>
          <w:color w:val="333333"/>
          <w:sz w:val="20"/>
          <w:szCs w:val="20"/>
        </w:rPr>
        <w:t xml:space="preserve">"cost of living in [city]"</w:t>
      </w:r>
    </w:p>
    <w:p>
      <w:pPr>
        <w:pStyle w:val="ListParagraph"/>
        <w:numPr>
          <w:ilvl w:val="0"/>
          <w:numId w:val="2"/>
        </w:numPr>
        <w:spacing w:after="60" w:line="276"/>
      </w:pPr>
      <w:r>
        <w:rPr>
          <w:rFonts w:ascii="Arial" w:cs="Arial" w:eastAsia="Arial" w:hAnsi="Arial"/>
          <w:color w:val="333333"/>
          <w:sz w:val="20"/>
          <w:szCs w:val="20"/>
        </w:rPr>
        <w:t xml:space="preserve">"best neighborhoods in [city]"</w:t>
      </w:r>
    </w:p>
    <w:p>
      <w:pPr>
        <w:pStyle w:val="ListParagraph"/>
        <w:numPr>
          <w:ilvl w:val="0"/>
          <w:numId w:val="2"/>
        </w:numPr>
        <w:spacing w:after="60" w:line="276"/>
      </w:pPr>
      <w:r>
        <w:rPr>
          <w:rFonts w:ascii="Arial" w:cs="Arial" w:eastAsia="Arial" w:hAnsi="Arial"/>
          <w:color w:val="333333"/>
          <w:sz w:val="20"/>
          <w:szCs w:val="20"/>
        </w:rPr>
        <w:t xml:space="preserve">"[city] real estate market"</w:t>
      </w:r>
    </w:p>
    <w:p>
      <w:pPr>
        <w:spacing w:after="80"/>
      </w:pPr>
    </w:p>
    <w:p>
      <w:pPr>
        <w:spacing w:after="120" w:line="276"/>
      </w:pPr>
      <w:r>
        <w:rPr>
          <w:rFonts w:ascii="Arial" w:cs="Arial" w:eastAsia="Arial" w:hAnsi="Arial"/>
          <w:b/>
          <w:bCs/>
          <w:color w:val="333333"/>
          <w:sz w:val="20"/>
          <w:szCs w:val="20"/>
        </w:rPr>
        <w:t xml:space="preserve">Distress Index (searches that indicate selling pressure or market anxiety):</w:t>
      </w:r>
    </w:p>
    <w:p>
      <w:pPr>
        <w:pStyle w:val="ListParagraph"/>
        <w:numPr>
          <w:ilvl w:val="0"/>
          <w:numId w:val="2"/>
        </w:numPr>
        <w:spacing w:after="60" w:line="276"/>
      </w:pPr>
      <w:r>
        <w:rPr>
          <w:rFonts w:ascii="Arial" w:cs="Arial" w:eastAsia="Arial" w:hAnsi="Arial"/>
          <w:color w:val="333333"/>
          <w:sz w:val="20"/>
          <w:szCs w:val="20"/>
        </w:rPr>
        <w:t xml:space="preserve">"can't sell my house [city]"</w:t>
      </w:r>
    </w:p>
    <w:p>
      <w:pPr>
        <w:pStyle w:val="ListParagraph"/>
        <w:numPr>
          <w:ilvl w:val="0"/>
          <w:numId w:val="2"/>
        </w:numPr>
        <w:spacing w:after="60" w:line="276"/>
      </w:pPr>
      <w:r>
        <w:rPr>
          <w:rFonts w:ascii="Arial" w:cs="Arial" w:eastAsia="Arial" w:hAnsi="Arial"/>
          <w:color w:val="333333"/>
          <w:sz w:val="20"/>
          <w:szCs w:val="20"/>
        </w:rPr>
        <w:t xml:space="preserve">"price reduction real estate [city]"</w:t>
      </w:r>
    </w:p>
    <w:p>
      <w:pPr>
        <w:pStyle w:val="ListParagraph"/>
        <w:numPr>
          <w:ilvl w:val="0"/>
          <w:numId w:val="2"/>
        </w:numPr>
        <w:spacing w:after="60" w:line="276"/>
      </w:pPr>
      <w:r>
        <w:rPr>
          <w:rFonts w:ascii="Arial" w:cs="Arial" w:eastAsia="Arial" w:hAnsi="Arial"/>
          <w:color w:val="333333"/>
          <w:sz w:val="20"/>
          <w:szCs w:val="20"/>
        </w:rPr>
        <w:t xml:space="preserve">"how to sell house fast"</w:t>
      </w:r>
    </w:p>
    <w:p>
      <w:pPr>
        <w:pStyle w:val="ListParagraph"/>
        <w:numPr>
          <w:ilvl w:val="0"/>
          <w:numId w:val="2"/>
        </w:numPr>
        <w:spacing w:after="60" w:line="276"/>
      </w:pPr>
      <w:r>
        <w:rPr>
          <w:rFonts w:ascii="Arial" w:cs="Arial" w:eastAsia="Arial" w:hAnsi="Arial"/>
          <w:color w:val="333333"/>
          <w:sz w:val="20"/>
          <w:szCs w:val="20"/>
        </w:rPr>
        <w:t xml:space="preserve">"short sale [city]"</w:t>
      </w:r>
    </w:p>
    <w:p>
      <w:pPr>
        <w:pStyle w:val="ListParagraph"/>
        <w:numPr>
          <w:ilvl w:val="0"/>
          <w:numId w:val="2"/>
        </w:numPr>
        <w:spacing w:after="60" w:line="276"/>
      </w:pPr>
      <w:r>
        <w:rPr>
          <w:rFonts w:ascii="Arial" w:cs="Arial" w:eastAsia="Arial" w:hAnsi="Arial"/>
          <w:color w:val="333333"/>
          <w:sz w:val="20"/>
          <w:szCs w:val="20"/>
        </w:rPr>
        <w:t xml:space="preserve">"foreclosure help [state]"</w:t>
      </w:r>
    </w:p>
    <w:p>
      <w:pPr>
        <w:pStyle w:val="ListParagraph"/>
        <w:numPr>
          <w:ilvl w:val="0"/>
          <w:numId w:val="2"/>
        </w:numPr>
        <w:spacing w:after="60" w:line="276"/>
      </w:pPr>
      <w:r>
        <w:rPr>
          <w:rFonts w:ascii="Arial" w:cs="Arial" w:eastAsia="Arial" w:hAnsi="Arial"/>
          <w:color w:val="333333"/>
          <w:sz w:val="20"/>
          <w:szCs w:val="20"/>
        </w:rPr>
        <w:t xml:space="preserve">"housing market crash [year]"</w:t>
      </w:r>
    </w:p>
    <w:p>
      <w:pPr>
        <w:pStyle w:val="ListParagraph"/>
        <w:numPr>
          <w:ilvl w:val="0"/>
          <w:numId w:val="2"/>
        </w:numPr>
        <w:spacing w:after="60" w:line="276"/>
      </w:pPr>
      <w:r>
        <w:rPr>
          <w:rFonts w:ascii="Arial" w:cs="Arial" w:eastAsia="Arial" w:hAnsi="Arial"/>
          <w:color w:val="333333"/>
          <w:sz w:val="20"/>
          <w:szCs w:val="20"/>
        </w:rPr>
        <w:t xml:space="preserve">"should I sell my house now"</w:t>
      </w:r>
    </w:p>
    <w:p>
      <w:pPr>
        <w:spacing w:after="80"/>
      </w:pPr>
    </w:p>
    <w:p>
      <w:pPr>
        <w:spacing w:after="120" w:line="276"/>
      </w:pPr>
      <w:r>
        <w:rPr>
          <w:rFonts w:ascii="Arial" w:cs="Arial" w:eastAsia="Arial" w:hAnsi="Arial"/>
          <w:b/>
          <w:bCs/>
          <w:color w:val="333333"/>
          <w:sz w:val="20"/>
          <w:szCs w:val="20"/>
        </w:rPr>
        <w:t xml:space="preserve">Data Access: </w:t>
      </w:r>
      <w:r>
        <w:rPr>
          <w:rFonts w:ascii="Arial" w:cs="Arial" w:eastAsia="Arial" w:hAnsi="Arial"/>
          <w:color w:val="333333"/>
          <w:sz w:val="20"/>
          <w:szCs w:val="20"/>
        </w:rPr>
        <w:t xml:space="preserve">Google Trends API (unofficial via pytrends or SerpApi), Google Ads Keyword Planner API for absolute volume.</w:t>
      </w:r>
    </w:p>
    <w:p>
      <w:pPr>
        <w:spacing w:after="120" w:line="276"/>
      </w:pPr>
      <w:r>
        <w:rPr>
          <w:rFonts w:ascii="Arial" w:cs="Arial" w:eastAsia="Arial" w:hAnsi="Arial"/>
          <w:b/>
          <w:bCs/>
          <w:color w:val="333333"/>
          <w:sz w:val="20"/>
          <w:szCs w:val="20"/>
        </w:rPr>
        <w:t xml:space="preserve">Refresh Frequency: </w:t>
      </w:r>
      <w:r>
        <w:rPr>
          <w:rFonts w:ascii="Arial" w:cs="Arial" w:eastAsia="Arial" w:hAnsi="Arial"/>
          <w:color w:val="333333"/>
          <w:sz w:val="20"/>
          <w:szCs w:val="20"/>
        </w:rPr>
        <w:t xml:space="preserve">Daily for primary markets, weekly for secondary. Historical baseline: 5 years for trend analysis.</w:t>
      </w:r>
    </w:p>
    <w:p>
      <w:pPr>
        <w:spacing w:after="120" w:line="276"/>
      </w:pPr>
      <w:r>
        <w:rPr>
          <w:rFonts w:ascii="Arial" w:cs="Arial" w:eastAsia="Arial" w:hAnsi="Arial"/>
          <w:b/>
          <w:bCs/>
          <w:color w:val="333333"/>
          <w:sz w:val="20"/>
          <w:szCs w:val="20"/>
        </w:rPr>
        <w:t xml:space="preserve">Geographic Resolution: </w:t>
      </w:r>
      <w:r>
        <w:rPr>
          <w:rFonts w:ascii="Arial" w:cs="Arial" w:eastAsia="Arial" w:hAnsi="Arial"/>
          <w:color w:val="333333"/>
          <w:sz w:val="20"/>
          <w:szCs w:val="20"/>
        </w:rPr>
        <w:t xml:space="preserve">DMA (Designated Market Area) level, with city and state breakdowns.</w:t>
      </w:r>
    </w:p>
    <w:p>
      <w:pPr>
        <w:pStyle w:val="Heading3"/>
        <w:spacing w:after="120" w:before="200"/>
      </w:pPr>
      <w:r>
        <w:rPr>
          <w:rFonts w:ascii="Arial" w:cs="Arial" w:eastAsia="Arial" w:hAnsi="Arial"/>
          <w:b/>
          <w:bCs/>
          <w:color w:val="1A2B4A"/>
          <w:sz w:val="22"/>
          <w:szCs w:val="22"/>
        </w:rPr>
        <w:t xml:space="preserve">3.2.2 Zillow / Realtor.com Search Behavior</w:t>
      </w:r>
    </w:p>
    <w:p>
      <w:pPr>
        <w:spacing w:after="120" w:line="276"/>
      </w:pPr>
      <w:r>
        <w:rPr>
          <w:rFonts w:ascii="Arial" w:cs="Arial" w:eastAsia="Arial" w:hAnsi="Arial"/>
          <w:color w:val="333333"/>
          <w:sz w:val="20"/>
          <w:szCs w:val="20"/>
        </w:rPr>
        <w:t xml:space="preserve">When available via partnerships or data providers, we ingest property portal search metrics:</w:t>
      </w:r>
    </w:p>
    <w:p>
      <w:pPr>
        <w:pStyle w:val="ListParagraph"/>
        <w:numPr>
          <w:ilvl w:val="0"/>
          <w:numId w:val="2"/>
        </w:numPr>
        <w:spacing w:after="60" w:line="276"/>
      </w:pPr>
      <w:r>
        <w:rPr>
          <w:rFonts w:ascii="Arial" w:cs="Arial" w:eastAsia="Arial" w:hAnsi="Arial"/>
          <w:color w:val="333333"/>
          <w:sz w:val="20"/>
          <w:szCs w:val="20"/>
        </w:rPr>
        <w:t xml:space="preserve">Page view velocity by zip code (which areas are getting more eyeballs)</w:t>
      </w:r>
    </w:p>
    <w:p>
      <w:pPr>
        <w:pStyle w:val="ListParagraph"/>
        <w:numPr>
          <w:ilvl w:val="0"/>
          <w:numId w:val="2"/>
        </w:numPr>
        <w:spacing w:after="60" w:line="276"/>
      </w:pPr>
      <w:r>
        <w:rPr>
          <w:rFonts w:ascii="Arial" w:cs="Arial" w:eastAsia="Arial" w:hAnsi="Arial"/>
          <w:color w:val="333333"/>
          <w:sz w:val="20"/>
          <w:szCs w:val="20"/>
        </w:rPr>
        <w:t xml:space="preserve">Save-to-search ratios (intent strength)</w:t>
      </w:r>
    </w:p>
    <w:p>
      <w:pPr>
        <w:pStyle w:val="ListParagraph"/>
        <w:numPr>
          <w:ilvl w:val="0"/>
          <w:numId w:val="2"/>
        </w:numPr>
        <w:spacing w:after="60" w:line="276"/>
      </w:pPr>
      <w:r>
        <w:rPr>
          <w:rFonts w:ascii="Arial" w:cs="Arial" w:eastAsia="Arial" w:hAnsi="Arial"/>
          <w:color w:val="333333"/>
          <w:sz w:val="20"/>
          <w:szCs w:val="20"/>
        </w:rPr>
        <w:t xml:space="preserve">Price filter distributions (what buyers are willing to spend)</w:t>
      </w:r>
    </w:p>
    <w:p>
      <w:pPr>
        <w:pStyle w:val="ListParagraph"/>
        <w:numPr>
          <w:ilvl w:val="0"/>
          <w:numId w:val="2"/>
        </w:numPr>
        <w:spacing w:after="60" w:line="276"/>
      </w:pPr>
      <w:r>
        <w:rPr>
          <w:rFonts w:ascii="Arial" w:cs="Arial" w:eastAsia="Arial" w:hAnsi="Arial"/>
          <w:color w:val="333333"/>
          <w:sz w:val="20"/>
          <w:szCs w:val="20"/>
        </w:rPr>
        <w:t xml:space="preserve">Days-on-site before inquiry (urgency measure)</w:t>
      </w:r>
    </w:p>
    <w:p>
      <w:pPr>
        <w:pStyle w:val="Heading3"/>
        <w:spacing w:after="120" w:before="200"/>
      </w:pPr>
      <w:r>
        <w:rPr>
          <w:rFonts w:ascii="Arial" w:cs="Arial" w:eastAsia="Arial" w:hAnsi="Arial"/>
          <w:b/>
          <w:bCs/>
          <w:color w:val="1A2B4A"/>
          <w:sz w:val="22"/>
          <w:szCs w:val="22"/>
        </w:rPr>
        <w:t xml:space="preserve">3.2.3 Yelp &amp; Google Maps Activity</w:t>
      </w:r>
    </w:p>
    <w:p>
      <w:pPr>
        <w:spacing w:after="120" w:line="276"/>
      </w:pPr>
      <w:r>
        <w:rPr>
          <w:rFonts w:ascii="Arial" w:cs="Arial" w:eastAsia="Arial" w:hAnsi="Arial"/>
          <w:color w:val="333333"/>
          <w:sz w:val="20"/>
          <w:szCs w:val="20"/>
        </w:rPr>
        <w:t xml:space="preserve">New business openings are a leading indicator of neighborhood gentrification and demand:</w:t>
      </w:r>
    </w:p>
    <w:p>
      <w:pPr>
        <w:pStyle w:val="ListParagraph"/>
        <w:numPr>
          <w:ilvl w:val="0"/>
          <w:numId w:val="2"/>
        </w:numPr>
        <w:spacing w:after="60" w:line="276"/>
      </w:pPr>
      <w:r>
        <w:rPr>
          <w:rFonts w:ascii="Arial" w:cs="Arial" w:eastAsia="Arial" w:hAnsi="Arial"/>
          <w:color w:val="333333"/>
          <w:sz w:val="20"/>
          <w:szCs w:val="20"/>
        </w:rPr>
        <w:t xml:space="preserve">New restaurant/bar/cafe openings per neighborhood per quarter</w:t>
      </w:r>
    </w:p>
    <w:p>
      <w:pPr>
        <w:pStyle w:val="ListParagraph"/>
        <w:numPr>
          <w:ilvl w:val="0"/>
          <w:numId w:val="2"/>
        </w:numPr>
        <w:spacing w:after="60" w:line="276"/>
      </w:pPr>
      <w:r>
        <w:rPr>
          <w:rFonts w:ascii="Arial" w:cs="Arial" w:eastAsia="Arial" w:hAnsi="Arial"/>
          <w:color w:val="333333"/>
          <w:sz w:val="20"/>
          <w:szCs w:val="20"/>
        </w:rPr>
        <w:t xml:space="preserve">Review volume trends (rising reviews = rising foot traffic)</w:t>
      </w:r>
    </w:p>
    <w:p>
      <w:pPr>
        <w:pStyle w:val="ListParagraph"/>
        <w:numPr>
          <w:ilvl w:val="0"/>
          <w:numId w:val="2"/>
        </w:numPr>
        <w:spacing w:after="60" w:line="276"/>
      </w:pPr>
      <w:r>
        <w:rPr>
          <w:rFonts w:ascii="Arial" w:cs="Arial" w:eastAsia="Arial" w:hAnsi="Arial"/>
          <w:color w:val="333333"/>
          <w:sz w:val="20"/>
          <w:szCs w:val="20"/>
        </w:rPr>
        <w:t xml:space="preserve">Business closure rates (rising closures = potential distress signal)</w:t>
      </w:r>
    </w:p>
    <w:p>
      <w:pPr>
        <w:pStyle w:val="ListParagraph"/>
        <w:numPr>
          <w:ilvl w:val="0"/>
          <w:numId w:val="2"/>
        </w:numPr>
        <w:spacing w:after="60" w:line="276"/>
      </w:pPr>
      <w:r>
        <w:rPr>
          <w:rFonts w:ascii="Arial" w:cs="Arial" w:eastAsia="Arial" w:hAnsi="Arial"/>
          <w:color w:val="333333"/>
          <w:sz w:val="20"/>
          <w:szCs w:val="20"/>
        </w:rPr>
        <w:t xml:space="preserve">Category shifts (e.g., bodegas being replaced by wine bars)</w:t>
      </w:r>
    </w:p>
    <w:p>
      <w:r>
        <w:br w:type="page"/>
      </w:r>
    </w:p>
    <w:p>
      <w:pPr>
        <w:pStyle w:val="Heading2"/>
        <w:spacing w:after="160" w:before="280"/>
      </w:pPr>
      <w:r>
        <w:rPr>
          <w:rFonts w:ascii="Arial" w:cs="Arial" w:eastAsia="Arial" w:hAnsi="Arial"/>
          <w:b/>
          <w:bCs/>
          <w:color w:val="2E75B6"/>
          <w:sz w:val="26"/>
          <w:szCs w:val="26"/>
        </w:rPr>
        <w:t xml:space="preserve">3.3 News &amp; Publication Feeds</w:t>
      </w:r>
    </w:p>
    <w:p>
      <w:pPr>
        <w:pStyle w:val="Heading3"/>
        <w:spacing w:after="120" w:before="200"/>
      </w:pPr>
      <w:r>
        <w:rPr>
          <w:rFonts w:ascii="Arial" w:cs="Arial" w:eastAsia="Arial" w:hAnsi="Arial"/>
          <w:b/>
          <w:bCs/>
          <w:color w:val="1A2B4A"/>
          <w:sz w:val="22"/>
          <w:szCs w:val="22"/>
        </w:rPr>
        <w:t xml:space="preserve">3.3.1 Real Estate Publications (Tier 1 Sources)</w:t>
      </w:r>
    </w:p>
    <w:p>
      <w:pPr>
        <w:spacing w:after="120" w:line="276"/>
      </w:pPr>
      <w:r>
        <w:rPr>
          <w:rFonts w:ascii="Arial" w:cs="Arial" w:eastAsia="Arial" w:hAnsi="Arial"/>
          <w:color w:val="333333"/>
          <w:sz w:val="20"/>
          <w:szCs w:val="20"/>
        </w:rPr>
        <w:t xml:space="preserve">These publications break real estate news and shape professional sentiment. Full RSS/API ingestion with NLP classification:</w:t>
      </w:r>
    </w:p>
    <w:p>
      <w:pPr>
        <w:pStyle w:val="ListParagraph"/>
        <w:numPr>
          <w:ilvl w:val="0"/>
          <w:numId w:val="2"/>
        </w:numPr>
        <w:spacing w:after="60" w:line="276"/>
      </w:pPr>
      <w:r>
        <w:rPr>
          <w:rFonts w:ascii="Arial" w:cs="Arial" w:eastAsia="Arial" w:hAnsi="Arial"/>
          <w:color w:val="333333"/>
          <w:sz w:val="20"/>
          <w:szCs w:val="20"/>
        </w:rPr>
        <w:t xml:space="preserve">The Real Deal (TRD) — NYC and national deal flow, development, market analysis</w:t>
      </w:r>
    </w:p>
    <w:p>
      <w:pPr>
        <w:pStyle w:val="ListParagraph"/>
        <w:numPr>
          <w:ilvl w:val="0"/>
          <w:numId w:val="2"/>
        </w:numPr>
        <w:spacing w:after="60" w:line="276"/>
      </w:pPr>
      <w:r>
        <w:rPr>
          <w:rFonts w:ascii="Arial" w:cs="Arial" w:eastAsia="Arial" w:hAnsi="Arial"/>
          <w:color w:val="333333"/>
          <w:sz w:val="20"/>
          <w:szCs w:val="20"/>
        </w:rPr>
        <w:t xml:space="preserve">Commercial Observer — commercial real estate, office, retail, industrial</w:t>
      </w:r>
    </w:p>
    <w:p>
      <w:pPr>
        <w:pStyle w:val="ListParagraph"/>
        <w:numPr>
          <w:ilvl w:val="0"/>
          <w:numId w:val="2"/>
        </w:numPr>
        <w:spacing w:after="60" w:line="276"/>
      </w:pPr>
      <w:r>
        <w:rPr>
          <w:rFonts w:ascii="Arial" w:cs="Arial" w:eastAsia="Arial" w:hAnsi="Arial"/>
          <w:color w:val="333333"/>
          <w:sz w:val="20"/>
          <w:szCs w:val="20"/>
        </w:rPr>
        <w:t xml:space="preserve">Curbed / The Infatuation — neighborhood-level lifestyle and development coverage</w:t>
      </w:r>
    </w:p>
    <w:p>
      <w:pPr>
        <w:pStyle w:val="ListParagraph"/>
        <w:numPr>
          <w:ilvl w:val="0"/>
          <w:numId w:val="2"/>
        </w:numPr>
        <w:spacing w:after="60" w:line="276"/>
      </w:pPr>
      <w:r>
        <w:rPr>
          <w:rFonts w:ascii="Arial" w:cs="Arial" w:eastAsia="Arial" w:hAnsi="Arial"/>
          <w:color w:val="333333"/>
          <w:sz w:val="20"/>
          <w:szCs w:val="20"/>
        </w:rPr>
        <w:t xml:space="preserve">Bisnow — commercial real estate events, deals, and market reports</w:t>
      </w:r>
    </w:p>
    <w:p>
      <w:pPr>
        <w:pStyle w:val="ListParagraph"/>
        <w:numPr>
          <w:ilvl w:val="0"/>
          <w:numId w:val="2"/>
        </w:numPr>
        <w:spacing w:after="60" w:line="276"/>
      </w:pPr>
      <w:r>
        <w:rPr>
          <w:rFonts w:ascii="Arial" w:cs="Arial" w:eastAsia="Arial" w:hAnsi="Arial"/>
          <w:color w:val="333333"/>
          <w:sz w:val="20"/>
          <w:szCs w:val="20"/>
        </w:rPr>
        <w:t xml:space="preserve">GlobeSt — national commercial real estate news</w:t>
      </w:r>
    </w:p>
    <w:p>
      <w:pPr>
        <w:pStyle w:val="ListParagraph"/>
        <w:numPr>
          <w:ilvl w:val="0"/>
          <w:numId w:val="2"/>
        </w:numPr>
        <w:spacing w:after="60" w:line="276"/>
      </w:pPr>
      <w:r>
        <w:rPr>
          <w:rFonts w:ascii="Arial" w:cs="Arial" w:eastAsia="Arial" w:hAnsi="Arial"/>
          <w:color w:val="333333"/>
          <w:sz w:val="20"/>
          <w:szCs w:val="20"/>
        </w:rPr>
        <w:t xml:space="preserve">Multi-Housing News — multifamily-specific coverage</w:t>
      </w:r>
    </w:p>
    <w:p>
      <w:pPr>
        <w:pStyle w:val="ListParagraph"/>
        <w:numPr>
          <w:ilvl w:val="0"/>
          <w:numId w:val="2"/>
        </w:numPr>
        <w:spacing w:after="60" w:line="276"/>
      </w:pPr>
      <w:r>
        <w:rPr>
          <w:rFonts w:ascii="Arial" w:cs="Arial" w:eastAsia="Arial" w:hAnsi="Arial"/>
          <w:color w:val="333333"/>
          <w:sz w:val="20"/>
          <w:szCs w:val="20"/>
        </w:rPr>
        <w:t xml:space="preserve">National Real Estate Investor (NREI) — institutional investor perspective</w:t>
      </w:r>
    </w:p>
    <w:p>
      <w:pPr>
        <w:pStyle w:val="ListParagraph"/>
        <w:numPr>
          <w:ilvl w:val="0"/>
          <w:numId w:val="2"/>
        </w:numPr>
        <w:spacing w:after="60" w:line="276"/>
      </w:pPr>
      <w:r>
        <w:rPr>
          <w:rFonts w:ascii="Arial" w:cs="Arial" w:eastAsia="Arial" w:hAnsi="Arial"/>
          <w:color w:val="333333"/>
          <w:sz w:val="20"/>
          <w:szCs w:val="20"/>
        </w:rPr>
        <w:t xml:space="preserve">CoStar News — data-driven market reporting</w:t>
      </w:r>
    </w:p>
    <w:p>
      <w:pPr>
        <w:spacing w:after="80"/>
      </w:pPr>
    </w:p>
    <w:p>
      <w:pPr>
        <w:pStyle w:val="Heading3"/>
        <w:spacing w:after="120" w:before="200"/>
      </w:pPr>
      <w:r>
        <w:rPr>
          <w:rFonts w:ascii="Arial" w:cs="Arial" w:eastAsia="Arial" w:hAnsi="Arial"/>
          <w:b/>
          <w:bCs/>
          <w:color w:val="1A2B4A"/>
          <w:sz w:val="22"/>
          <w:szCs w:val="22"/>
        </w:rPr>
        <w:t xml:space="preserve">3.3.2 Mainstream Financial Publications (Tier 2)</w:t>
      </w:r>
    </w:p>
    <w:p>
      <w:pPr>
        <w:spacing w:after="120" w:line="276"/>
      </w:pPr>
      <w:r>
        <w:rPr>
          <w:rFonts w:ascii="Arial" w:cs="Arial" w:eastAsia="Arial" w:hAnsi="Arial"/>
          <w:color w:val="333333"/>
          <w:sz w:val="20"/>
          <w:szCs w:val="20"/>
        </w:rPr>
        <w:t xml:space="preserve">Broader financial and economic publications that cover real estate as part of their macro coverage:</w:t>
      </w:r>
    </w:p>
    <w:p>
      <w:pPr>
        <w:pStyle w:val="ListParagraph"/>
        <w:numPr>
          <w:ilvl w:val="0"/>
          <w:numId w:val="2"/>
        </w:numPr>
        <w:spacing w:after="60" w:line="276"/>
      </w:pPr>
      <w:r>
        <w:rPr>
          <w:rFonts w:ascii="Arial" w:cs="Arial" w:eastAsia="Arial" w:hAnsi="Arial"/>
          <w:color w:val="333333"/>
          <w:sz w:val="20"/>
          <w:szCs w:val="20"/>
        </w:rPr>
        <w:t xml:space="preserve">Wall Street Journal (real estate section)</w:t>
      </w:r>
    </w:p>
    <w:p>
      <w:pPr>
        <w:pStyle w:val="ListParagraph"/>
        <w:numPr>
          <w:ilvl w:val="0"/>
          <w:numId w:val="2"/>
        </w:numPr>
        <w:spacing w:after="60" w:line="276"/>
      </w:pPr>
      <w:r>
        <w:rPr>
          <w:rFonts w:ascii="Arial" w:cs="Arial" w:eastAsia="Arial" w:hAnsi="Arial"/>
          <w:color w:val="333333"/>
          <w:sz w:val="20"/>
          <w:szCs w:val="20"/>
        </w:rPr>
        <w:t xml:space="preserve">Bloomberg (real estate + REIT coverage)</w:t>
      </w:r>
    </w:p>
    <w:p>
      <w:pPr>
        <w:pStyle w:val="ListParagraph"/>
        <w:numPr>
          <w:ilvl w:val="0"/>
          <w:numId w:val="2"/>
        </w:numPr>
        <w:spacing w:after="60" w:line="276"/>
      </w:pPr>
      <w:r>
        <w:rPr>
          <w:rFonts w:ascii="Arial" w:cs="Arial" w:eastAsia="Arial" w:hAnsi="Arial"/>
          <w:color w:val="333333"/>
          <w:sz w:val="20"/>
          <w:szCs w:val="20"/>
        </w:rPr>
        <w:t xml:space="preserve">Financial Times (global property markets)</w:t>
      </w:r>
    </w:p>
    <w:p>
      <w:pPr>
        <w:pStyle w:val="ListParagraph"/>
        <w:numPr>
          <w:ilvl w:val="0"/>
          <w:numId w:val="2"/>
        </w:numPr>
        <w:spacing w:after="60" w:line="276"/>
      </w:pPr>
      <w:r>
        <w:rPr>
          <w:rFonts w:ascii="Arial" w:cs="Arial" w:eastAsia="Arial" w:hAnsi="Arial"/>
          <w:color w:val="333333"/>
          <w:sz w:val="20"/>
          <w:szCs w:val="20"/>
        </w:rPr>
        <w:t xml:space="preserve">Reuters, AP (wire service real estate stories)</w:t>
      </w:r>
    </w:p>
    <w:p>
      <w:pPr>
        <w:pStyle w:val="ListParagraph"/>
        <w:numPr>
          <w:ilvl w:val="0"/>
          <w:numId w:val="2"/>
        </w:numPr>
        <w:spacing w:after="60" w:line="276"/>
      </w:pPr>
      <w:r>
        <w:rPr>
          <w:rFonts w:ascii="Arial" w:cs="Arial" w:eastAsia="Arial" w:hAnsi="Arial"/>
          <w:color w:val="333333"/>
          <w:sz w:val="20"/>
          <w:szCs w:val="20"/>
        </w:rPr>
        <w:t xml:space="preserve">CNBC (housing market segments)</w:t>
      </w:r>
    </w:p>
    <w:p>
      <w:pPr>
        <w:spacing w:after="80"/>
      </w:pPr>
    </w:p>
    <w:p>
      <w:pPr>
        <w:pStyle w:val="Heading3"/>
        <w:spacing w:after="120" w:before="200"/>
      </w:pPr>
      <w:r>
        <w:rPr>
          <w:rFonts w:ascii="Arial" w:cs="Arial" w:eastAsia="Arial" w:hAnsi="Arial"/>
          <w:b/>
          <w:bCs/>
          <w:color w:val="1A2B4A"/>
          <w:sz w:val="22"/>
          <w:szCs w:val="22"/>
        </w:rPr>
        <w:t xml:space="preserve">3.3.3 Local News Sources (Tier 3)</w:t>
      </w:r>
    </w:p>
    <w:p>
      <w:pPr>
        <w:spacing w:after="120" w:line="276"/>
      </w:pPr>
      <w:r>
        <w:rPr>
          <w:rFonts w:ascii="Arial" w:cs="Arial" w:eastAsia="Arial" w:hAnsi="Arial"/>
          <w:color w:val="333333"/>
          <w:sz w:val="20"/>
          <w:szCs w:val="20"/>
        </w:rPr>
        <w:t xml:space="preserve">City and neighborhood-level publications provide the most granular market intelligence:</w:t>
      </w:r>
    </w:p>
    <w:p>
      <w:pPr>
        <w:pStyle w:val="ListParagraph"/>
        <w:numPr>
          <w:ilvl w:val="0"/>
          <w:numId w:val="2"/>
        </w:numPr>
        <w:spacing w:after="60" w:line="276"/>
      </w:pPr>
      <w:r>
        <w:rPr>
          <w:rFonts w:ascii="Arial" w:cs="Arial" w:eastAsia="Arial" w:hAnsi="Arial"/>
          <w:color w:val="333333"/>
          <w:sz w:val="20"/>
          <w:szCs w:val="20"/>
        </w:rPr>
        <w:t xml:space="preserve">Per-market local papers (e.g., NY Post, Miami Herald, Austin American-Statesman)</w:t>
      </w:r>
    </w:p>
    <w:p>
      <w:pPr>
        <w:pStyle w:val="ListParagraph"/>
        <w:numPr>
          <w:ilvl w:val="0"/>
          <w:numId w:val="2"/>
        </w:numPr>
        <w:spacing w:after="60" w:line="276"/>
      </w:pPr>
      <w:r>
        <w:rPr>
          <w:rFonts w:ascii="Arial" w:cs="Arial" w:eastAsia="Arial" w:hAnsi="Arial"/>
          <w:color w:val="333333"/>
          <w:sz w:val="20"/>
          <w:szCs w:val="20"/>
        </w:rPr>
        <w:t xml:space="preserve">Neighborhood blogs and hyperlocal sites</w:t>
      </w:r>
    </w:p>
    <w:p>
      <w:pPr>
        <w:pStyle w:val="ListParagraph"/>
        <w:numPr>
          <w:ilvl w:val="0"/>
          <w:numId w:val="2"/>
        </w:numPr>
        <w:spacing w:after="60" w:line="276"/>
      </w:pPr>
      <w:r>
        <w:rPr>
          <w:rFonts w:ascii="Arial" w:cs="Arial" w:eastAsia="Arial" w:hAnsi="Arial"/>
          <w:color w:val="333333"/>
          <w:sz w:val="20"/>
          <w:szCs w:val="20"/>
        </w:rPr>
        <w:t xml:space="preserve">City council and community board meeting minutes</w:t>
      </w:r>
    </w:p>
    <w:p>
      <w:pPr>
        <w:pStyle w:val="ListParagraph"/>
        <w:numPr>
          <w:ilvl w:val="0"/>
          <w:numId w:val="2"/>
        </w:numPr>
        <w:spacing w:after="60" w:line="276"/>
      </w:pPr>
      <w:r>
        <w:rPr>
          <w:rFonts w:ascii="Arial" w:cs="Arial" w:eastAsia="Arial" w:hAnsi="Arial"/>
          <w:color w:val="333333"/>
          <w:sz w:val="20"/>
          <w:szCs w:val="20"/>
        </w:rPr>
        <w:t xml:space="preserve">Local TV news transcripts (via closed caption feeds)</w:t>
      </w:r>
    </w:p>
    <w:p>
      <w:pPr>
        <w:spacing w:after="80"/>
      </w:pPr>
    </w:p>
    <w:p>
      <w:pPr>
        <w:spacing w:after="120" w:line="276"/>
      </w:pPr>
      <w:r>
        <w:rPr>
          <w:rFonts w:ascii="Arial" w:cs="Arial" w:eastAsia="Arial" w:hAnsi="Arial"/>
          <w:b/>
          <w:bCs/>
          <w:color w:val="333333"/>
          <w:sz w:val="20"/>
          <w:szCs w:val="20"/>
        </w:rPr>
        <w:t xml:space="preserve">Ingestion Method: </w:t>
      </w:r>
      <w:r>
        <w:rPr>
          <w:rFonts w:ascii="Arial" w:cs="Arial" w:eastAsia="Arial" w:hAnsi="Arial"/>
          <w:color w:val="333333"/>
          <w:sz w:val="20"/>
          <w:szCs w:val="20"/>
        </w:rPr>
        <w:t xml:space="preserve">RSS feeds, Brave News API, Google News API, and direct web scraping for publications without feeds. All articles processed through Claude NLP for entity extraction, sentiment scoring, and geographic tagging.</w:t>
      </w:r>
    </w:p>
    <w:p>
      <w:pPr>
        <w:spacing w:after="120" w:line="276"/>
      </w:pPr>
      <w:r>
        <w:rPr>
          <w:rFonts w:ascii="Arial" w:cs="Arial" w:eastAsia="Arial" w:hAnsi="Arial"/>
          <w:b/>
          <w:bCs/>
          <w:color w:val="333333"/>
          <w:sz w:val="20"/>
          <w:szCs w:val="20"/>
        </w:rPr>
        <w:t xml:space="preserve">Refresh Frequency: </w:t>
      </w:r>
      <w:r>
        <w:rPr>
          <w:rFonts w:ascii="Arial" w:cs="Arial" w:eastAsia="Arial" w:hAnsi="Arial"/>
          <w:color w:val="333333"/>
          <w:sz w:val="20"/>
          <w:szCs w:val="20"/>
        </w:rPr>
        <w:t xml:space="preserve">Every 30 minutes for Tier 1, every 2 hours for Tier 2, every 6 hours for Tier 3.</w:t>
      </w:r>
    </w:p>
    <w:p>
      <w:r>
        <w:br w:type="page"/>
      </w:r>
    </w:p>
    <w:p>
      <w:pPr>
        <w:pStyle w:val="Heading2"/>
        <w:spacing w:after="160" w:before="280"/>
      </w:pPr>
      <w:r>
        <w:rPr>
          <w:rFonts w:ascii="Arial" w:cs="Arial" w:eastAsia="Arial" w:hAnsi="Arial"/>
          <w:b/>
          <w:bCs/>
          <w:color w:val="2E75B6"/>
          <w:sz w:val="26"/>
          <w:szCs w:val="26"/>
        </w:rPr>
        <w:t xml:space="preserve">3.4 Economic &amp; Migration Signals</w:t>
      </w:r>
    </w:p>
    <w:p>
      <w:pPr>
        <w:pStyle w:val="Heading3"/>
        <w:spacing w:after="120" w:before="200"/>
      </w:pPr>
      <w:r>
        <w:rPr>
          <w:rFonts w:ascii="Arial" w:cs="Arial" w:eastAsia="Arial" w:hAnsi="Arial"/>
          <w:b/>
          <w:bCs/>
          <w:color w:val="1A2B4A"/>
          <w:sz w:val="22"/>
          <w:szCs w:val="22"/>
        </w:rPr>
        <w:t xml:space="preserve">3.4.1 Job Posting &amp; Corporate Relocation Index</w:t>
      </w:r>
    </w:p>
    <w:p>
      <w:pPr>
        <w:spacing w:after="120" w:line="276"/>
      </w:pPr>
      <w:r>
        <w:rPr>
          <w:rFonts w:ascii="Arial" w:cs="Arial" w:eastAsia="Arial" w:hAnsi="Arial"/>
          <w:color w:val="333333"/>
          <w:sz w:val="20"/>
          <w:szCs w:val="20"/>
        </w:rPr>
        <w:t xml:space="preserve">Employment is the single strongest predictor of housing demand. We build a composite employment signal:</w:t>
      </w:r>
    </w:p>
    <w:p>
      <w:pPr>
        <w:pStyle w:val="ListParagraph"/>
        <w:numPr>
          <w:ilvl w:val="0"/>
          <w:numId w:val="2"/>
        </w:numPr>
        <w:spacing w:after="60" w:line="276"/>
      </w:pPr>
      <w:r>
        <w:rPr>
          <w:rFonts w:ascii="Arial" w:cs="Arial" w:eastAsia="Arial" w:hAnsi="Arial"/>
          <w:color w:val="333333"/>
          <w:sz w:val="20"/>
          <w:szCs w:val="20"/>
        </w:rPr>
        <w:t xml:space="preserve">Indeed/LinkedIn/Glassdoor job posting volume by metro area, tracked monthly</w:t>
      </w:r>
    </w:p>
    <w:p>
      <w:pPr>
        <w:pStyle w:val="ListParagraph"/>
        <w:numPr>
          <w:ilvl w:val="0"/>
          <w:numId w:val="2"/>
        </w:numPr>
        <w:spacing w:after="60" w:line="276"/>
      </w:pPr>
      <w:r>
        <w:rPr>
          <w:rFonts w:ascii="Arial" w:cs="Arial" w:eastAsia="Arial" w:hAnsi="Arial"/>
          <w:color w:val="333333"/>
          <w:sz w:val="20"/>
          <w:szCs w:val="20"/>
        </w:rPr>
        <w:t xml:space="preserve">Corporate relocation announcements scraped from press releases and SEC filings</w:t>
      </w:r>
    </w:p>
    <w:p>
      <w:pPr>
        <w:pStyle w:val="ListParagraph"/>
        <w:numPr>
          <w:ilvl w:val="0"/>
          <w:numId w:val="2"/>
        </w:numPr>
        <w:spacing w:after="60" w:line="276"/>
      </w:pPr>
      <w:r>
        <w:rPr>
          <w:rFonts w:ascii="Arial" w:cs="Arial" w:eastAsia="Arial" w:hAnsi="Arial"/>
          <w:color w:val="333333"/>
          <w:sz w:val="20"/>
          <w:szCs w:val="20"/>
        </w:rPr>
        <w:t xml:space="preserve">Remote work postings ratio (high remote % = less location-dependent demand)</w:t>
      </w:r>
    </w:p>
    <w:p>
      <w:pPr>
        <w:pStyle w:val="ListParagraph"/>
        <w:numPr>
          <w:ilvl w:val="0"/>
          <w:numId w:val="2"/>
        </w:numPr>
        <w:spacing w:after="60" w:line="276"/>
      </w:pPr>
      <w:r>
        <w:rPr>
          <w:rFonts w:ascii="Arial" w:cs="Arial" w:eastAsia="Arial" w:hAnsi="Arial"/>
          <w:color w:val="333333"/>
          <w:sz w:val="20"/>
          <w:szCs w:val="20"/>
        </w:rPr>
        <w:t xml:space="preserve">Average posted salary by metro (wage growth = rent growth capacity)</w:t>
      </w:r>
    </w:p>
    <w:p>
      <w:pPr>
        <w:pStyle w:val="ListParagraph"/>
        <w:numPr>
          <w:ilvl w:val="0"/>
          <w:numId w:val="2"/>
        </w:numPr>
        <w:spacing w:after="60" w:line="276"/>
      </w:pPr>
      <w:r>
        <w:rPr>
          <w:rFonts w:ascii="Arial" w:cs="Arial" w:eastAsia="Arial" w:hAnsi="Arial"/>
          <w:color w:val="333333"/>
          <w:sz w:val="20"/>
          <w:szCs w:val="20"/>
        </w:rPr>
        <w:t xml:space="preserve">Industry concentration shifts (tech companies entering a market = price acceleration)</w:t>
      </w:r>
    </w:p>
    <w:p>
      <w:pPr>
        <w:pStyle w:val="Heading3"/>
        <w:spacing w:after="120" w:before="200"/>
      </w:pPr>
      <w:r>
        <w:rPr>
          <w:rFonts w:ascii="Arial" w:cs="Arial" w:eastAsia="Arial" w:hAnsi="Arial"/>
          <w:b/>
          <w:bCs/>
          <w:color w:val="1A2B4A"/>
          <w:sz w:val="22"/>
          <w:szCs w:val="22"/>
        </w:rPr>
        <w:t xml:space="preserve">3.4.2 U-Haul &amp; Moving Company Pricing Index</w:t>
      </w:r>
    </w:p>
    <w:p>
      <w:pPr>
        <w:spacing w:after="120" w:line="276"/>
      </w:pPr>
      <w:r>
        <w:rPr>
          <w:rFonts w:ascii="Arial" w:cs="Arial" w:eastAsia="Arial" w:hAnsi="Arial"/>
          <w:color w:val="333333"/>
          <w:sz w:val="20"/>
          <w:szCs w:val="20"/>
        </w:rPr>
        <w:t xml:space="preserve">One-way moving truck pricing is a real-time supply/demand signal for migration. When a U-Haul from San Francisco to Austin costs 3x the reverse trip, that is a directional migration indicator. We track:</w:t>
      </w:r>
    </w:p>
    <w:p>
      <w:pPr>
        <w:pStyle w:val="ListParagraph"/>
        <w:numPr>
          <w:ilvl w:val="0"/>
          <w:numId w:val="2"/>
        </w:numPr>
        <w:spacing w:after="60" w:line="276"/>
      </w:pPr>
      <w:r>
        <w:rPr>
          <w:rFonts w:ascii="Arial" w:cs="Arial" w:eastAsia="Arial" w:hAnsi="Arial"/>
          <w:color w:val="333333"/>
          <w:sz w:val="20"/>
          <w:szCs w:val="20"/>
        </w:rPr>
        <w:t xml:space="preserve">U-Haul one-way pricing between top 50 metro pairs, scraped weekly</w:t>
      </w:r>
    </w:p>
    <w:p>
      <w:pPr>
        <w:pStyle w:val="ListParagraph"/>
        <w:numPr>
          <w:ilvl w:val="0"/>
          <w:numId w:val="2"/>
        </w:numPr>
        <w:spacing w:after="60" w:line="276"/>
      </w:pPr>
      <w:r>
        <w:rPr>
          <w:rFonts w:ascii="Arial" w:cs="Arial" w:eastAsia="Arial" w:hAnsi="Arial"/>
          <w:color w:val="333333"/>
          <w:sz w:val="20"/>
          <w:szCs w:val="20"/>
        </w:rPr>
        <w:t xml:space="preserve">PODS and moving container pricing differentials</w:t>
      </w:r>
    </w:p>
    <w:p>
      <w:pPr>
        <w:pStyle w:val="ListParagraph"/>
        <w:numPr>
          <w:ilvl w:val="0"/>
          <w:numId w:val="2"/>
        </w:numPr>
        <w:spacing w:after="60" w:line="276"/>
      </w:pPr>
      <w:r>
        <w:rPr>
          <w:rFonts w:ascii="Arial" w:cs="Arial" w:eastAsia="Arial" w:hAnsi="Arial"/>
          <w:color w:val="333333"/>
          <w:sz w:val="20"/>
          <w:szCs w:val="20"/>
        </w:rPr>
        <w:t xml:space="preserve">USPS change-of-address data (aggregated, published quarterly)</w:t>
      </w:r>
    </w:p>
    <w:p>
      <w:pPr>
        <w:pStyle w:val="ListParagraph"/>
        <w:numPr>
          <w:ilvl w:val="0"/>
          <w:numId w:val="2"/>
        </w:numPr>
        <w:spacing w:after="60" w:line="276"/>
      </w:pPr>
      <w:r>
        <w:rPr>
          <w:rFonts w:ascii="Arial" w:cs="Arial" w:eastAsia="Arial" w:hAnsi="Arial"/>
          <w:color w:val="333333"/>
          <w:sz w:val="20"/>
          <w:szCs w:val="20"/>
        </w:rPr>
        <w:t xml:space="preserve">IRS migration data (annual, published with 18-month lag but useful for baseline trends)</w:t>
      </w:r>
    </w:p>
    <w:p>
      <w:pPr>
        <w:pStyle w:val="Heading3"/>
        <w:spacing w:after="120" w:before="200"/>
      </w:pPr>
      <w:r>
        <w:rPr>
          <w:rFonts w:ascii="Arial" w:cs="Arial" w:eastAsia="Arial" w:hAnsi="Arial"/>
          <w:b/>
          <w:bCs/>
          <w:color w:val="1A2B4A"/>
          <w:sz w:val="22"/>
          <w:szCs w:val="22"/>
        </w:rPr>
        <w:t xml:space="preserve">3.4.3 Mortgage &amp; Rate Sentiment Gap</w:t>
      </w:r>
    </w:p>
    <w:p>
      <w:pPr>
        <w:spacing w:after="120" w:line="276"/>
      </w:pPr>
      <w:r>
        <w:rPr>
          <w:rFonts w:ascii="Arial" w:cs="Arial" w:eastAsia="Arial" w:hAnsi="Arial"/>
          <w:color w:val="333333"/>
          <w:sz w:val="20"/>
          <w:szCs w:val="20"/>
        </w:rPr>
        <w:t xml:space="preserve">The gap between perceived and actual mortgage conditions creates trading opportunities:</w:t>
      </w:r>
    </w:p>
    <w:p>
      <w:pPr>
        <w:pStyle w:val="ListParagraph"/>
        <w:numPr>
          <w:ilvl w:val="0"/>
          <w:numId w:val="2"/>
        </w:numPr>
        <w:spacing w:after="60" w:line="276"/>
      </w:pPr>
      <w:r>
        <w:rPr>
          <w:rFonts w:ascii="Arial" w:cs="Arial" w:eastAsia="Arial" w:hAnsi="Arial"/>
          <w:color w:val="333333"/>
          <w:sz w:val="20"/>
          <w:szCs w:val="20"/>
        </w:rPr>
        <w:t xml:space="preserve">Track Google searches for "mortgage rates today" against actual 30-year fixed rate (FRED data)</w:t>
      </w:r>
    </w:p>
    <w:p>
      <w:pPr>
        <w:pStyle w:val="ListParagraph"/>
        <w:numPr>
          <w:ilvl w:val="0"/>
          <w:numId w:val="2"/>
        </w:numPr>
        <w:spacing w:after="60" w:line="276"/>
      </w:pPr>
      <w:r>
        <w:rPr>
          <w:rFonts w:ascii="Arial" w:cs="Arial" w:eastAsia="Arial" w:hAnsi="Arial"/>
          <w:color w:val="333333"/>
          <w:sz w:val="20"/>
          <w:szCs w:val="20"/>
        </w:rPr>
        <w:t xml:space="preserve">When searches spike on falling rates, demand is about to increase (lagged response)</w:t>
      </w:r>
    </w:p>
    <w:p>
      <w:pPr>
        <w:pStyle w:val="ListParagraph"/>
        <w:numPr>
          <w:ilvl w:val="0"/>
          <w:numId w:val="2"/>
        </w:numPr>
        <w:spacing w:after="60" w:line="276"/>
      </w:pPr>
      <w:r>
        <w:rPr>
          <w:rFonts w:ascii="Arial" w:cs="Arial" w:eastAsia="Arial" w:hAnsi="Arial"/>
          <w:color w:val="333333"/>
          <w:sz w:val="20"/>
          <w:szCs w:val="20"/>
        </w:rPr>
        <w:t xml:space="preserve">When "high mortgage rates" searches persist after rates drop, there is pent-up demand</w:t>
      </w:r>
    </w:p>
    <w:p>
      <w:pPr>
        <w:pStyle w:val="ListParagraph"/>
        <w:numPr>
          <w:ilvl w:val="0"/>
          <w:numId w:val="2"/>
        </w:numPr>
        <w:spacing w:after="60" w:line="276"/>
      </w:pPr>
      <w:r>
        <w:rPr>
          <w:rFonts w:ascii="Arial" w:cs="Arial" w:eastAsia="Arial" w:hAnsi="Arial"/>
          <w:color w:val="333333"/>
          <w:sz w:val="20"/>
          <w:szCs w:val="20"/>
        </w:rPr>
        <w:t xml:space="preserve">Mortgage application volume (MBA Weekly Applications Survey) as a confirmation signal</w:t>
      </w:r>
    </w:p>
    <w:p>
      <w:pPr>
        <w:pStyle w:val="ListParagraph"/>
        <w:numPr>
          <w:ilvl w:val="0"/>
          <w:numId w:val="2"/>
        </w:numPr>
        <w:spacing w:after="60" w:line="276"/>
      </w:pPr>
      <w:r>
        <w:rPr>
          <w:rFonts w:ascii="Arial" w:cs="Arial" w:eastAsia="Arial" w:hAnsi="Arial"/>
          <w:color w:val="333333"/>
          <w:sz w:val="20"/>
          <w:szCs w:val="20"/>
        </w:rPr>
        <w:t xml:space="preserve">Pre-approval volume from partner lenders (if available)</w:t>
      </w:r>
    </w:p>
    <w:p>
      <w:pPr>
        <w:pStyle w:val="Heading3"/>
        <w:spacing w:after="120" w:before="200"/>
      </w:pPr>
      <w:r>
        <w:rPr>
          <w:rFonts w:ascii="Arial" w:cs="Arial" w:eastAsia="Arial" w:hAnsi="Arial"/>
          <w:b/>
          <w:bCs/>
          <w:color w:val="1A2B4A"/>
          <w:sz w:val="22"/>
          <w:szCs w:val="22"/>
        </w:rPr>
        <w:t xml:space="preserve">3.4.4 Census &amp; Demographic Velocity</w:t>
      </w:r>
    </w:p>
    <w:p>
      <w:pPr>
        <w:spacing w:after="120" w:line="276"/>
      </w:pPr>
      <w:r>
        <w:rPr>
          <w:rFonts w:ascii="Arial" w:cs="Arial" w:eastAsia="Arial" w:hAnsi="Arial"/>
          <w:color w:val="333333"/>
          <w:sz w:val="20"/>
          <w:szCs w:val="20"/>
        </w:rPr>
        <w:t xml:space="preserve">Building on our existing Census API integration, we add velocity tracking:</w:t>
      </w:r>
    </w:p>
    <w:p>
      <w:pPr>
        <w:pStyle w:val="ListParagraph"/>
        <w:numPr>
          <w:ilvl w:val="0"/>
          <w:numId w:val="2"/>
        </w:numPr>
        <w:spacing w:after="60" w:line="276"/>
      </w:pPr>
      <w:r>
        <w:rPr>
          <w:rFonts w:ascii="Arial" w:cs="Arial" w:eastAsia="Arial" w:hAnsi="Arial"/>
          <w:color w:val="333333"/>
          <w:sz w:val="20"/>
          <w:szCs w:val="20"/>
        </w:rPr>
        <w:t xml:space="preserve">Population growth rate by county (ACS 1-year estimates)</w:t>
      </w:r>
    </w:p>
    <w:p>
      <w:pPr>
        <w:pStyle w:val="ListParagraph"/>
        <w:numPr>
          <w:ilvl w:val="0"/>
          <w:numId w:val="2"/>
        </w:numPr>
        <w:spacing w:after="60" w:line="276"/>
      </w:pPr>
      <w:r>
        <w:rPr>
          <w:rFonts w:ascii="Arial" w:cs="Arial" w:eastAsia="Arial" w:hAnsi="Arial"/>
          <w:color w:val="333333"/>
          <w:sz w:val="20"/>
          <w:szCs w:val="20"/>
        </w:rPr>
        <w:t xml:space="preserve">Median household income trajectory</w:t>
      </w:r>
    </w:p>
    <w:p>
      <w:pPr>
        <w:pStyle w:val="ListParagraph"/>
        <w:numPr>
          <w:ilvl w:val="0"/>
          <w:numId w:val="2"/>
        </w:numPr>
        <w:spacing w:after="60" w:line="276"/>
      </w:pPr>
      <w:r>
        <w:rPr>
          <w:rFonts w:ascii="Arial" w:cs="Arial" w:eastAsia="Arial" w:hAnsi="Arial"/>
          <w:color w:val="333333"/>
          <w:sz w:val="20"/>
          <w:szCs w:val="20"/>
        </w:rPr>
        <w:t xml:space="preserve">Age cohort shifts (millennial/Gen-Z concentration = rental demand)</w:t>
      </w:r>
    </w:p>
    <w:p>
      <w:pPr>
        <w:pStyle w:val="ListParagraph"/>
        <w:numPr>
          <w:ilvl w:val="0"/>
          <w:numId w:val="2"/>
        </w:numPr>
        <w:spacing w:after="60" w:line="276"/>
      </w:pPr>
      <w:r>
        <w:rPr>
          <w:rFonts w:ascii="Arial" w:cs="Arial" w:eastAsia="Arial" w:hAnsi="Arial"/>
          <w:color w:val="333333"/>
          <w:sz w:val="20"/>
          <w:szCs w:val="20"/>
        </w:rPr>
        <w:t xml:space="preserve">Foreign-born population growth (international migration signal)</w:t>
      </w:r>
    </w:p>
    <w:p>
      <w:r>
        <w:br w:type="page"/>
      </w:r>
    </w:p>
    <w:p>
      <w:pPr>
        <w:pStyle w:val="Heading2"/>
        <w:spacing w:after="160" w:before="280"/>
      </w:pPr>
      <w:r>
        <w:rPr>
          <w:rFonts w:ascii="Arial" w:cs="Arial" w:eastAsia="Arial" w:hAnsi="Arial"/>
          <w:b/>
          <w:bCs/>
          <w:color w:val="2E75B6"/>
          <w:sz w:val="26"/>
          <w:szCs w:val="26"/>
        </w:rPr>
        <w:t xml:space="preserve">3.5 Supply-Side Indicators</w:t>
      </w:r>
    </w:p>
    <w:p>
      <w:pPr>
        <w:pStyle w:val="Heading3"/>
        <w:spacing w:after="120" w:before="200"/>
      </w:pPr>
      <w:r>
        <w:rPr>
          <w:rFonts w:ascii="Arial" w:cs="Arial" w:eastAsia="Arial" w:hAnsi="Arial"/>
          <w:b/>
          <w:bCs/>
          <w:color w:val="1A2B4A"/>
          <w:sz w:val="22"/>
          <w:szCs w:val="22"/>
        </w:rPr>
        <w:t xml:space="preserve">3.5.1 Permit &amp; Zoning Filing Velocity</w:t>
      </w:r>
    </w:p>
    <w:p>
      <w:pPr>
        <w:spacing w:after="120" w:line="276"/>
      </w:pPr>
      <w:r>
        <w:rPr>
          <w:rFonts w:ascii="Arial" w:cs="Arial" w:eastAsia="Arial" w:hAnsi="Arial"/>
          <w:color w:val="333333"/>
          <w:sz w:val="20"/>
          <w:szCs w:val="20"/>
        </w:rPr>
        <w:t xml:space="preserve">We already ingest DOB permits for NYC. The Sentiment Terminal extends this with rate-of-change analysis:</w:t>
      </w:r>
    </w:p>
    <w:p>
      <w:pPr>
        <w:pStyle w:val="ListParagraph"/>
        <w:numPr>
          <w:ilvl w:val="0"/>
          <w:numId w:val="2"/>
        </w:numPr>
        <w:spacing w:after="60" w:line="276"/>
      </w:pPr>
      <w:r>
        <w:rPr>
          <w:rFonts w:ascii="Arial" w:cs="Arial" w:eastAsia="Arial" w:hAnsi="Arial"/>
          <w:color w:val="333333"/>
          <w:sz w:val="20"/>
          <w:szCs w:val="20"/>
        </w:rPr>
        <w:t xml:space="preserve">New building permit filings per zip code, tracked as a 90-day rolling average vs. 12-month baseline</w:t>
      </w:r>
    </w:p>
    <w:p>
      <w:pPr>
        <w:pStyle w:val="ListParagraph"/>
        <w:numPr>
          <w:ilvl w:val="0"/>
          <w:numId w:val="2"/>
        </w:numPr>
        <w:spacing w:after="60" w:line="276"/>
      </w:pPr>
      <w:r>
        <w:rPr>
          <w:rFonts w:ascii="Arial" w:cs="Arial" w:eastAsia="Arial" w:hAnsi="Arial"/>
          <w:color w:val="333333"/>
          <w:sz w:val="20"/>
          <w:szCs w:val="20"/>
        </w:rPr>
        <w:t xml:space="preserve">Demolition permit spikes (indicates redevelopment conviction)</w:t>
      </w:r>
    </w:p>
    <w:p>
      <w:pPr>
        <w:pStyle w:val="ListParagraph"/>
        <w:numPr>
          <w:ilvl w:val="0"/>
          <w:numId w:val="2"/>
        </w:numPr>
        <w:spacing w:after="60" w:line="276"/>
      </w:pPr>
      <w:r>
        <w:rPr>
          <w:rFonts w:ascii="Arial" w:cs="Arial" w:eastAsia="Arial" w:hAnsi="Arial"/>
          <w:color w:val="333333"/>
          <w:sz w:val="20"/>
          <w:szCs w:val="20"/>
        </w:rPr>
        <w:t xml:space="preserve">Alteration permit trends (building upgrades = value-add activity)</w:t>
      </w:r>
    </w:p>
    <w:p>
      <w:pPr>
        <w:pStyle w:val="ListParagraph"/>
        <w:numPr>
          <w:ilvl w:val="0"/>
          <w:numId w:val="2"/>
        </w:numPr>
        <w:spacing w:after="60" w:line="276"/>
      </w:pPr>
      <w:r>
        <w:rPr>
          <w:rFonts w:ascii="Arial" w:cs="Arial" w:eastAsia="Arial" w:hAnsi="Arial"/>
          <w:color w:val="333333"/>
          <w:sz w:val="20"/>
          <w:szCs w:val="20"/>
        </w:rPr>
        <w:t xml:space="preserve">Zoning change applications and approvals (rezoning = supply shift)</w:t>
      </w:r>
    </w:p>
    <w:p>
      <w:pPr>
        <w:pStyle w:val="ListParagraph"/>
        <w:numPr>
          <w:ilvl w:val="0"/>
          <w:numId w:val="2"/>
        </w:numPr>
        <w:spacing w:after="60" w:line="276"/>
      </w:pPr>
      <w:r>
        <w:rPr>
          <w:rFonts w:ascii="Arial" w:cs="Arial" w:eastAsia="Arial" w:hAnsi="Arial"/>
          <w:color w:val="333333"/>
          <w:sz w:val="20"/>
          <w:szCs w:val="20"/>
        </w:rPr>
        <w:t xml:space="preserve">Environmental review filings (ULURP in NYC, equivalents in other markets)</w:t>
      </w:r>
    </w:p>
    <w:p>
      <w:pPr>
        <w:spacing w:after="80"/>
      </w:pPr>
    </w:p>
    <w:p>
      <w:pPr>
        <w:spacing w:after="120" w:line="276"/>
      </w:pPr>
      <w:r>
        <w:rPr>
          <w:rFonts w:ascii="Arial" w:cs="Arial" w:eastAsia="Arial" w:hAnsi="Arial"/>
          <w:i/>
          <w:iCs/>
          <w:color w:val="666666"/>
          <w:sz w:val="20"/>
          <w:szCs w:val="20"/>
        </w:rPr>
        <w:t xml:space="preserve">Integration point: This extends the existing DOB Permits data in data-fusion-engine.ts with time-series analysis. The raw data source is the same (ic3t-wcy2), but we add rolling averages and z-score computation.</w:t>
      </w:r>
    </w:p>
    <w:p>
      <w:pPr>
        <w:pStyle w:val="Heading3"/>
        <w:spacing w:after="120" w:before="200"/>
      </w:pPr>
      <w:r>
        <w:rPr>
          <w:rFonts w:ascii="Arial" w:cs="Arial" w:eastAsia="Arial" w:hAnsi="Arial"/>
          <w:b/>
          <w:bCs/>
          <w:color w:val="1A2B4A"/>
          <w:sz w:val="22"/>
          <w:szCs w:val="22"/>
        </w:rPr>
        <w:t xml:space="preserve">3.5.2 Rental Listing Language Analysis</w:t>
      </w:r>
    </w:p>
    <w:p>
      <w:pPr>
        <w:spacing w:after="120" w:line="276"/>
      </w:pPr>
      <w:r>
        <w:rPr>
          <w:rFonts w:ascii="Arial" w:cs="Arial" w:eastAsia="Arial" w:hAnsi="Arial"/>
          <w:color w:val="333333"/>
          <w:sz w:val="20"/>
          <w:szCs w:val="20"/>
        </w:rPr>
        <w:t xml:space="preserve">NLP on rental and sale listing descriptions reveals market conditions before price data does:</w:t>
      </w:r>
    </w:p>
    <w:p>
      <w:pPr>
        <w:pStyle w:val="ListParagraph"/>
        <w:numPr>
          <w:ilvl w:val="0"/>
          <w:numId w:val="2"/>
        </w:numPr>
        <w:spacing w:after="60" w:line="276"/>
      </w:pPr>
      <w:r>
        <w:rPr>
          <w:rFonts w:ascii="Arial" w:cs="Arial" w:eastAsia="Arial" w:hAnsi="Arial"/>
          <w:color w:val="333333"/>
          <w:sz w:val="20"/>
          <w:szCs w:val="20"/>
        </w:rPr>
        <w:t xml:space="preserve">Concession language: "free month," "no fee," "owner pays," "flexible lease" = softening market</w:t>
      </w:r>
    </w:p>
    <w:p>
      <w:pPr>
        <w:pStyle w:val="ListParagraph"/>
        <w:numPr>
          <w:ilvl w:val="0"/>
          <w:numId w:val="2"/>
        </w:numPr>
        <w:spacing w:after="60" w:line="276"/>
      </w:pPr>
      <w:r>
        <w:rPr>
          <w:rFonts w:ascii="Arial" w:cs="Arial" w:eastAsia="Arial" w:hAnsi="Arial"/>
          <w:color w:val="333333"/>
          <w:sz w:val="20"/>
          <w:szCs w:val="20"/>
        </w:rPr>
        <w:t xml:space="preserve">Urgency language: "won't last," "bidding," "highest and best" = tightening market</w:t>
      </w:r>
    </w:p>
    <w:p>
      <w:pPr>
        <w:pStyle w:val="ListParagraph"/>
        <w:numPr>
          <w:ilvl w:val="0"/>
          <w:numId w:val="2"/>
        </w:numPr>
        <w:spacing w:after="60" w:line="276"/>
      </w:pPr>
      <w:r>
        <w:rPr>
          <w:rFonts w:ascii="Arial" w:cs="Arial" w:eastAsia="Arial" w:hAnsi="Arial"/>
          <w:color w:val="333333"/>
          <w:sz w:val="20"/>
          <w:szCs w:val="20"/>
        </w:rPr>
        <w:t xml:space="preserve">Price anchoring shifts: tracking median asking price language vs. actual closed prices</w:t>
      </w:r>
    </w:p>
    <w:p>
      <w:pPr>
        <w:pStyle w:val="ListParagraph"/>
        <w:numPr>
          <w:ilvl w:val="0"/>
          <w:numId w:val="2"/>
        </w:numPr>
        <w:spacing w:after="60" w:line="276"/>
      </w:pPr>
      <w:r>
        <w:rPr>
          <w:rFonts w:ascii="Arial" w:cs="Arial" w:eastAsia="Arial" w:hAnsi="Arial"/>
          <w:color w:val="333333"/>
          <w:sz w:val="20"/>
          <w:szCs w:val="20"/>
        </w:rPr>
        <w:t xml:space="preserve">Days-on-market language: "just listed" vs. "price improved" frequency ratios</w:t>
      </w:r>
    </w:p>
    <w:p>
      <w:pPr>
        <w:pStyle w:val="ListParagraph"/>
        <w:numPr>
          <w:ilvl w:val="0"/>
          <w:numId w:val="2"/>
        </w:numPr>
        <w:spacing w:after="60" w:line="276"/>
      </w:pPr>
      <w:r>
        <w:rPr>
          <w:rFonts w:ascii="Arial" w:cs="Arial" w:eastAsia="Arial" w:hAnsi="Arial"/>
          <w:color w:val="333333"/>
          <w:sz w:val="20"/>
          <w:szCs w:val="20"/>
        </w:rPr>
        <w:t xml:space="preserve">Amenity inflation: when listings start emphasizing amenities over location = price ceiling reached</w:t>
      </w:r>
    </w:p>
    <w:p>
      <w:pPr>
        <w:spacing w:after="80"/>
      </w:pPr>
    </w:p>
    <w:p>
      <w:pPr>
        <w:spacing w:after="120" w:line="276"/>
      </w:pPr>
      <w:r>
        <w:rPr>
          <w:rFonts w:ascii="Arial" w:cs="Arial" w:eastAsia="Arial" w:hAnsi="Arial"/>
          <w:b/>
          <w:bCs/>
          <w:color w:val="333333"/>
          <w:sz w:val="20"/>
          <w:szCs w:val="20"/>
        </w:rPr>
        <w:t xml:space="preserve">Data Sources: </w:t>
      </w:r>
      <w:r>
        <w:rPr>
          <w:rFonts w:ascii="Arial" w:cs="Arial" w:eastAsia="Arial" w:hAnsi="Arial"/>
          <w:color w:val="333333"/>
          <w:sz w:val="20"/>
          <w:szCs w:val="20"/>
        </w:rPr>
        <w:t xml:space="preserve">StreetEasy API/feed (NYC), Zillow rental feeds, Craigslist structured data, Brave Search for listing aggregation.</w:t>
      </w:r>
    </w:p>
    <w:p>
      <w:pPr>
        <w:pStyle w:val="Heading3"/>
        <w:spacing w:after="120" w:before="200"/>
      </w:pPr>
      <w:r>
        <w:rPr>
          <w:rFonts w:ascii="Arial" w:cs="Arial" w:eastAsia="Arial" w:hAnsi="Arial"/>
          <w:b/>
          <w:bCs/>
          <w:color w:val="1A2B4A"/>
          <w:sz w:val="22"/>
          <w:szCs w:val="22"/>
        </w:rPr>
        <w:t xml:space="preserve">3.5.3 Construction Cost &amp; Material Index</w:t>
      </w:r>
    </w:p>
    <w:p>
      <w:pPr>
        <w:spacing w:after="120" w:line="276"/>
      </w:pPr>
      <w:r>
        <w:rPr>
          <w:rFonts w:ascii="Arial" w:cs="Arial" w:eastAsia="Arial" w:hAnsi="Arial"/>
          <w:color w:val="333333"/>
          <w:sz w:val="20"/>
          <w:szCs w:val="20"/>
        </w:rPr>
        <w:t xml:space="preserve">Rising construction costs constrain new supply, supporting existing property values:</w:t>
      </w:r>
    </w:p>
    <w:p>
      <w:pPr>
        <w:pStyle w:val="ListParagraph"/>
        <w:numPr>
          <w:ilvl w:val="0"/>
          <w:numId w:val="2"/>
        </w:numPr>
        <w:spacing w:after="60" w:line="276"/>
      </w:pPr>
      <w:r>
        <w:rPr>
          <w:rFonts w:ascii="Arial" w:cs="Arial" w:eastAsia="Arial" w:hAnsi="Arial"/>
          <w:color w:val="333333"/>
          <w:sz w:val="20"/>
          <w:szCs w:val="20"/>
        </w:rPr>
        <w:t xml:space="preserve">BLS Producer Price Index for construction materials (lumber, steel, concrete, copper)</w:t>
      </w:r>
    </w:p>
    <w:p>
      <w:pPr>
        <w:pStyle w:val="ListParagraph"/>
        <w:numPr>
          <w:ilvl w:val="0"/>
          <w:numId w:val="2"/>
        </w:numPr>
        <w:spacing w:after="60" w:line="276"/>
      </w:pPr>
      <w:r>
        <w:rPr>
          <w:rFonts w:ascii="Arial" w:cs="Arial" w:eastAsia="Arial" w:hAnsi="Arial"/>
          <w:color w:val="333333"/>
          <w:sz w:val="20"/>
          <w:szCs w:val="20"/>
        </w:rPr>
        <w:t xml:space="preserve">ENR Construction Cost Index by metro</w:t>
      </w:r>
    </w:p>
    <w:p>
      <w:pPr>
        <w:pStyle w:val="ListParagraph"/>
        <w:numPr>
          <w:ilvl w:val="0"/>
          <w:numId w:val="2"/>
        </w:numPr>
        <w:spacing w:after="60" w:line="276"/>
      </w:pPr>
      <w:r>
        <w:rPr>
          <w:rFonts w:ascii="Arial" w:cs="Arial" w:eastAsia="Arial" w:hAnsi="Arial"/>
          <w:color w:val="333333"/>
          <w:sz w:val="20"/>
          <w:szCs w:val="20"/>
        </w:rPr>
        <w:t xml:space="preserve">Labor availability: construction job posting volume and prevailing wage trends</w:t>
      </w:r>
    </w:p>
    <w:p>
      <w:pPr>
        <w:pStyle w:val="ListParagraph"/>
        <w:numPr>
          <w:ilvl w:val="0"/>
          <w:numId w:val="2"/>
        </w:numPr>
        <w:spacing w:after="60" w:line="276"/>
      </w:pPr>
      <w:r>
        <w:rPr>
          <w:rFonts w:ascii="Arial" w:cs="Arial" w:eastAsia="Arial" w:hAnsi="Arial"/>
          <w:color w:val="333333"/>
          <w:sz w:val="20"/>
          <w:szCs w:val="20"/>
        </w:rPr>
        <w:t xml:space="preserve">Material delivery lead times (reported by industry associations)</w:t>
      </w:r>
    </w:p>
    <w:p>
      <w:r>
        <w:br w:type="page"/>
      </w:r>
    </w:p>
    <w:p>
      <w:pPr>
        <w:pStyle w:val="Heading2"/>
        <w:spacing w:after="160" w:before="280"/>
      </w:pPr>
      <w:r>
        <w:rPr>
          <w:rFonts w:ascii="Arial" w:cs="Arial" w:eastAsia="Arial" w:hAnsi="Arial"/>
          <w:b/>
          <w:bCs/>
          <w:color w:val="2E75B6"/>
          <w:sz w:val="26"/>
          <w:szCs w:val="26"/>
        </w:rPr>
        <w:t xml:space="preserve">3.6 Alternative Data Sources</w:t>
      </w:r>
    </w:p>
    <w:p>
      <w:pPr>
        <w:pStyle w:val="Heading3"/>
        <w:spacing w:after="120" w:before="200"/>
      </w:pPr>
      <w:r>
        <w:rPr>
          <w:rFonts w:ascii="Arial" w:cs="Arial" w:eastAsia="Arial" w:hAnsi="Arial"/>
          <w:b/>
          <w:bCs/>
          <w:color w:val="1A2B4A"/>
          <w:sz w:val="22"/>
          <w:szCs w:val="22"/>
        </w:rPr>
        <w:t xml:space="preserve">3.6.1 Insurance Market Signals</w:t>
      </w:r>
    </w:p>
    <w:p>
      <w:pPr>
        <w:spacing w:after="120" w:line="276"/>
      </w:pPr>
      <w:r>
        <w:rPr>
          <w:rFonts w:ascii="Arial" w:cs="Arial" w:eastAsia="Arial" w:hAnsi="Arial"/>
          <w:color w:val="333333"/>
          <w:sz w:val="20"/>
          <w:szCs w:val="20"/>
        </w:rPr>
        <w:t xml:space="preserve">Property insurance is one of the most undertracked leading indicators in real estate. When insurers withdraw from a market, it signals systemic risk that precedes price corrections:</w:t>
      </w:r>
    </w:p>
    <w:p>
      <w:pPr>
        <w:pStyle w:val="ListParagraph"/>
        <w:numPr>
          <w:ilvl w:val="0"/>
          <w:numId w:val="2"/>
        </w:numPr>
        <w:spacing w:after="60" w:line="276"/>
      </w:pPr>
      <w:r>
        <w:rPr>
          <w:rFonts w:ascii="Arial" w:cs="Arial" w:eastAsia="Arial" w:hAnsi="Arial"/>
          <w:color w:val="333333"/>
          <w:sz w:val="20"/>
          <w:szCs w:val="20"/>
        </w:rPr>
        <w:t xml:space="preserve">Insurer withdrawal announcements by state/county</w:t>
      </w:r>
    </w:p>
    <w:p>
      <w:pPr>
        <w:pStyle w:val="ListParagraph"/>
        <w:numPr>
          <w:ilvl w:val="0"/>
          <w:numId w:val="2"/>
        </w:numPr>
        <w:spacing w:after="60" w:line="276"/>
      </w:pPr>
      <w:r>
        <w:rPr>
          <w:rFonts w:ascii="Arial" w:cs="Arial" w:eastAsia="Arial" w:hAnsi="Arial"/>
          <w:color w:val="333333"/>
          <w:sz w:val="20"/>
          <w:szCs w:val="20"/>
        </w:rPr>
        <w:t xml:space="preserve">Premium increase rates by geography (state insurance commission filings)</w:t>
      </w:r>
    </w:p>
    <w:p>
      <w:pPr>
        <w:pStyle w:val="ListParagraph"/>
        <w:numPr>
          <w:ilvl w:val="0"/>
          <w:numId w:val="2"/>
        </w:numPr>
        <w:spacing w:after="60" w:line="276"/>
      </w:pPr>
      <w:r>
        <w:rPr>
          <w:rFonts w:ascii="Arial" w:cs="Arial" w:eastAsia="Arial" w:hAnsi="Arial"/>
          <w:color w:val="333333"/>
          <w:sz w:val="20"/>
          <w:szCs w:val="20"/>
        </w:rPr>
        <w:t xml:space="preserve">FAIR plan enrollment trends (insurer of last resort = market distress)</w:t>
      </w:r>
    </w:p>
    <w:p>
      <w:pPr>
        <w:pStyle w:val="ListParagraph"/>
        <w:numPr>
          <w:ilvl w:val="0"/>
          <w:numId w:val="2"/>
        </w:numPr>
        <w:spacing w:after="60" w:line="276"/>
      </w:pPr>
      <w:r>
        <w:rPr>
          <w:rFonts w:ascii="Arial" w:cs="Arial" w:eastAsia="Arial" w:hAnsi="Arial"/>
          <w:color w:val="333333"/>
          <w:sz w:val="20"/>
          <w:szCs w:val="20"/>
        </w:rPr>
        <w:t xml:space="preserve">Flood zone reclassification (FEMA map updates)</w:t>
      </w:r>
    </w:p>
    <w:p>
      <w:pPr>
        <w:pStyle w:val="ListParagraph"/>
        <w:numPr>
          <w:ilvl w:val="0"/>
          <w:numId w:val="2"/>
        </w:numPr>
        <w:spacing w:after="60" w:line="276"/>
      </w:pPr>
      <w:r>
        <w:rPr>
          <w:rFonts w:ascii="Arial" w:cs="Arial" w:eastAsia="Arial" w:hAnsi="Arial"/>
          <w:color w:val="333333"/>
          <w:sz w:val="20"/>
          <w:szCs w:val="20"/>
        </w:rPr>
        <w:t xml:space="preserve">Climate risk score changes by geography</w:t>
      </w:r>
    </w:p>
    <w:p>
      <w:pPr>
        <w:pStyle w:val="Heading3"/>
        <w:spacing w:after="120" w:before="200"/>
      </w:pPr>
      <w:r>
        <w:rPr>
          <w:rFonts w:ascii="Arial" w:cs="Arial" w:eastAsia="Arial" w:hAnsi="Arial"/>
          <w:b/>
          <w:bCs/>
          <w:color w:val="1A2B4A"/>
          <w:sz w:val="22"/>
          <w:szCs w:val="22"/>
        </w:rPr>
        <w:t xml:space="preserve">3.6.2 Airbnb / Short-Term Rental Regulatory Tracker</w:t>
      </w:r>
    </w:p>
    <w:p>
      <w:pPr>
        <w:spacing w:after="120" w:line="276"/>
      </w:pPr>
      <w:r>
        <w:rPr>
          <w:rFonts w:ascii="Arial" w:cs="Arial" w:eastAsia="Arial" w:hAnsi="Arial"/>
          <w:color w:val="333333"/>
          <w:sz w:val="20"/>
          <w:szCs w:val="20"/>
        </w:rPr>
        <w:t xml:space="preserve">STR regulation directly impacts housing supply and rental markets:</w:t>
      </w:r>
    </w:p>
    <w:p>
      <w:pPr>
        <w:pStyle w:val="ListParagraph"/>
        <w:numPr>
          <w:ilvl w:val="0"/>
          <w:numId w:val="2"/>
        </w:numPr>
        <w:spacing w:after="60" w:line="276"/>
      </w:pPr>
      <w:r>
        <w:rPr>
          <w:rFonts w:ascii="Arial" w:cs="Arial" w:eastAsia="Arial" w:hAnsi="Arial"/>
          <w:color w:val="333333"/>
          <w:sz w:val="20"/>
          <w:szCs w:val="20"/>
        </w:rPr>
        <w:t xml:space="preserve">City council agendas and meeting minutes scanned for STR-related items</w:t>
      </w:r>
    </w:p>
    <w:p>
      <w:pPr>
        <w:pStyle w:val="ListParagraph"/>
        <w:numPr>
          <w:ilvl w:val="0"/>
          <w:numId w:val="2"/>
        </w:numPr>
        <w:spacing w:after="60" w:line="276"/>
      </w:pPr>
      <w:r>
        <w:rPr>
          <w:rFonts w:ascii="Arial" w:cs="Arial" w:eastAsia="Arial" w:hAnsi="Arial"/>
          <w:color w:val="333333"/>
          <w:sz w:val="20"/>
          <w:szCs w:val="20"/>
        </w:rPr>
        <w:t xml:space="preserve">AirDNA or Mashvisor data on active listings, occupancy rates, revenue per market</w:t>
      </w:r>
    </w:p>
    <w:p>
      <w:pPr>
        <w:pStyle w:val="ListParagraph"/>
        <w:numPr>
          <w:ilvl w:val="0"/>
          <w:numId w:val="2"/>
        </w:numPr>
        <w:spacing w:after="60" w:line="276"/>
      </w:pPr>
      <w:r>
        <w:rPr>
          <w:rFonts w:ascii="Arial" w:cs="Arial" w:eastAsia="Arial" w:hAnsi="Arial"/>
          <w:color w:val="333333"/>
          <w:sz w:val="20"/>
          <w:szCs w:val="20"/>
        </w:rPr>
        <w:t xml:space="preserve">Regulatory enforcement actions (fines, delistings)</w:t>
      </w:r>
    </w:p>
    <w:p>
      <w:pPr>
        <w:pStyle w:val="ListParagraph"/>
        <w:numPr>
          <w:ilvl w:val="0"/>
          <w:numId w:val="2"/>
        </w:numPr>
        <w:spacing w:after="60" w:line="276"/>
      </w:pPr>
      <w:r>
        <w:rPr>
          <w:rFonts w:ascii="Arial" w:cs="Arial" w:eastAsia="Arial" w:hAnsi="Arial"/>
          <w:color w:val="333333"/>
          <w:sz w:val="20"/>
          <w:szCs w:val="20"/>
        </w:rPr>
        <w:t xml:space="preserve">Conversion tracking: STR units returning to long-term rental market</w:t>
      </w:r>
    </w:p>
    <w:p>
      <w:pPr>
        <w:pStyle w:val="Heading3"/>
        <w:spacing w:after="120" w:before="200"/>
      </w:pPr>
      <w:r>
        <w:rPr>
          <w:rFonts w:ascii="Arial" w:cs="Arial" w:eastAsia="Arial" w:hAnsi="Arial"/>
          <w:b/>
          <w:bCs/>
          <w:color w:val="1A2B4A"/>
          <w:sz w:val="22"/>
          <w:szCs w:val="22"/>
        </w:rPr>
        <w:t xml:space="preserve">3.6.3 Foot Traffic &amp; Mobility Data</w:t>
      </w:r>
    </w:p>
    <w:p>
      <w:pPr>
        <w:spacing w:after="120" w:line="276"/>
      </w:pPr>
      <w:r>
        <w:rPr>
          <w:rFonts w:ascii="Arial" w:cs="Arial" w:eastAsia="Arial" w:hAnsi="Arial"/>
          <w:color w:val="333333"/>
          <w:sz w:val="20"/>
          <w:szCs w:val="20"/>
        </w:rPr>
        <w:t xml:space="preserve">Physical presence data provides ground truth for neighborhood vitality:</w:t>
      </w:r>
    </w:p>
    <w:p>
      <w:pPr>
        <w:pStyle w:val="ListParagraph"/>
        <w:numPr>
          <w:ilvl w:val="0"/>
          <w:numId w:val="2"/>
        </w:numPr>
        <w:spacing w:after="60" w:line="276"/>
      </w:pPr>
      <w:r>
        <w:rPr>
          <w:rFonts w:ascii="Arial" w:cs="Arial" w:eastAsia="Arial" w:hAnsi="Arial"/>
          <w:color w:val="333333"/>
          <w:sz w:val="20"/>
          <w:szCs w:val="20"/>
        </w:rPr>
        <w:t xml:space="preserve">SafeGraph / Placer.ai foot traffic data by neighborhood and POI category</w:t>
      </w:r>
    </w:p>
    <w:p>
      <w:pPr>
        <w:pStyle w:val="ListParagraph"/>
        <w:numPr>
          <w:ilvl w:val="0"/>
          <w:numId w:val="2"/>
        </w:numPr>
        <w:spacing w:after="60" w:line="276"/>
      </w:pPr>
      <w:r>
        <w:rPr>
          <w:rFonts w:ascii="Arial" w:cs="Arial" w:eastAsia="Arial" w:hAnsi="Arial"/>
          <w:color w:val="333333"/>
          <w:sz w:val="20"/>
          <w:szCs w:val="20"/>
        </w:rPr>
        <w:t xml:space="preserve">Transit ridership data (MTA turnstile data for NYC, equivalents elsewhere)</w:t>
      </w:r>
    </w:p>
    <w:p>
      <w:pPr>
        <w:pStyle w:val="ListParagraph"/>
        <w:numPr>
          <w:ilvl w:val="0"/>
          <w:numId w:val="2"/>
        </w:numPr>
        <w:spacing w:after="60" w:line="276"/>
      </w:pPr>
      <w:r>
        <w:rPr>
          <w:rFonts w:ascii="Arial" w:cs="Arial" w:eastAsia="Arial" w:hAnsi="Arial"/>
          <w:color w:val="333333"/>
          <w:sz w:val="20"/>
          <w:szCs w:val="20"/>
        </w:rPr>
        <w:t xml:space="preserve">Parking utilization rates (municipal data where available)</w:t>
      </w:r>
    </w:p>
    <w:p>
      <w:pPr>
        <w:pStyle w:val="ListParagraph"/>
        <w:numPr>
          <w:ilvl w:val="0"/>
          <w:numId w:val="2"/>
        </w:numPr>
        <w:spacing w:after="60" w:line="276"/>
      </w:pPr>
      <w:r>
        <w:rPr>
          <w:rFonts w:ascii="Arial" w:cs="Arial" w:eastAsia="Arial" w:hAnsi="Arial"/>
          <w:color w:val="333333"/>
          <w:sz w:val="20"/>
          <w:szCs w:val="20"/>
        </w:rPr>
        <w:t xml:space="preserve">Flight booking data to destination cities (tourism-to-relocation pipeline)</w:t>
      </w:r>
    </w:p>
    <w:p>
      <w:pPr>
        <w:pStyle w:val="Heading3"/>
        <w:spacing w:after="120" w:before="200"/>
      </w:pPr>
      <w:r>
        <w:rPr>
          <w:rFonts w:ascii="Arial" w:cs="Arial" w:eastAsia="Arial" w:hAnsi="Arial"/>
          <w:b/>
          <w:bCs/>
          <w:color w:val="1A2B4A"/>
          <w:sz w:val="22"/>
          <w:szCs w:val="22"/>
        </w:rPr>
        <w:t xml:space="preserve">3.6.4 Satellite &amp; Geospatial Intelligence</w:t>
      </w:r>
    </w:p>
    <w:p>
      <w:pPr>
        <w:spacing w:after="120" w:line="276"/>
      </w:pPr>
      <w:r>
        <w:rPr>
          <w:rFonts w:ascii="Arial" w:cs="Arial" w:eastAsia="Arial" w:hAnsi="Arial"/>
          <w:color w:val="333333"/>
          <w:sz w:val="20"/>
          <w:szCs w:val="20"/>
        </w:rPr>
        <w:t xml:space="preserve">Visual data at scale can detect development activity and neighborhood change:</w:t>
      </w:r>
    </w:p>
    <w:p>
      <w:pPr>
        <w:pStyle w:val="ListParagraph"/>
        <w:numPr>
          <w:ilvl w:val="0"/>
          <w:numId w:val="2"/>
        </w:numPr>
        <w:spacing w:after="60" w:line="276"/>
      </w:pPr>
      <w:r>
        <w:rPr>
          <w:rFonts w:ascii="Arial" w:cs="Arial" w:eastAsia="Arial" w:hAnsi="Arial"/>
          <w:color w:val="333333"/>
          <w:sz w:val="20"/>
          <w:szCs w:val="20"/>
        </w:rPr>
        <w:t xml:space="preserve">Construction activity detection from satellite imagery (Maxar, Planet Labs)</w:t>
      </w:r>
    </w:p>
    <w:p>
      <w:pPr>
        <w:pStyle w:val="ListParagraph"/>
        <w:numPr>
          <w:ilvl w:val="0"/>
          <w:numId w:val="2"/>
        </w:numPr>
        <w:spacing w:after="60" w:line="276"/>
      </w:pPr>
      <w:r>
        <w:rPr>
          <w:rFonts w:ascii="Arial" w:cs="Arial" w:eastAsia="Arial" w:hAnsi="Arial"/>
          <w:color w:val="333333"/>
          <w:sz w:val="20"/>
          <w:szCs w:val="20"/>
        </w:rPr>
        <w:t xml:space="preserve">Parking lot fill rates at commercial properties (occupancy proxy)</w:t>
      </w:r>
    </w:p>
    <w:p>
      <w:pPr>
        <w:pStyle w:val="ListParagraph"/>
        <w:numPr>
          <w:ilvl w:val="0"/>
          <w:numId w:val="2"/>
        </w:numPr>
        <w:spacing w:after="60" w:line="276"/>
      </w:pPr>
      <w:r>
        <w:rPr>
          <w:rFonts w:ascii="Arial" w:cs="Arial" w:eastAsia="Arial" w:hAnsi="Arial"/>
          <w:color w:val="333333"/>
          <w:sz w:val="20"/>
          <w:szCs w:val="20"/>
        </w:rPr>
        <w:t xml:space="preserve">Green space change detection (new parks = neighborhood investment)</w:t>
      </w:r>
    </w:p>
    <w:p>
      <w:pPr>
        <w:pStyle w:val="ListParagraph"/>
        <w:numPr>
          <w:ilvl w:val="0"/>
          <w:numId w:val="2"/>
        </w:numPr>
        <w:spacing w:after="60" w:line="276"/>
      </w:pPr>
      <w:r>
        <w:rPr>
          <w:rFonts w:ascii="Arial" w:cs="Arial" w:eastAsia="Arial" w:hAnsi="Arial"/>
          <w:color w:val="333333"/>
          <w:sz w:val="20"/>
          <w:szCs w:val="20"/>
        </w:rPr>
        <w:t xml:space="preserve">Night-time light intensity changes (economic activity proxy)</w:t>
      </w:r>
    </w:p>
    <w:p>
      <w:r>
        <w:br w:type="page"/>
      </w:r>
    </w:p>
    <w:p>
      <w:pPr>
        <w:pStyle w:val="Heading1"/>
        <w:spacing w:after="200" w:before="360"/>
      </w:pPr>
      <w:r>
        <w:rPr>
          <w:rFonts w:ascii="Arial" w:cs="Arial" w:eastAsia="Arial" w:hAnsi="Arial"/>
          <w:b/>
          <w:bCs/>
          <w:color w:val="1A2B4A"/>
          <w:sz w:val="32"/>
          <w:szCs w:val="32"/>
        </w:rPr>
        <w:t xml:space="preserve">4. Signal Taxonomy &amp; Classification</w:t>
      </w:r>
    </w:p>
    <w:p>
      <w:pPr>
        <w:spacing w:after="120" w:line="276"/>
      </w:pPr>
      <w:r>
        <w:rPr>
          <w:rFonts w:ascii="Arial" w:cs="Arial" w:eastAsia="Arial" w:hAnsi="Arial"/>
          <w:color w:val="333333"/>
          <w:sz w:val="20"/>
          <w:szCs w:val="20"/>
        </w:rPr>
        <w:t xml:space="preserve">Every data point ingested by the Sentiment Terminal is classified into a structured signal taxonomy. This enables cross-source comparison, composite index construction, and alert triggering.</w:t>
      </w:r>
    </w:p>
    <w:p>
      <w:pPr>
        <w:pStyle w:val="Heading2"/>
        <w:spacing w:after="160" w:before="280"/>
      </w:pPr>
      <w:r>
        <w:rPr>
          <w:rFonts w:ascii="Arial" w:cs="Arial" w:eastAsia="Arial" w:hAnsi="Arial"/>
          <w:b/>
          <w:bCs/>
          <w:color w:val="2E75B6"/>
          <w:sz w:val="26"/>
          <w:szCs w:val="26"/>
        </w:rPr>
        <w:t xml:space="preserve">4.1 Signal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25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Direction</w:t>
            </w:r>
          </w:p>
        </w:tc>
        <w:tc>
          <w:tcPr>
            <w:tcW w:type="dxa" w:w="25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Bullish Examples</w:t>
            </w:r>
          </w:p>
        </w:tc>
        <w:tc>
          <w:tcPr>
            <w:tcW w:type="dxa" w:w="25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Bearish Examples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DEMAND</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Measures buyer/renter intent</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Search volume up, TikTok mentions rising, migration inflow</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Search volume falling, outmigration, negative social sentiment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SUPPLY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Measures inventory &amp; construction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Permit decline, listing absorption, concessions dropping</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Permit surge, rising inventory, concession language increasing</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SENTIMENT</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Qualitative market mood</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Positive media, social buzz, "moving to" posts</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Negative press, crime discussions, "leaving" posts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ECONOMIC</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Macro &amp; employment drivers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Job growth, corporate relocations, wage increases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Layoffs, company departures, wage stagnation</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RISK</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Systemic &amp; regulatory risk</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Favorable policy, insurance stability, climate resilience</w:t>
            </w:r>
          </w:p>
        </w:tc>
        <w:tc>
          <w:tcPr>
            <w:tcW w:type="dxa" w:w="25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Insurance withdrawal, flood rezoning, rent control expansion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DISTRESS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Owner/property-level stress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Violation resolution, renovation permits, ownership stability</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Violation spikes, tax liens, foreclosure searches</w:t>
            </w:r>
          </w:p>
        </w:tc>
      </w:tr>
    </w:tbl>
    <w:p>
      <w:pPr>
        <w:spacing w:after="80"/>
      </w:pPr>
    </w:p>
    <w:p>
      <w:pPr>
        <w:pStyle w:val="Heading2"/>
        <w:spacing w:after="160" w:before="280"/>
      </w:pPr>
      <w:r>
        <w:rPr>
          <w:rFonts w:ascii="Arial" w:cs="Arial" w:eastAsia="Arial" w:hAnsi="Arial"/>
          <w:b/>
          <w:bCs/>
          <w:color w:val="2E75B6"/>
          <w:sz w:val="26"/>
          <w:szCs w:val="26"/>
        </w:rPr>
        <w:t xml:space="preserve">4.2 Signal Scoring Model</w:t>
      </w:r>
    </w:p>
    <w:p>
      <w:pPr>
        <w:spacing w:after="120" w:line="276"/>
      </w:pPr>
      <w:r>
        <w:rPr>
          <w:rFonts w:ascii="Arial" w:cs="Arial" w:eastAsia="Arial" w:hAnsi="Arial"/>
          <w:color w:val="333333"/>
          <w:sz w:val="20"/>
          <w:szCs w:val="20"/>
        </w:rPr>
        <w:t xml:space="preserve">Each individual signal is scored on three dimensions:</w:t>
      </w:r>
    </w:p>
    <w:p>
      <w:pPr>
        <w:spacing w:after="80"/>
      </w:pPr>
    </w:p>
    <w:p>
      <w:pPr>
        <w:pStyle w:val="ListParagraph"/>
        <w:numPr>
          <w:ilvl w:val="0"/>
          <w:numId w:val="3"/>
        </w:numPr>
        <w:spacing w:after="60" w:line="276"/>
      </w:pPr>
      <w:r>
        <w:rPr>
          <w:rFonts w:ascii="Arial" w:cs="Arial" w:eastAsia="Arial" w:hAnsi="Arial"/>
          <w:b/>
          <w:bCs/>
          <w:color w:val="333333"/>
          <w:sz w:val="20"/>
          <w:szCs w:val="20"/>
        </w:rPr>
        <w:t xml:space="preserve">Magnitude (0–100): </w:t>
      </w:r>
      <w:r>
        <w:rPr>
          <w:rFonts w:ascii="Arial" w:cs="Arial" w:eastAsia="Arial" w:hAnsi="Arial"/>
          <w:color w:val="333333"/>
          <w:sz w:val="20"/>
          <w:szCs w:val="20"/>
        </w:rPr>
        <w:t xml:space="preserve">How strong is the signal relative to its historical baseline? A z-score is computed against a rolling 12-month window. Magnitude = min(100, |z-score| * 25).</w:t>
      </w:r>
    </w:p>
    <w:p>
      <w:pPr>
        <w:pStyle w:val="ListParagraph"/>
        <w:numPr>
          <w:ilvl w:val="0"/>
          <w:numId w:val="3"/>
        </w:numPr>
        <w:spacing w:after="60" w:line="276"/>
      </w:pPr>
      <w:r>
        <w:rPr>
          <w:rFonts w:ascii="Arial" w:cs="Arial" w:eastAsia="Arial" w:hAnsi="Arial"/>
          <w:b/>
          <w:bCs/>
          <w:color w:val="333333"/>
          <w:sz w:val="20"/>
          <w:szCs w:val="20"/>
        </w:rPr>
        <w:t xml:space="preserve">Confidence (0–100): </w:t>
      </w:r>
      <w:r>
        <w:rPr>
          <w:rFonts w:ascii="Arial" w:cs="Arial" w:eastAsia="Arial" w:hAnsi="Arial"/>
          <w:color w:val="333333"/>
          <w:sz w:val="20"/>
          <w:szCs w:val="20"/>
        </w:rPr>
        <w:t xml:space="preserve">How reliable is this data source? Ranges from 90+ (Census data, ACRIS transactions) to 30–50 (single social media posts, unverified claims).</w:t>
      </w:r>
    </w:p>
    <w:p>
      <w:pPr>
        <w:pStyle w:val="ListParagraph"/>
        <w:numPr>
          <w:ilvl w:val="0"/>
          <w:numId w:val="3"/>
        </w:numPr>
        <w:spacing w:after="60" w:line="276"/>
      </w:pPr>
      <w:r>
        <w:rPr>
          <w:rFonts w:ascii="Arial" w:cs="Arial" w:eastAsia="Arial" w:hAnsi="Arial"/>
          <w:b/>
          <w:bCs/>
          <w:color w:val="333333"/>
          <w:sz w:val="20"/>
          <w:szCs w:val="20"/>
        </w:rPr>
        <w:t xml:space="preserve">Freshness (0–100): </w:t>
      </w:r>
      <w:r>
        <w:rPr>
          <w:rFonts w:ascii="Arial" w:cs="Arial" w:eastAsia="Arial" w:hAnsi="Arial"/>
          <w:color w:val="333333"/>
          <w:sz w:val="20"/>
          <w:szCs w:val="20"/>
        </w:rPr>
        <w:t xml:space="preserve">How recent is this signal? Decays exponentially. A signal from today = 100. From 7 days ago = 70. From 30 days ago = 30. From 90+ days ago = 5.</w:t>
      </w:r>
    </w:p>
    <w:p>
      <w:pPr>
        <w:spacing w:after="80"/>
      </w:pPr>
    </w:p>
    <w:p>
      <w:pPr>
        <w:spacing w:after="120" w:line="276"/>
      </w:pPr>
      <w:r>
        <w:rPr>
          <w:rFonts w:ascii="Arial" w:cs="Arial" w:eastAsia="Arial" w:hAnsi="Arial"/>
          <w:b/>
          <w:bCs/>
          <w:color w:val="333333"/>
          <w:sz w:val="20"/>
          <w:szCs w:val="20"/>
        </w:rPr>
        <w:t xml:space="preserve">Composite Signal Score = (Magnitude × 0.5) + (Confidence × 0.3) + (Freshness × 0.2)</w:t>
      </w:r>
    </w:p>
    <w:p>
      <w:r>
        <w:br w:type="page"/>
      </w:r>
    </w:p>
    <w:p>
      <w:pPr>
        <w:pStyle w:val="Heading1"/>
        <w:spacing w:after="200" w:before="360"/>
      </w:pPr>
      <w:r>
        <w:rPr>
          <w:rFonts w:ascii="Arial" w:cs="Arial" w:eastAsia="Arial" w:hAnsi="Arial"/>
          <w:b/>
          <w:bCs/>
          <w:color w:val="1A2B4A"/>
          <w:sz w:val="32"/>
          <w:szCs w:val="32"/>
        </w:rPr>
        <w:t xml:space="preserve">5. Composite Index Engine</w:t>
      </w:r>
    </w:p>
    <w:p>
      <w:pPr>
        <w:spacing w:after="120" w:line="276"/>
      </w:pPr>
      <w:r>
        <w:rPr>
          <w:rFonts w:ascii="Arial" w:cs="Arial" w:eastAsia="Arial" w:hAnsi="Arial"/>
          <w:color w:val="333333"/>
          <w:sz w:val="20"/>
          <w:szCs w:val="20"/>
        </w:rPr>
        <w:t xml:space="preserve">Individual signals are aggregated into composite indices that represent the overall state of a market at various geographic levels. These indices are the headline numbers displayed in the Terminal UI.</w:t>
      </w:r>
    </w:p>
    <w:p>
      <w:pPr>
        <w:pStyle w:val="Heading2"/>
        <w:spacing w:after="160" w:before="280"/>
      </w:pPr>
      <w:r>
        <w:rPr>
          <w:rFonts w:ascii="Arial" w:cs="Arial" w:eastAsia="Arial" w:hAnsi="Arial"/>
          <w:b/>
          <w:bCs/>
          <w:color w:val="2E75B6"/>
          <w:sz w:val="26"/>
          <w:szCs w:val="26"/>
        </w:rPr>
        <w:t xml:space="preserve">5.1 VettdRE Market Pulse Index (MPI)</w:t>
      </w:r>
    </w:p>
    <w:p>
      <w:pPr>
        <w:spacing w:after="120" w:line="276"/>
      </w:pPr>
      <w:r>
        <w:rPr>
          <w:rFonts w:ascii="Arial" w:cs="Arial" w:eastAsia="Arial" w:hAnsi="Arial"/>
          <w:color w:val="333333"/>
          <w:sz w:val="20"/>
          <w:szCs w:val="20"/>
        </w:rPr>
        <w:t xml:space="preserve">The Market Pulse Index is the single most important number for any tracked market. It represents the net directional signal for a geographic area on a scale of -100 (extreme bearish) to +100 (extreme bullish), with 0 representing neutral/baseline conditions.</w:t>
      </w:r>
    </w:p>
    <w:p>
      <w:pPr>
        <w:spacing w:after="80"/>
      </w:pPr>
    </w:p>
    <w:p>
      <w:pPr>
        <w:spacing w:after="120" w:line="276"/>
      </w:pPr>
      <w:r>
        <w:rPr>
          <w:rFonts w:ascii="Arial" w:cs="Arial" w:eastAsia="Arial" w:hAnsi="Arial"/>
          <w:b/>
          <w:bCs/>
          <w:color w:val="333333"/>
          <w:sz w:val="20"/>
          <w:szCs w:val="20"/>
        </w:rPr>
        <w:t xml:space="preserve">MPI = </w:t>
      </w:r>
      <w:r>
        <w:rPr>
          <w:rFonts w:ascii="Arial" w:cs="Arial" w:eastAsia="Arial" w:hAnsi="Arial"/>
          <w:color w:val="333333"/>
          <w:sz w:val="20"/>
          <w:szCs w:val="20"/>
        </w:rPr>
        <w:t xml:space="preserve">(Demand Score × 0.30) + (Supply Score × 0.20) + (Sentiment Score × 0.20) + (Economic Score × 0.20) + (Risk Score × 0.10)</w:t>
      </w:r>
    </w:p>
    <w:p>
      <w:pPr>
        <w:spacing w:after="80"/>
      </w:pPr>
    </w:p>
    <w:p>
      <w:pPr>
        <w:spacing w:after="120" w:line="276"/>
      </w:pPr>
      <w:r>
        <w:rPr>
          <w:rFonts w:ascii="Arial" w:cs="Arial" w:eastAsia="Arial" w:hAnsi="Arial"/>
          <w:color w:val="333333"/>
          <w:sz w:val="20"/>
          <w:szCs w:val="20"/>
        </w:rPr>
        <w:t xml:space="preserve">Where each component score is itself an aggregation of all signals in that category for the given geography, weighted by confidence and freshness.</w:t>
      </w:r>
    </w:p>
    <w:p>
      <w:pPr>
        <w:pStyle w:val="Heading2"/>
        <w:spacing w:after="160" w:before="280"/>
      </w:pPr>
      <w:r>
        <w:rPr>
          <w:rFonts w:ascii="Arial" w:cs="Arial" w:eastAsia="Arial" w:hAnsi="Arial"/>
          <w:b/>
          <w:bCs/>
          <w:color w:val="2E75B6"/>
          <w:sz w:val="26"/>
          <w:szCs w:val="26"/>
        </w:rPr>
        <w:t xml:space="preserve">5.2 Sub-Indices</w:t>
      </w:r>
    </w:p>
    <w:p>
      <w:pPr>
        <w:pStyle w:val="ListParagraph"/>
        <w:numPr>
          <w:ilvl w:val="0"/>
          <w:numId w:val="2"/>
        </w:numPr>
        <w:spacing w:after="60" w:line="276"/>
      </w:pPr>
      <w:r>
        <w:rPr>
          <w:rFonts w:ascii="Arial" w:cs="Arial" w:eastAsia="Arial" w:hAnsi="Arial"/>
          <w:color w:val="333333"/>
          <w:sz w:val="20"/>
          <w:szCs w:val="20"/>
        </w:rPr>
        <w:t xml:space="preserve">VettdRE Demand Index (VDI): weighted aggregate of search trends, social intent, migration data, mortgage applications</w:t>
      </w:r>
    </w:p>
    <w:p>
      <w:pPr>
        <w:pStyle w:val="ListParagraph"/>
        <w:numPr>
          <w:ilvl w:val="0"/>
          <w:numId w:val="2"/>
        </w:numPr>
        <w:spacing w:after="60" w:line="276"/>
      </w:pPr>
      <w:r>
        <w:rPr>
          <w:rFonts w:ascii="Arial" w:cs="Arial" w:eastAsia="Arial" w:hAnsi="Arial"/>
          <w:color w:val="333333"/>
          <w:sz w:val="20"/>
          <w:szCs w:val="20"/>
        </w:rPr>
        <w:t xml:space="preserve">VettdRE Supply Index (VSI): weighted aggregate of permit velocity, listing inventory, construction costs, concession language</w:t>
      </w:r>
    </w:p>
    <w:p>
      <w:pPr>
        <w:pStyle w:val="ListParagraph"/>
        <w:numPr>
          <w:ilvl w:val="0"/>
          <w:numId w:val="2"/>
        </w:numPr>
        <w:spacing w:after="60" w:line="276"/>
      </w:pPr>
      <w:r>
        <w:rPr>
          <w:rFonts w:ascii="Arial" w:cs="Arial" w:eastAsia="Arial" w:hAnsi="Arial"/>
          <w:color w:val="333333"/>
          <w:sz w:val="20"/>
          <w:szCs w:val="20"/>
        </w:rPr>
        <w:t xml:space="preserve">VettdRE Sentiment Index (VSTI): weighted aggregate of social media tone, news sentiment, publication coverage direction</w:t>
      </w:r>
    </w:p>
    <w:p>
      <w:pPr>
        <w:pStyle w:val="ListParagraph"/>
        <w:numPr>
          <w:ilvl w:val="0"/>
          <w:numId w:val="2"/>
        </w:numPr>
        <w:spacing w:after="60" w:line="276"/>
      </w:pPr>
      <w:r>
        <w:rPr>
          <w:rFonts w:ascii="Arial" w:cs="Arial" w:eastAsia="Arial" w:hAnsi="Arial"/>
          <w:color w:val="333333"/>
          <w:sz w:val="20"/>
          <w:szCs w:val="20"/>
        </w:rPr>
        <w:t xml:space="preserve">VettdRE Economic Index (VEI): weighted aggregate of job growth, wage trends, corporate relocations, demographic velocity</w:t>
      </w:r>
    </w:p>
    <w:p>
      <w:pPr>
        <w:pStyle w:val="ListParagraph"/>
        <w:numPr>
          <w:ilvl w:val="0"/>
          <w:numId w:val="2"/>
        </w:numPr>
        <w:spacing w:after="60" w:line="276"/>
      </w:pPr>
      <w:r>
        <w:rPr>
          <w:rFonts w:ascii="Arial" w:cs="Arial" w:eastAsia="Arial" w:hAnsi="Arial"/>
          <w:color w:val="333333"/>
          <w:sz w:val="20"/>
          <w:szCs w:val="20"/>
        </w:rPr>
        <w:t xml:space="preserve">VettdRE Risk Index (VRI): weighted aggregate of insurance signals, regulatory changes, climate exposure, policy shifts</w:t>
      </w:r>
    </w:p>
    <w:p>
      <w:pPr>
        <w:pStyle w:val="Heading2"/>
        <w:spacing w:after="160" w:before="280"/>
      </w:pPr>
      <w:r>
        <w:rPr>
          <w:rFonts w:ascii="Arial" w:cs="Arial" w:eastAsia="Arial" w:hAnsi="Arial"/>
          <w:b/>
          <w:bCs/>
          <w:color w:val="2E75B6"/>
          <w:sz w:val="26"/>
          <w:szCs w:val="26"/>
        </w:rPr>
        <w:t xml:space="preserve">5.3 Geographic Levels</w:t>
      </w:r>
    </w:p>
    <w:p>
      <w:pPr>
        <w:spacing w:after="120" w:line="276"/>
      </w:pPr>
      <w:r>
        <w:rPr>
          <w:rFonts w:ascii="Arial" w:cs="Arial" w:eastAsia="Arial" w:hAnsi="Arial"/>
          <w:color w:val="333333"/>
          <w:sz w:val="20"/>
          <w:szCs w:val="20"/>
        </w:rPr>
        <w:t xml:space="preserve">Each index is computed at four geographic levels: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Level</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Example</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Primary Sources</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Refresh Rate</w:t>
            </w:r>
          </w:p>
        </w:tc>
      </w:tr>
      <w:tr>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Metro Area</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New York MSA, Miami MSA</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All sources</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Every 2 hours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Borough / County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Brooklyn, Miami-Dade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All sources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Every 4 hours</w:t>
            </w:r>
          </w:p>
        </w:tc>
      </w:tr>
      <w:tr>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Neighborhood / Zip</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Bushwick 11237, Wynwood 33127</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Social, permits, listings, local news</w:t>
            </w:r>
          </w:p>
        </w:tc>
        <w:tc>
          <w:tcPr>
            <w:tcW w:type="dxa" w:w="23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Every 6 hours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Building / BBL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123 Main St, BBL 3-01234-0001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Permits, violations, listings, news mentions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On-demand + alerts</w:t>
            </w:r>
          </w:p>
        </w:tc>
      </w:tr>
    </w:tbl>
    <w:p>
      <w:pPr>
        <w:pStyle w:val="Heading2"/>
        <w:spacing w:after="160" w:before="280"/>
      </w:pPr>
      <w:r>
        <w:rPr>
          <w:rFonts w:ascii="Arial" w:cs="Arial" w:eastAsia="Arial" w:hAnsi="Arial"/>
          <w:b/>
          <w:bCs/>
          <w:color w:val="2E75B6"/>
          <w:sz w:val="26"/>
          <w:szCs w:val="26"/>
        </w:rPr>
        <w:t xml:space="preserve">5.4 Historical Trend Computation</w:t>
      </w:r>
    </w:p>
    <w:p>
      <w:pPr>
        <w:spacing w:after="120" w:line="276"/>
      </w:pPr>
      <w:r>
        <w:rPr>
          <w:rFonts w:ascii="Arial" w:cs="Arial" w:eastAsia="Arial" w:hAnsi="Arial"/>
          <w:color w:val="333333"/>
          <w:sz w:val="20"/>
          <w:szCs w:val="20"/>
        </w:rPr>
        <w:t xml:space="preserve">All indices maintain 5-year historical data (where available) for trend analysis. Users can view MPI trajectory over time to identify inflection points. The system computes:</w:t>
      </w:r>
    </w:p>
    <w:p>
      <w:pPr>
        <w:pStyle w:val="ListParagraph"/>
        <w:numPr>
          <w:ilvl w:val="0"/>
          <w:numId w:val="2"/>
        </w:numPr>
        <w:spacing w:after="60" w:line="276"/>
      </w:pPr>
      <w:r>
        <w:rPr>
          <w:rFonts w:ascii="Arial" w:cs="Arial" w:eastAsia="Arial" w:hAnsi="Arial"/>
          <w:color w:val="333333"/>
          <w:sz w:val="20"/>
          <w:szCs w:val="20"/>
        </w:rPr>
        <w:t xml:space="preserve">30/60/90-day moving averages</w:t>
      </w:r>
    </w:p>
    <w:p>
      <w:pPr>
        <w:pStyle w:val="ListParagraph"/>
        <w:numPr>
          <w:ilvl w:val="0"/>
          <w:numId w:val="2"/>
        </w:numPr>
        <w:spacing w:after="60" w:line="276"/>
      </w:pPr>
      <w:r>
        <w:rPr>
          <w:rFonts w:ascii="Arial" w:cs="Arial" w:eastAsia="Arial" w:hAnsi="Arial"/>
          <w:color w:val="333333"/>
          <w:sz w:val="20"/>
          <w:szCs w:val="20"/>
        </w:rPr>
        <w:t xml:space="preserve">Year-over-year change</w:t>
      </w:r>
    </w:p>
    <w:p>
      <w:pPr>
        <w:pStyle w:val="ListParagraph"/>
        <w:numPr>
          <w:ilvl w:val="0"/>
          <w:numId w:val="2"/>
        </w:numPr>
        <w:spacing w:after="60" w:line="276"/>
      </w:pPr>
      <w:r>
        <w:rPr>
          <w:rFonts w:ascii="Arial" w:cs="Arial" w:eastAsia="Arial" w:hAnsi="Arial"/>
          <w:color w:val="333333"/>
          <w:sz w:val="20"/>
          <w:szCs w:val="20"/>
        </w:rPr>
        <w:t xml:space="preserve">Percentile rank vs. all tracked markets</w:t>
      </w:r>
    </w:p>
    <w:p>
      <w:pPr>
        <w:pStyle w:val="ListParagraph"/>
        <w:numPr>
          <w:ilvl w:val="0"/>
          <w:numId w:val="2"/>
        </w:numPr>
        <w:spacing w:after="60" w:line="276"/>
      </w:pPr>
      <w:r>
        <w:rPr>
          <w:rFonts w:ascii="Arial" w:cs="Arial" w:eastAsia="Arial" w:hAnsi="Arial"/>
          <w:color w:val="333333"/>
          <w:sz w:val="20"/>
          <w:szCs w:val="20"/>
        </w:rPr>
        <w:t xml:space="preserve">Velocity (rate of change of the index)</w:t>
      </w:r>
    </w:p>
    <w:p>
      <w:pPr>
        <w:pStyle w:val="ListParagraph"/>
        <w:numPr>
          <w:ilvl w:val="0"/>
          <w:numId w:val="2"/>
        </w:numPr>
        <w:spacing w:after="60" w:line="276"/>
      </w:pPr>
      <w:r>
        <w:rPr>
          <w:rFonts w:ascii="Arial" w:cs="Arial" w:eastAsia="Arial" w:hAnsi="Arial"/>
          <w:color w:val="333333"/>
          <w:sz w:val="20"/>
          <w:szCs w:val="20"/>
        </w:rPr>
        <w:t xml:space="preserve">Divergence alerts (when sub-indices disagree, e.g., demand rising but sentiment falling)</w:t>
      </w:r>
    </w:p>
    <w:p>
      <w:r>
        <w:br w:type="page"/>
      </w:r>
    </w:p>
    <w:p>
      <w:pPr>
        <w:pStyle w:val="Heading1"/>
        <w:spacing w:after="200" w:before="360"/>
      </w:pPr>
      <w:r>
        <w:rPr>
          <w:rFonts w:ascii="Arial" w:cs="Arial" w:eastAsia="Arial" w:hAnsi="Arial"/>
          <w:b/>
          <w:bCs/>
          <w:color w:val="1A2B4A"/>
          <w:sz w:val="32"/>
          <w:szCs w:val="32"/>
        </w:rPr>
        <w:t xml:space="preserve">6. Technical Architecture</w:t>
      </w:r>
    </w:p>
    <w:p>
      <w:pPr>
        <w:spacing w:after="120" w:line="276"/>
      </w:pPr>
      <w:r>
        <w:rPr>
          <w:rFonts w:ascii="Arial" w:cs="Arial" w:eastAsia="Arial" w:hAnsi="Arial"/>
          <w:color w:val="333333"/>
          <w:sz w:val="20"/>
          <w:szCs w:val="20"/>
        </w:rPr>
        <w:t xml:space="preserve">The Sentiment Intelligence Terminal is designed as a new module within VettdRE, integrating directly with the existing data fusion engine, 3-tier cache, and building profile infrastructure. No existing code needs to be rewritten; the terminal plugs in as a parallel data layer.</w:t>
      </w:r>
    </w:p>
    <w:p>
      <w:pPr>
        <w:pStyle w:val="Heading2"/>
        <w:spacing w:after="160" w:before="280"/>
      </w:pPr>
      <w:r>
        <w:rPr>
          <w:rFonts w:ascii="Arial" w:cs="Arial" w:eastAsia="Arial" w:hAnsi="Arial"/>
          <w:b/>
          <w:bCs/>
          <w:color w:val="2E75B6"/>
          <w:sz w:val="26"/>
          <w:szCs w:val="26"/>
        </w:rPr>
        <w:t xml:space="preserve">6.1 Ingestion Pipeline</w:t>
      </w:r>
    </w:p>
    <w:p>
      <w:pPr>
        <w:pStyle w:val="Heading3"/>
        <w:spacing w:after="120" w:before="200"/>
      </w:pPr>
      <w:r>
        <w:rPr>
          <w:rFonts w:ascii="Arial" w:cs="Arial" w:eastAsia="Arial" w:hAnsi="Arial"/>
          <w:b/>
          <w:bCs/>
          <w:color w:val="1A2B4A"/>
          <w:sz w:val="22"/>
          <w:szCs w:val="22"/>
        </w:rPr>
        <w:t xml:space="preserve">6.1.1 Architecture Overview</w:t>
      </w:r>
    </w:p>
    <w:p>
      <w:pPr>
        <w:spacing w:after="120" w:line="276"/>
      </w:pPr>
      <w:r>
        <w:rPr>
          <w:rFonts w:ascii="Arial" w:cs="Arial" w:eastAsia="Arial" w:hAnsi="Arial"/>
          <w:color w:val="333333"/>
          <w:sz w:val="20"/>
          <w:szCs w:val="20"/>
        </w:rPr>
        <w:t xml:space="preserve">The ingestion pipeline follows a source-agnostic pattern: each data source has a dedicated adapter that normalizes raw data into a common RawSignal format, which is then processed through the NLP/classification layer.</w:t>
      </w:r>
    </w:p>
    <w:p>
      <w:pPr>
        <w:spacing w:after="80"/>
      </w:pPr>
    </w:p>
    <w:p>
      <w:pPr>
        <w:pBdr>
          <w:left w:val="single" w:color="E8A838" w:sz="12" w:space="8"/>
        </w:pBdr>
        <w:spacing w:after="120" w:before="120" w:line="276"/>
        <w:ind w:left="360" w:right="360"/>
      </w:pPr>
      <w:r>
        <w:rPr>
          <w:rFonts w:ascii="Arial" w:cs="Arial" w:eastAsia="Arial" w:hAnsi="Arial"/>
          <w:i/>
          <w:iCs/>
          <w:color w:val="333333"/>
          <w:sz w:val="20"/>
          <w:szCs w:val="20"/>
        </w:rPr>
        <w:t xml:space="preserve">Source Adapter → RawSignal → NLP Classification → GeoTagger → Signal Store → Index Computation → Cache + UI</w:t>
      </w:r>
    </w:p>
    <w:p>
      <w:pPr>
        <w:spacing w:after="80"/>
      </w:pPr>
    </w:p>
    <w:p>
      <w:pPr>
        <w:pStyle w:val="Heading3"/>
        <w:spacing w:after="120" w:before="200"/>
      </w:pPr>
      <w:r>
        <w:rPr>
          <w:rFonts w:ascii="Arial" w:cs="Arial" w:eastAsia="Arial" w:hAnsi="Arial"/>
          <w:b/>
          <w:bCs/>
          <w:color w:val="1A2B4A"/>
          <w:sz w:val="22"/>
          <w:szCs w:val="22"/>
        </w:rPr>
        <w:t xml:space="preserve">6.1.2 Source Adapters</w:t>
      </w:r>
    </w:p>
    <w:p>
      <w:pPr>
        <w:spacing w:after="120" w:line="276"/>
      </w:pPr>
      <w:r>
        <w:rPr>
          <w:rFonts w:ascii="Arial" w:cs="Arial" w:eastAsia="Arial" w:hAnsi="Arial"/>
          <w:color w:val="333333"/>
          <w:sz w:val="20"/>
          <w:szCs w:val="20"/>
        </w:rPr>
        <w:t xml:space="preserve">Each source adapter is a standalone module in src/lib/sentiment/ following the existing VettdRE pattern (see brave-search.ts, nyc-opendata.ts as templates). Each adapter implements the SentimentSourceAdapter interface:</w:t>
      </w:r>
    </w:p>
    <w:p>
      <w:pPr>
        <w:spacing w:after="80"/>
      </w:pPr>
    </w:p>
    <w:p>
      <w:pPr>
        <w:spacing w:after="120" w:line="276"/>
      </w:pPr>
      <w:r>
        <w:rPr>
          <w:rFonts w:ascii="Arial" w:cs="Arial" w:eastAsia="Arial" w:hAnsi="Arial"/>
          <w:b/>
          <w:bCs/>
          <w:color w:val="333333"/>
          <w:sz w:val="20"/>
          <w:szCs w:val="20"/>
        </w:rPr>
        <w:t xml:space="preserve">New files in src/lib/sentiment/:</w:t>
      </w:r>
    </w:p>
    <w:p>
      <w:pPr>
        <w:pStyle w:val="ListParagraph"/>
        <w:numPr>
          <w:ilvl w:val="0"/>
          <w:numId w:val="2"/>
        </w:numPr>
        <w:spacing w:after="60" w:line="276"/>
      </w:pPr>
      <w:r>
        <w:rPr>
          <w:rFonts w:ascii="Arial" w:cs="Arial" w:eastAsia="Arial" w:hAnsi="Arial"/>
          <w:color w:val="333333"/>
          <w:sz w:val="20"/>
          <w:szCs w:val="20"/>
        </w:rPr>
        <w:t xml:space="preserve">tiktok-adapter.ts — TikTok Research API + Apify fallback</w:t>
      </w:r>
    </w:p>
    <w:p>
      <w:pPr>
        <w:pStyle w:val="ListParagraph"/>
        <w:numPr>
          <w:ilvl w:val="0"/>
          <w:numId w:val="2"/>
        </w:numPr>
        <w:spacing w:after="60" w:line="276"/>
      </w:pPr>
      <w:r>
        <w:rPr>
          <w:rFonts w:ascii="Arial" w:cs="Arial" w:eastAsia="Arial" w:hAnsi="Arial"/>
          <w:color w:val="333333"/>
          <w:sz w:val="20"/>
          <w:szCs w:val="20"/>
        </w:rPr>
        <w:t xml:space="preserve">x-adapter.ts — X API v2 filtered streams</w:t>
      </w:r>
    </w:p>
    <w:p>
      <w:pPr>
        <w:pStyle w:val="ListParagraph"/>
        <w:numPr>
          <w:ilvl w:val="0"/>
          <w:numId w:val="2"/>
        </w:numPr>
        <w:spacing w:after="60" w:line="276"/>
      </w:pPr>
      <w:r>
        <w:rPr>
          <w:rFonts w:ascii="Arial" w:cs="Arial" w:eastAsia="Arial" w:hAnsi="Arial"/>
          <w:color w:val="333333"/>
          <w:sz w:val="20"/>
          <w:szCs w:val="20"/>
        </w:rPr>
        <w:t xml:space="preserve">reddit-adapter.ts — Reddit Data API + Pushshift archive</w:t>
      </w:r>
    </w:p>
    <w:p>
      <w:pPr>
        <w:pStyle w:val="ListParagraph"/>
        <w:numPr>
          <w:ilvl w:val="0"/>
          <w:numId w:val="2"/>
        </w:numPr>
        <w:spacing w:after="60" w:line="276"/>
      </w:pPr>
      <w:r>
        <w:rPr>
          <w:rFonts w:ascii="Arial" w:cs="Arial" w:eastAsia="Arial" w:hAnsi="Arial"/>
          <w:color w:val="333333"/>
          <w:sz w:val="20"/>
          <w:szCs w:val="20"/>
        </w:rPr>
        <w:t xml:space="preserve">google-trends-adapter.ts — SerpApi or pytrends wrapper</w:t>
      </w:r>
    </w:p>
    <w:p>
      <w:pPr>
        <w:pStyle w:val="ListParagraph"/>
        <w:numPr>
          <w:ilvl w:val="0"/>
          <w:numId w:val="2"/>
        </w:numPr>
        <w:spacing w:after="60" w:line="276"/>
      </w:pPr>
      <w:r>
        <w:rPr>
          <w:rFonts w:ascii="Arial" w:cs="Arial" w:eastAsia="Arial" w:hAnsi="Arial"/>
          <w:color w:val="333333"/>
          <w:sz w:val="20"/>
          <w:szCs w:val="20"/>
        </w:rPr>
        <w:t xml:space="preserve">news-adapter.ts — RSS feeds + Brave News API + Google News</w:t>
      </w:r>
    </w:p>
    <w:p>
      <w:pPr>
        <w:pStyle w:val="ListParagraph"/>
        <w:numPr>
          <w:ilvl w:val="0"/>
          <w:numId w:val="2"/>
        </w:numPr>
        <w:spacing w:after="60" w:line="276"/>
      </w:pPr>
      <w:r>
        <w:rPr>
          <w:rFonts w:ascii="Arial" w:cs="Arial" w:eastAsia="Arial" w:hAnsi="Arial"/>
          <w:color w:val="333333"/>
          <w:sz w:val="20"/>
          <w:szCs w:val="20"/>
        </w:rPr>
        <w:t xml:space="preserve">jobs-adapter.ts — Indeed/LinkedIn scraper via Bright Data</w:t>
      </w:r>
    </w:p>
    <w:p>
      <w:pPr>
        <w:pStyle w:val="ListParagraph"/>
        <w:numPr>
          <w:ilvl w:val="0"/>
          <w:numId w:val="2"/>
        </w:numPr>
        <w:spacing w:after="60" w:line="276"/>
      </w:pPr>
      <w:r>
        <w:rPr>
          <w:rFonts w:ascii="Arial" w:cs="Arial" w:eastAsia="Arial" w:hAnsi="Arial"/>
          <w:color w:val="333333"/>
          <w:sz w:val="20"/>
          <w:szCs w:val="20"/>
        </w:rPr>
        <w:t xml:space="preserve">uhaul-adapter.ts — U-Haul pricing scraper</w:t>
      </w:r>
    </w:p>
    <w:p>
      <w:pPr>
        <w:pStyle w:val="ListParagraph"/>
        <w:numPr>
          <w:ilvl w:val="0"/>
          <w:numId w:val="2"/>
        </w:numPr>
        <w:spacing w:after="60" w:line="276"/>
      </w:pPr>
      <w:r>
        <w:rPr>
          <w:rFonts w:ascii="Arial" w:cs="Arial" w:eastAsia="Arial" w:hAnsi="Arial"/>
          <w:color w:val="333333"/>
          <w:sz w:val="20"/>
          <w:szCs w:val="20"/>
        </w:rPr>
        <w:t xml:space="preserve">listings-nlp-adapter.ts — StreetEasy/Zillow listing language analysis</w:t>
      </w:r>
    </w:p>
    <w:p>
      <w:pPr>
        <w:pStyle w:val="ListParagraph"/>
        <w:numPr>
          <w:ilvl w:val="0"/>
          <w:numId w:val="2"/>
        </w:numPr>
        <w:spacing w:after="60" w:line="276"/>
      </w:pPr>
      <w:r>
        <w:rPr>
          <w:rFonts w:ascii="Arial" w:cs="Arial" w:eastAsia="Arial" w:hAnsi="Arial"/>
          <w:color w:val="333333"/>
          <w:sz w:val="20"/>
          <w:szCs w:val="20"/>
        </w:rPr>
        <w:t xml:space="preserve">insurance-adapter.ts — State insurance commission filing parser</w:t>
      </w:r>
    </w:p>
    <w:p>
      <w:pPr>
        <w:pStyle w:val="ListParagraph"/>
        <w:numPr>
          <w:ilvl w:val="0"/>
          <w:numId w:val="2"/>
        </w:numPr>
        <w:spacing w:after="60" w:line="276"/>
      </w:pPr>
      <w:r>
        <w:rPr>
          <w:rFonts w:ascii="Arial" w:cs="Arial" w:eastAsia="Arial" w:hAnsi="Arial"/>
          <w:color w:val="333333"/>
          <w:sz w:val="20"/>
          <w:szCs w:val="20"/>
        </w:rPr>
        <w:t xml:space="preserve">mobility-adapter.ts — SafeGraph/Placer.ai foot traffic</w:t>
      </w:r>
    </w:p>
    <w:p>
      <w:pPr>
        <w:pStyle w:val="ListParagraph"/>
        <w:numPr>
          <w:ilvl w:val="0"/>
          <w:numId w:val="2"/>
        </w:numPr>
        <w:spacing w:after="60" w:line="276"/>
      </w:pPr>
      <w:r>
        <w:rPr>
          <w:rFonts w:ascii="Arial" w:cs="Arial" w:eastAsia="Arial" w:hAnsi="Arial"/>
          <w:color w:val="333333"/>
          <w:sz w:val="20"/>
          <w:szCs w:val="20"/>
        </w:rPr>
        <w:t xml:space="preserve">yelp-adapter.ts — Yelp Fusion API business activity</w:t>
      </w:r>
    </w:p>
    <w:p>
      <w:pPr>
        <w:pStyle w:val="ListParagraph"/>
        <w:numPr>
          <w:ilvl w:val="0"/>
          <w:numId w:val="2"/>
        </w:numPr>
        <w:spacing w:after="60" w:line="276"/>
      </w:pPr>
      <w:r>
        <w:rPr>
          <w:rFonts w:ascii="Arial" w:cs="Arial" w:eastAsia="Arial" w:hAnsi="Arial"/>
          <w:color w:val="333333"/>
          <w:sz w:val="20"/>
          <w:szCs w:val="20"/>
        </w:rPr>
        <w:t xml:space="preserve">youtube-adapter.ts — YouTube Data API v3 transcript analysis</w:t>
      </w:r>
    </w:p>
    <w:p>
      <w:pPr>
        <w:spacing w:after="80"/>
      </w:pPr>
    </w:p>
    <w:p>
      <w:pPr>
        <w:spacing w:after="120" w:line="276"/>
      </w:pPr>
      <w:r>
        <w:rPr>
          <w:rFonts w:ascii="Arial" w:cs="Arial" w:eastAsia="Arial" w:hAnsi="Arial"/>
          <w:b/>
          <w:bCs/>
          <w:color w:val="333333"/>
          <w:sz w:val="20"/>
          <w:szCs w:val="20"/>
        </w:rPr>
        <w:t xml:space="preserve">Shared infrastructure:</w:t>
      </w:r>
    </w:p>
    <w:p>
      <w:pPr>
        <w:pStyle w:val="ListParagraph"/>
        <w:numPr>
          <w:ilvl w:val="0"/>
          <w:numId w:val="2"/>
        </w:numPr>
        <w:spacing w:after="60" w:line="276"/>
      </w:pPr>
      <w:r>
        <w:rPr>
          <w:rFonts w:ascii="Arial" w:cs="Arial" w:eastAsia="Arial" w:hAnsi="Arial"/>
          <w:color w:val="333333"/>
          <w:sz w:val="20"/>
          <w:szCs w:val="20"/>
        </w:rPr>
        <w:t xml:space="preserve">sentiment-source-adapter.ts — interface definition and base class</w:t>
      </w:r>
    </w:p>
    <w:p>
      <w:pPr>
        <w:pStyle w:val="ListParagraph"/>
        <w:numPr>
          <w:ilvl w:val="0"/>
          <w:numId w:val="2"/>
        </w:numPr>
        <w:spacing w:after="60" w:line="276"/>
      </w:pPr>
      <w:r>
        <w:rPr>
          <w:rFonts w:ascii="Arial" w:cs="Arial" w:eastAsia="Arial" w:hAnsi="Arial"/>
          <w:color w:val="333333"/>
          <w:sz w:val="20"/>
          <w:szCs w:val="20"/>
        </w:rPr>
        <w:t xml:space="preserve">raw-signal.ts — common RawSignal type definition</w:t>
      </w:r>
    </w:p>
    <w:p>
      <w:pPr>
        <w:pStyle w:val="ListParagraph"/>
        <w:numPr>
          <w:ilvl w:val="0"/>
          <w:numId w:val="2"/>
        </w:numPr>
        <w:spacing w:after="60" w:line="276"/>
      </w:pPr>
      <w:r>
        <w:rPr>
          <w:rFonts w:ascii="Arial" w:cs="Arial" w:eastAsia="Arial" w:hAnsi="Arial"/>
          <w:color w:val="333333"/>
          <w:sz w:val="20"/>
          <w:szCs w:val="20"/>
        </w:rPr>
        <w:t xml:space="preserve">ingestion-scheduler.ts — cron-like scheduler for adapter refresh cycles</w:t>
      </w:r>
    </w:p>
    <w:p>
      <w:pPr>
        <w:pStyle w:val="ListParagraph"/>
        <w:numPr>
          <w:ilvl w:val="0"/>
          <w:numId w:val="2"/>
        </w:numPr>
        <w:spacing w:after="60" w:line="276"/>
      </w:pPr>
      <w:r>
        <w:rPr>
          <w:rFonts w:ascii="Arial" w:cs="Arial" w:eastAsia="Arial" w:hAnsi="Arial"/>
          <w:color w:val="333333"/>
          <w:sz w:val="20"/>
          <w:szCs w:val="20"/>
        </w:rPr>
        <w:t xml:space="preserve">rate-limiter.ts — per-source rate limiting with backoff</w:t>
      </w:r>
    </w:p>
    <w:p>
      <w:pPr>
        <w:pStyle w:val="Heading2"/>
        <w:spacing w:after="160" w:before="280"/>
      </w:pPr>
      <w:r>
        <w:rPr>
          <w:rFonts w:ascii="Arial" w:cs="Arial" w:eastAsia="Arial" w:hAnsi="Arial"/>
          <w:b/>
          <w:bCs/>
          <w:color w:val="2E75B6"/>
          <w:sz w:val="26"/>
          <w:szCs w:val="26"/>
        </w:rPr>
        <w:t xml:space="preserve">6.2 NLP &amp; Classification Layer</w:t>
      </w:r>
    </w:p>
    <w:p>
      <w:pPr>
        <w:spacing w:after="120" w:line="276"/>
      </w:pPr>
      <w:r>
        <w:rPr>
          <w:rFonts w:ascii="Arial" w:cs="Arial" w:eastAsia="Arial" w:hAnsi="Arial"/>
          <w:color w:val="333333"/>
          <w:sz w:val="20"/>
          <w:szCs w:val="20"/>
        </w:rPr>
        <w:t xml:space="preserve">All ingested content passes through Claude for classification. We extend the existing Anthropic SDK integration (already used for email parsing, ownership analysis, and AI assumptions).</w:t>
      </w:r>
    </w:p>
    <w:p>
      <w:pPr>
        <w:spacing w:after="80"/>
      </w:pPr>
    </w:p>
    <w:p>
      <w:pPr>
        <w:spacing w:after="120" w:line="276"/>
      </w:pPr>
      <w:r>
        <w:rPr>
          <w:rFonts w:ascii="Arial" w:cs="Arial" w:eastAsia="Arial" w:hAnsi="Arial"/>
          <w:b/>
          <w:bCs/>
          <w:color w:val="333333"/>
          <w:sz w:val="20"/>
          <w:szCs w:val="20"/>
        </w:rPr>
        <w:t xml:space="preserve">New file: </w:t>
      </w:r>
      <w:r>
        <w:rPr>
          <w:rFonts w:ascii="Arial" w:cs="Arial" w:eastAsia="Arial" w:hAnsi="Arial"/>
          <w:color w:val="333333"/>
          <w:sz w:val="20"/>
          <w:szCs w:val="20"/>
        </w:rPr>
        <w:t xml:space="preserve">src/lib/sentiment/signal-classifier.ts</w:t>
      </w:r>
    </w:p>
    <w:p>
      <w:pPr>
        <w:spacing w:after="80"/>
      </w:pPr>
    </w:p>
    <w:p>
      <w:pPr>
        <w:spacing w:after="120" w:line="276"/>
      </w:pPr>
      <w:r>
        <w:rPr>
          <w:rFonts w:ascii="Arial" w:cs="Arial" w:eastAsia="Arial" w:hAnsi="Arial"/>
          <w:color w:val="333333"/>
          <w:sz w:val="20"/>
          <w:szCs w:val="20"/>
        </w:rPr>
        <w:t xml:space="preserve">Claude processes each RawSignal and returns a structured ClassifiedSignal with:</w:t>
      </w:r>
    </w:p>
    <w:p>
      <w:pPr>
        <w:pStyle w:val="ListParagraph"/>
        <w:numPr>
          <w:ilvl w:val="0"/>
          <w:numId w:val="2"/>
        </w:numPr>
        <w:spacing w:after="60" w:line="276"/>
      </w:pPr>
      <w:r>
        <w:rPr>
          <w:rFonts w:ascii="Arial" w:cs="Arial" w:eastAsia="Arial" w:hAnsi="Arial"/>
          <w:color w:val="333333"/>
          <w:sz w:val="20"/>
          <w:szCs w:val="20"/>
        </w:rPr>
        <w:t xml:space="preserve">Signal category (DEMAND, SUPPLY, SENTIMENT, ECONOMIC, RISK, DISTRESS)</w:t>
      </w:r>
    </w:p>
    <w:p>
      <w:pPr>
        <w:pStyle w:val="ListParagraph"/>
        <w:numPr>
          <w:ilvl w:val="0"/>
          <w:numId w:val="2"/>
        </w:numPr>
        <w:spacing w:after="60" w:line="276"/>
      </w:pPr>
      <w:r>
        <w:rPr>
          <w:rFonts w:ascii="Arial" w:cs="Arial" w:eastAsia="Arial" w:hAnsi="Arial"/>
          <w:color w:val="333333"/>
          <w:sz w:val="20"/>
          <w:szCs w:val="20"/>
        </w:rPr>
        <w:t xml:space="preserve">Direction (BULLISH, BEARISH, NEUTRAL)</w:t>
      </w:r>
    </w:p>
    <w:p>
      <w:pPr>
        <w:pStyle w:val="ListParagraph"/>
        <w:numPr>
          <w:ilvl w:val="0"/>
          <w:numId w:val="2"/>
        </w:numPr>
        <w:spacing w:after="60" w:line="276"/>
      </w:pPr>
      <w:r>
        <w:rPr>
          <w:rFonts w:ascii="Arial" w:cs="Arial" w:eastAsia="Arial" w:hAnsi="Arial"/>
          <w:color w:val="333333"/>
          <w:sz w:val="20"/>
          <w:szCs w:val="20"/>
        </w:rPr>
        <w:t xml:space="preserve">Magnitude (0–100, based on language intensity and specificity)</w:t>
      </w:r>
    </w:p>
    <w:p>
      <w:pPr>
        <w:pStyle w:val="ListParagraph"/>
        <w:numPr>
          <w:ilvl w:val="0"/>
          <w:numId w:val="2"/>
        </w:numPr>
        <w:spacing w:after="60" w:line="276"/>
      </w:pPr>
      <w:r>
        <w:rPr>
          <w:rFonts w:ascii="Arial" w:cs="Arial" w:eastAsia="Arial" w:hAnsi="Arial"/>
          <w:color w:val="333333"/>
          <w:sz w:val="20"/>
          <w:szCs w:val="20"/>
        </w:rPr>
        <w:t xml:space="preserve">Geographic entities extracted (city, neighborhood, address, zip)</w:t>
      </w:r>
    </w:p>
    <w:p>
      <w:pPr>
        <w:pStyle w:val="ListParagraph"/>
        <w:numPr>
          <w:ilvl w:val="0"/>
          <w:numId w:val="2"/>
        </w:numPr>
        <w:spacing w:after="60" w:line="276"/>
      </w:pPr>
      <w:r>
        <w:rPr>
          <w:rFonts w:ascii="Arial" w:cs="Arial" w:eastAsia="Arial" w:hAnsi="Arial"/>
          <w:color w:val="333333"/>
          <w:sz w:val="20"/>
          <w:szCs w:val="20"/>
        </w:rPr>
        <w:t xml:space="preserve">Asset class (residential, commercial, multifamily, retail, industrial)</w:t>
      </w:r>
    </w:p>
    <w:p>
      <w:pPr>
        <w:pStyle w:val="ListParagraph"/>
        <w:numPr>
          <w:ilvl w:val="0"/>
          <w:numId w:val="2"/>
        </w:numPr>
        <w:spacing w:after="60" w:line="276"/>
      </w:pPr>
      <w:r>
        <w:rPr>
          <w:rFonts w:ascii="Arial" w:cs="Arial" w:eastAsia="Arial" w:hAnsi="Arial"/>
          <w:color w:val="333333"/>
          <w:sz w:val="20"/>
          <w:szCs w:val="20"/>
        </w:rPr>
        <w:t xml:space="preserve">Time horizon (immediate, short-term 0–3mo, medium-term 3–12mo, long-term 12mo+)</w:t>
      </w:r>
    </w:p>
    <w:p>
      <w:pPr>
        <w:pStyle w:val="ListParagraph"/>
        <w:numPr>
          <w:ilvl w:val="0"/>
          <w:numId w:val="2"/>
        </w:numPr>
        <w:spacing w:after="60" w:line="276"/>
      </w:pPr>
      <w:r>
        <w:rPr>
          <w:rFonts w:ascii="Arial" w:cs="Arial" w:eastAsia="Arial" w:hAnsi="Arial"/>
          <w:color w:val="333333"/>
          <w:sz w:val="20"/>
          <w:szCs w:val="20"/>
        </w:rPr>
        <w:t xml:space="preserve">Key entities (people, companies, properties mentioned)</w:t>
      </w:r>
    </w:p>
    <w:p>
      <w:pPr>
        <w:pStyle w:val="ListParagraph"/>
        <w:numPr>
          <w:ilvl w:val="0"/>
          <w:numId w:val="2"/>
        </w:numPr>
        <w:spacing w:after="60" w:line="276"/>
      </w:pPr>
      <w:r>
        <w:rPr>
          <w:rFonts w:ascii="Arial" w:cs="Arial" w:eastAsia="Arial" w:hAnsi="Arial"/>
          <w:color w:val="333333"/>
          <w:sz w:val="20"/>
          <w:szCs w:val="20"/>
        </w:rPr>
        <w:t xml:space="preserve">Summary (one-sentence human-readable description)</w:t>
      </w:r>
    </w:p>
    <w:p>
      <w:pPr>
        <w:spacing w:after="80"/>
      </w:pPr>
    </w:p>
    <w:p>
      <w:pPr>
        <w:spacing w:after="120" w:line="276"/>
      </w:pPr>
      <w:r>
        <w:rPr>
          <w:rFonts w:ascii="Arial" w:cs="Arial" w:eastAsia="Arial" w:hAnsi="Arial"/>
          <w:color w:val="333333"/>
          <w:sz w:val="20"/>
          <w:szCs w:val="20"/>
        </w:rPr>
        <w:t xml:space="preserve">To manage API costs, we use a tiered classification approach:</w:t>
      </w:r>
    </w:p>
    <w:p>
      <w:pPr>
        <w:pStyle w:val="ListParagraph"/>
        <w:numPr>
          <w:ilvl w:val="0"/>
          <w:numId w:val="4"/>
        </w:numPr>
        <w:spacing w:after="60" w:line="276"/>
      </w:pPr>
      <w:r>
        <w:rPr>
          <w:rFonts w:ascii="Arial" w:cs="Arial" w:eastAsia="Arial" w:hAnsi="Arial"/>
          <w:color w:val="333333"/>
          <w:sz w:val="20"/>
          <w:szCs w:val="20"/>
        </w:rPr>
        <w:t xml:space="preserve">Keyword pre-filter: regex and keyword matching to discard obviously irrelevant content before it reaches Claude</w:t>
      </w:r>
    </w:p>
    <w:p>
      <w:pPr>
        <w:pStyle w:val="ListParagraph"/>
        <w:numPr>
          <w:ilvl w:val="0"/>
          <w:numId w:val="4"/>
        </w:numPr>
        <w:spacing w:after="60" w:line="276"/>
      </w:pPr>
      <w:r>
        <w:rPr>
          <w:rFonts w:ascii="Arial" w:cs="Arial" w:eastAsia="Arial" w:hAnsi="Arial"/>
          <w:color w:val="333333"/>
          <w:sz w:val="20"/>
          <w:szCs w:val="20"/>
        </w:rPr>
        <w:t xml:space="preserve">Batch classification: group 10–20 signals per Claude call using structured JSON output</w:t>
      </w:r>
    </w:p>
    <w:p>
      <w:pPr>
        <w:pStyle w:val="ListParagraph"/>
        <w:numPr>
          <w:ilvl w:val="0"/>
          <w:numId w:val="4"/>
        </w:numPr>
        <w:spacing w:after="60" w:line="276"/>
      </w:pPr>
      <w:r>
        <w:rPr>
          <w:rFonts w:ascii="Arial" w:cs="Arial" w:eastAsia="Arial" w:hAnsi="Arial"/>
          <w:color w:val="333333"/>
          <w:sz w:val="20"/>
          <w:szCs w:val="20"/>
        </w:rPr>
        <w:t xml:space="preserve">Confidence gating: only signals with classifier confidence &gt; 0.6 are stored; lower-confidence signals are logged but not indexed</w:t>
      </w:r>
    </w:p>
    <w:p>
      <w:r>
        <w:br w:type="page"/>
      </w:r>
    </w:p>
    <w:p>
      <w:pPr>
        <w:pStyle w:val="Heading2"/>
        <w:spacing w:after="160" w:before="280"/>
      </w:pPr>
      <w:r>
        <w:rPr>
          <w:rFonts w:ascii="Arial" w:cs="Arial" w:eastAsia="Arial" w:hAnsi="Arial"/>
          <w:b/>
          <w:bCs/>
          <w:color w:val="2E75B6"/>
          <w:sz w:val="26"/>
          <w:szCs w:val="26"/>
        </w:rPr>
        <w:t xml:space="preserve">6.3 Geographic Tagging Engine</w:t>
      </w:r>
    </w:p>
    <w:p>
      <w:pPr>
        <w:spacing w:after="120" w:line="276"/>
      </w:pPr>
      <w:r>
        <w:rPr>
          <w:rFonts w:ascii="Arial" w:cs="Arial" w:eastAsia="Arial" w:hAnsi="Arial"/>
          <w:color w:val="333333"/>
          <w:sz w:val="20"/>
          <w:szCs w:val="20"/>
        </w:rPr>
        <w:t xml:space="preserve">Every signal must be geo-tagged to be useful. The geographic tagging engine resolves free-text location mentions to structured geographic identifiers. This extends the existing entity-resolver.ts with location-specific logic.</w:t>
      </w:r>
    </w:p>
    <w:p>
      <w:pPr>
        <w:spacing w:after="80"/>
      </w:pPr>
    </w:p>
    <w:p>
      <w:pPr>
        <w:spacing w:after="120" w:line="276"/>
      </w:pPr>
      <w:r>
        <w:rPr>
          <w:rFonts w:ascii="Arial" w:cs="Arial" w:eastAsia="Arial" w:hAnsi="Arial"/>
          <w:b/>
          <w:bCs/>
          <w:color w:val="333333"/>
          <w:sz w:val="20"/>
          <w:szCs w:val="20"/>
        </w:rPr>
        <w:t xml:space="preserve">New file: </w:t>
      </w:r>
      <w:r>
        <w:rPr>
          <w:rFonts w:ascii="Arial" w:cs="Arial" w:eastAsia="Arial" w:hAnsi="Arial"/>
          <w:color w:val="333333"/>
          <w:sz w:val="20"/>
          <w:szCs w:val="20"/>
        </w:rPr>
        <w:t xml:space="preserve">src/lib/sentiment/geo-tagger.ts</w:t>
      </w:r>
    </w:p>
    <w:p>
      <w:pPr>
        <w:spacing w:after="80"/>
      </w:pPr>
    </w:p>
    <w:p>
      <w:pPr>
        <w:spacing w:after="120" w:line="276"/>
      </w:pPr>
      <w:r>
        <w:rPr>
          <w:rFonts w:ascii="Arial" w:cs="Arial" w:eastAsia="Arial" w:hAnsi="Arial"/>
          <w:color w:val="333333"/>
          <w:sz w:val="20"/>
          <w:szCs w:val="20"/>
        </w:rPr>
        <w:t xml:space="preserve">The GeoTagger resolves locations at multiple levels:</w:t>
      </w:r>
    </w:p>
    <w:p>
      <w:pPr>
        <w:pStyle w:val="ListParagraph"/>
        <w:numPr>
          <w:ilvl w:val="0"/>
          <w:numId w:val="5"/>
        </w:numPr>
        <w:spacing w:after="60" w:line="276"/>
      </w:pPr>
      <w:r>
        <w:rPr>
          <w:rFonts w:ascii="Arial" w:cs="Arial" w:eastAsia="Arial" w:hAnsi="Arial"/>
          <w:color w:val="333333"/>
          <w:sz w:val="20"/>
          <w:szCs w:val="20"/>
        </w:rPr>
        <w:t xml:space="preserve">Named Entity Recognition (NER): extract location mentions from text ("Bushwick", "South Beach", "10001")</w:t>
      </w:r>
    </w:p>
    <w:p>
      <w:pPr>
        <w:pStyle w:val="ListParagraph"/>
        <w:numPr>
          <w:ilvl w:val="0"/>
          <w:numId w:val="5"/>
        </w:numPr>
        <w:spacing w:after="60" w:line="276"/>
      </w:pPr>
      <w:r>
        <w:rPr>
          <w:rFonts w:ascii="Arial" w:cs="Arial" w:eastAsia="Arial" w:hAnsi="Arial"/>
          <w:color w:val="333333"/>
          <w:sz w:val="20"/>
          <w:szCs w:val="20"/>
        </w:rPr>
        <w:t xml:space="preserve">Geocoding: convert location names to coordinates via Geocodio API (already integrated)</w:t>
      </w:r>
    </w:p>
    <w:p>
      <w:pPr>
        <w:pStyle w:val="ListParagraph"/>
        <w:numPr>
          <w:ilvl w:val="0"/>
          <w:numId w:val="5"/>
        </w:numPr>
        <w:spacing w:after="60" w:line="276"/>
      </w:pPr>
      <w:r>
        <w:rPr>
          <w:rFonts w:ascii="Arial" w:cs="Arial" w:eastAsia="Arial" w:hAnsi="Arial"/>
          <w:color w:val="333333"/>
          <w:sz w:val="20"/>
          <w:szCs w:val="20"/>
        </w:rPr>
        <w:t xml:space="preserve">Boundary resolution: map coordinates to metro, county, neighborhood, and zip code boundaries</w:t>
      </w:r>
    </w:p>
    <w:p>
      <w:pPr>
        <w:pStyle w:val="ListParagraph"/>
        <w:numPr>
          <w:ilvl w:val="0"/>
          <w:numId w:val="5"/>
        </w:numPr>
        <w:spacing w:after="60" w:line="276"/>
      </w:pPr>
      <w:r>
        <w:rPr>
          <w:rFonts w:ascii="Arial" w:cs="Arial" w:eastAsia="Arial" w:hAnsi="Arial"/>
          <w:color w:val="333333"/>
          <w:sz w:val="20"/>
          <w:szCs w:val="20"/>
        </w:rPr>
        <w:t xml:space="preserve">BBL resolution: when a specific address is mentioned, resolve to NYC BBL for building-level signal attachment</w:t>
      </w:r>
    </w:p>
    <w:p>
      <w:pPr>
        <w:spacing w:after="80"/>
      </w:pPr>
    </w:p>
    <w:p>
      <w:pPr>
        <w:spacing w:after="120" w:line="276"/>
      </w:pPr>
      <w:r>
        <w:rPr>
          <w:rFonts w:ascii="Arial" w:cs="Arial" w:eastAsia="Arial" w:hAnsi="Arial"/>
          <w:color w:val="333333"/>
          <w:sz w:val="20"/>
          <w:szCs w:val="20"/>
        </w:rPr>
        <w:t xml:space="preserve">The GeoTagger uses a local boundary database (GeoJSON polygons for tracked markets) to avoid repeated geocoding API calls. For NYC, we use the existing PLUTO + Census tract boundaries.</w:t>
      </w:r>
    </w:p>
    <w:p>
      <w:pPr>
        <w:pStyle w:val="Heading2"/>
        <w:spacing w:after="160" w:before="280"/>
      </w:pPr>
      <w:r>
        <w:rPr>
          <w:rFonts w:ascii="Arial" w:cs="Arial" w:eastAsia="Arial" w:hAnsi="Arial"/>
          <w:b/>
          <w:bCs/>
          <w:color w:val="2E75B6"/>
          <w:sz w:val="26"/>
          <w:szCs w:val="26"/>
        </w:rPr>
        <w:t xml:space="preserve">6.4 Scoring &amp; Index Computation</w:t>
      </w:r>
    </w:p>
    <w:p>
      <w:pPr>
        <w:spacing w:after="120" w:line="276"/>
      </w:pPr>
      <w:r>
        <w:rPr>
          <w:rFonts w:ascii="Arial" w:cs="Arial" w:eastAsia="Arial" w:hAnsi="Arial"/>
          <w:b/>
          <w:bCs/>
          <w:color w:val="333333"/>
          <w:sz w:val="20"/>
          <w:szCs w:val="20"/>
        </w:rPr>
        <w:t xml:space="preserve">New file: </w:t>
      </w:r>
      <w:r>
        <w:rPr>
          <w:rFonts w:ascii="Arial" w:cs="Arial" w:eastAsia="Arial" w:hAnsi="Arial"/>
          <w:color w:val="333333"/>
          <w:sz w:val="20"/>
          <w:szCs w:val="20"/>
        </w:rPr>
        <w:t xml:space="preserve">src/lib/sentiment/index-engine.ts</w:t>
      </w:r>
    </w:p>
    <w:p>
      <w:pPr>
        <w:spacing w:after="80"/>
      </w:pPr>
    </w:p>
    <w:p>
      <w:pPr>
        <w:spacing w:after="120" w:line="276"/>
      </w:pPr>
      <w:r>
        <w:rPr>
          <w:rFonts w:ascii="Arial" w:cs="Arial" w:eastAsia="Arial" w:hAnsi="Arial"/>
          <w:color w:val="333333"/>
          <w:sz w:val="20"/>
          <w:szCs w:val="20"/>
        </w:rPr>
        <w:t xml:space="preserve">The index engine runs on a schedule (default: every 2 hours for metro-level, every 6 hours for neighborhood-level) and computes all composite indices.</w:t>
      </w:r>
    </w:p>
    <w:p>
      <w:pPr>
        <w:spacing w:after="80"/>
      </w:pPr>
    </w:p>
    <w:p>
      <w:pPr>
        <w:spacing w:after="120" w:line="276"/>
      </w:pPr>
      <w:r>
        <w:rPr>
          <w:rFonts w:ascii="Arial" w:cs="Arial" w:eastAsia="Arial" w:hAnsi="Arial"/>
          <w:color w:val="333333"/>
          <w:sz w:val="20"/>
          <w:szCs w:val="20"/>
        </w:rPr>
        <w:t xml:space="preserve">Computation flow:</w:t>
      </w:r>
    </w:p>
    <w:p>
      <w:pPr>
        <w:pStyle w:val="ListParagraph"/>
        <w:numPr>
          <w:ilvl w:val="0"/>
          <w:numId w:val="6"/>
        </w:numPr>
        <w:spacing w:after="60" w:line="276"/>
      </w:pPr>
      <w:r>
        <w:rPr>
          <w:rFonts w:ascii="Arial" w:cs="Arial" w:eastAsia="Arial" w:hAnsi="Arial"/>
          <w:color w:val="333333"/>
          <w:sz w:val="20"/>
          <w:szCs w:val="20"/>
        </w:rPr>
        <w:t xml:space="preserve">Query all ClassifiedSignals for the target geography within the lookback window (default: 30 days)</w:t>
      </w:r>
    </w:p>
    <w:p>
      <w:pPr>
        <w:pStyle w:val="ListParagraph"/>
        <w:numPr>
          <w:ilvl w:val="0"/>
          <w:numId w:val="6"/>
        </w:numPr>
        <w:spacing w:after="60" w:line="276"/>
      </w:pPr>
      <w:r>
        <w:rPr>
          <w:rFonts w:ascii="Arial" w:cs="Arial" w:eastAsia="Arial" w:hAnsi="Arial"/>
          <w:color w:val="333333"/>
          <w:sz w:val="20"/>
          <w:szCs w:val="20"/>
        </w:rPr>
        <w:t xml:space="preserve">Group by category (DEMAND, SUPPLY, SENTIMENT, ECONOMIC, RISK, DISTRESS)</w:t>
      </w:r>
    </w:p>
    <w:p>
      <w:pPr>
        <w:pStyle w:val="ListParagraph"/>
        <w:numPr>
          <w:ilvl w:val="0"/>
          <w:numId w:val="6"/>
        </w:numPr>
        <w:spacing w:after="60" w:line="276"/>
      </w:pPr>
      <w:r>
        <w:rPr>
          <w:rFonts w:ascii="Arial" w:cs="Arial" w:eastAsia="Arial" w:hAnsi="Arial"/>
          <w:color w:val="333333"/>
          <w:sz w:val="20"/>
          <w:szCs w:val="20"/>
        </w:rPr>
        <w:t xml:space="preserve">For each category, compute weighted average score using signal confidence and freshness weights</w:t>
      </w:r>
    </w:p>
    <w:p>
      <w:pPr>
        <w:pStyle w:val="ListParagraph"/>
        <w:numPr>
          <w:ilvl w:val="0"/>
          <w:numId w:val="6"/>
        </w:numPr>
        <w:spacing w:after="60" w:line="276"/>
      </w:pPr>
      <w:r>
        <w:rPr>
          <w:rFonts w:ascii="Arial" w:cs="Arial" w:eastAsia="Arial" w:hAnsi="Arial"/>
          <w:color w:val="333333"/>
          <w:sz w:val="20"/>
          <w:szCs w:val="20"/>
        </w:rPr>
        <w:t xml:space="preserve">Apply source diversity bonus: indices supported by 3+ independent sources get a 10% confidence boost</w:t>
      </w:r>
    </w:p>
    <w:p>
      <w:pPr>
        <w:pStyle w:val="ListParagraph"/>
        <w:numPr>
          <w:ilvl w:val="0"/>
          <w:numId w:val="6"/>
        </w:numPr>
        <w:spacing w:after="60" w:line="276"/>
      </w:pPr>
      <w:r>
        <w:rPr>
          <w:rFonts w:ascii="Arial" w:cs="Arial" w:eastAsia="Arial" w:hAnsi="Arial"/>
          <w:color w:val="333333"/>
          <w:sz w:val="20"/>
          <w:szCs w:val="20"/>
        </w:rPr>
        <w:t xml:space="preserve">Compute MPI from category scores using the published formula</w:t>
      </w:r>
    </w:p>
    <w:p>
      <w:pPr>
        <w:pStyle w:val="ListParagraph"/>
        <w:numPr>
          <w:ilvl w:val="0"/>
          <w:numId w:val="6"/>
        </w:numPr>
        <w:spacing w:after="60" w:line="276"/>
      </w:pPr>
      <w:r>
        <w:rPr>
          <w:rFonts w:ascii="Arial" w:cs="Arial" w:eastAsia="Arial" w:hAnsi="Arial"/>
          <w:color w:val="333333"/>
          <w:sz w:val="20"/>
          <w:szCs w:val="20"/>
        </w:rPr>
        <w:t xml:space="preserve">Store computed index in SentimentIndex table with full component breakdown</w:t>
      </w:r>
    </w:p>
    <w:p>
      <w:pPr>
        <w:pStyle w:val="ListParagraph"/>
        <w:numPr>
          <w:ilvl w:val="0"/>
          <w:numId w:val="6"/>
        </w:numPr>
        <w:spacing w:after="60" w:line="276"/>
      </w:pPr>
      <w:r>
        <w:rPr>
          <w:rFonts w:ascii="Arial" w:cs="Arial" w:eastAsia="Arial" w:hAnsi="Arial"/>
          <w:color w:val="333333"/>
          <w:sz w:val="20"/>
          <w:szCs w:val="20"/>
        </w:rPr>
        <w:t xml:space="preserve">Trigger alerts if any index crosses configured thresholds</w:t>
      </w:r>
    </w:p>
    <w:p>
      <w:pPr>
        <w:pStyle w:val="Heading2"/>
        <w:spacing w:after="160" w:before="280"/>
      </w:pPr>
      <w:r>
        <w:rPr>
          <w:rFonts w:ascii="Arial" w:cs="Arial" w:eastAsia="Arial" w:hAnsi="Arial"/>
          <w:b/>
          <w:bCs/>
          <w:color w:val="2E75B6"/>
          <w:sz w:val="26"/>
          <w:szCs w:val="26"/>
        </w:rPr>
        <w:t xml:space="preserve">6.5 Integration with Existing Stack</w:t>
      </w:r>
    </w:p>
    <w:p>
      <w:pPr>
        <w:spacing w:after="120" w:line="276"/>
      </w:pPr>
      <w:r>
        <w:rPr>
          <w:rFonts w:ascii="Arial" w:cs="Arial" w:eastAsia="Arial" w:hAnsi="Arial"/>
          <w:color w:val="333333"/>
          <w:sz w:val="20"/>
          <w:szCs w:val="20"/>
        </w:rPr>
        <w:t xml:space="preserve">The Sentiment Terminal integrates with VettdRE at four touchpoints:</w:t>
      </w:r>
    </w:p>
    <w:p>
      <w:pPr>
        <w:spacing w:after="80"/>
      </w:pPr>
    </w:p>
    <w:p>
      <w:pPr>
        <w:pStyle w:val="Heading3"/>
        <w:spacing w:after="120" w:before="200"/>
      </w:pPr>
      <w:r>
        <w:rPr>
          <w:rFonts w:ascii="Arial" w:cs="Arial" w:eastAsia="Arial" w:hAnsi="Arial"/>
          <w:b/>
          <w:bCs/>
          <w:color w:val="1A2B4A"/>
          <w:sz w:val="22"/>
          <w:szCs w:val="22"/>
        </w:rPr>
        <w:t xml:space="preserve">6.5.1 Data Fusion Engine Extension</w:t>
      </w:r>
    </w:p>
    <w:p>
      <w:pPr>
        <w:spacing w:after="120" w:line="276"/>
      </w:pPr>
      <w:r>
        <w:rPr>
          <w:rFonts w:ascii="Arial" w:cs="Arial" w:eastAsia="Arial" w:hAnsi="Arial"/>
          <w:color w:val="333333"/>
          <w:sz w:val="20"/>
          <w:szCs w:val="20"/>
        </w:rPr>
        <w:t xml:space="preserve">The existing data-fusion-engine.ts (2,200 lines) fetches building profiles in 3 phases. We add a Phase 4:</w:t>
      </w:r>
    </w:p>
    <w:p>
      <w:pPr>
        <w:spacing w:after="80"/>
      </w:pPr>
    </w:p>
    <w:p>
      <w:pPr>
        <w:pBdr>
          <w:left w:val="single" w:color="E8A838" w:sz="12" w:space="8"/>
        </w:pBdr>
        <w:spacing w:after="120" w:before="120" w:line="276"/>
        <w:ind w:left="360" w:right="360"/>
      </w:pPr>
      <w:r>
        <w:rPr>
          <w:rFonts w:ascii="Arial" w:cs="Arial" w:eastAsia="Arial" w:hAnsi="Arial"/>
          <w:i/>
          <w:iCs/>
          <w:color w:val="333333"/>
          <w:sz w:val="20"/>
          <w:szCs w:val="20"/>
        </w:rPr>
        <w:t xml:space="preserve">Phase 4 (Sentiment): Fetch all signals for the building's BBL, neighborhood, and metro. Attach sentiment context to BuildingIntelligence object.</w:t>
      </w:r>
    </w:p>
    <w:p>
      <w:pPr>
        <w:spacing w:after="80"/>
      </w:pPr>
    </w:p>
    <w:p>
      <w:pPr>
        <w:spacing w:after="120" w:line="276"/>
      </w:pPr>
      <w:r>
        <w:rPr>
          <w:rFonts w:ascii="Arial" w:cs="Arial" w:eastAsia="Arial" w:hAnsi="Arial"/>
          <w:color w:val="333333"/>
          <w:sz w:val="20"/>
          <w:szCs w:val="20"/>
        </w:rPr>
        <w:t xml:space="preserve">This means every building profile in Market Intel automatically shows sentiment data without any UI changes to the existing building profile components.</w:t>
      </w:r>
    </w:p>
    <w:p>
      <w:pPr>
        <w:pStyle w:val="Heading3"/>
        <w:spacing w:after="120" w:before="200"/>
      </w:pPr>
      <w:r>
        <w:rPr>
          <w:rFonts w:ascii="Arial" w:cs="Arial" w:eastAsia="Arial" w:hAnsi="Arial"/>
          <w:b/>
          <w:bCs/>
          <w:color w:val="1A2B4A"/>
          <w:sz w:val="22"/>
          <w:szCs w:val="22"/>
        </w:rPr>
        <w:t xml:space="preserve">6.5.2 Cache Integration</w:t>
      </w:r>
    </w:p>
    <w:p>
      <w:pPr>
        <w:spacing w:after="120" w:line="276"/>
      </w:pPr>
      <w:r>
        <w:rPr>
          <w:rFonts w:ascii="Arial" w:cs="Arial" w:eastAsia="Arial" w:hAnsi="Arial"/>
          <w:color w:val="333333"/>
          <w:sz w:val="20"/>
          <w:szCs w:val="20"/>
        </w:rPr>
        <w:t xml:space="preserve">Sentiment data integrates with the existing 3-tier cache system (cache-manager.ts):</w:t>
      </w:r>
    </w:p>
    <w:p>
      <w:pPr>
        <w:pStyle w:val="ListParagraph"/>
        <w:numPr>
          <w:ilvl w:val="0"/>
          <w:numId w:val="2"/>
        </w:numPr>
        <w:spacing w:after="60" w:line="276"/>
      </w:pPr>
      <w:r>
        <w:rPr>
          <w:rFonts w:ascii="Arial" w:cs="Arial" w:eastAsia="Arial" w:hAnsi="Arial"/>
          <w:color w:val="333333"/>
          <w:sz w:val="20"/>
          <w:szCs w:val="20"/>
        </w:rPr>
        <w:t xml:space="preserve">Tier 1 (in-memory LRU): Computed indices cached for 30 minutes (same as BuildingIntelligence)</w:t>
      </w:r>
    </w:p>
    <w:p>
      <w:pPr>
        <w:pStyle w:val="ListParagraph"/>
        <w:numPr>
          <w:ilvl w:val="0"/>
          <w:numId w:val="2"/>
        </w:numPr>
        <w:spacing w:after="60" w:line="276"/>
      </w:pPr>
      <w:r>
        <w:rPr>
          <w:rFonts w:ascii="Arial" w:cs="Arial" w:eastAsia="Arial" w:hAnsi="Arial"/>
          <w:color w:val="333333"/>
          <w:sz w:val="20"/>
          <w:szCs w:val="20"/>
        </w:rPr>
        <w:t xml:space="preserve">Tier 2 (per-source LRU): Raw signal counts cached with source-specific TTLs (social = 1 hour, news = 2 hours, economic = 12 hours)</w:t>
      </w:r>
    </w:p>
    <w:p>
      <w:pPr>
        <w:pStyle w:val="ListParagraph"/>
        <w:numPr>
          <w:ilvl w:val="0"/>
          <w:numId w:val="2"/>
        </w:numPr>
        <w:spacing w:after="60" w:line="276"/>
      </w:pPr>
      <w:r>
        <w:rPr>
          <w:rFonts w:ascii="Arial" w:cs="Arial" w:eastAsia="Arial" w:hAnsi="Arial"/>
          <w:color w:val="333333"/>
          <w:sz w:val="20"/>
          <w:szCs w:val="20"/>
        </w:rPr>
        <w:t xml:space="preserve">Tier 3 (Supabase): SentimentIndex and SentimentSignal tables provide persistent cross-container access</w:t>
      </w:r>
    </w:p>
    <w:p>
      <w:pPr>
        <w:pStyle w:val="Heading3"/>
        <w:spacing w:after="120" w:before="200"/>
      </w:pPr>
      <w:r>
        <w:rPr>
          <w:rFonts w:ascii="Arial" w:cs="Arial" w:eastAsia="Arial" w:hAnsi="Arial"/>
          <w:b/>
          <w:bCs/>
          <w:color w:val="1A2B4A"/>
          <w:sz w:val="22"/>
          <w:szCs w:val="22"/>
        </w:rPr>
        <w:t xml:space="preserve">6.5.3 Map Layer Integration</w:t>
      </w:r>
    </w:p>
    <w:p>
      <w:pPr>
        <w:spacing w:after="120" w:line="276"/>
      </w:pPr>
      <w:r>
        <w:rPr>
          <w:rFonts w:ascii="Arial" w:cs="Arial" w:eastAsia="Arial" w:hAnsi="Arial"/>
          <w:color w:val="333333"/>
          <w:sz w:val="20"/>
          <w:szCs w:val="20"/>
        </w:rPr>
        <w:t xml:space="preserve">The existing map-search.tsx supports 14+ intelligence layers. We add a Sentiment Heat Map layer that renders MPI values as a color gradient overlay on the Leaflet map, using the same circleMarker pattern for performance.</w:t>
      </w:r>
    </w:p>
    <w:p>
      <w:pPr>
        <w:pStyle w:val="Heading3"/>
        <w:spacing w:after="120" w:before="200"/>
      </w:pPr>
      <w:r>
        <w:rPr>
          <w:rFonts w:ascii="Arial" w:cs="Arial" w:eastAsia="Arial" w:hAnsi="Arial"/>
          <w:b/>
          <w:bCs/>
          <w:color w:val="1A2B4A"/>
          <w:sz w:val="22"/>
          <w:szCs w:val="22"/>
        </w:rPr>
        <w:t xml:space="preserve">6.5.4 Lead Scoring Enhancement</w:t>
      </w:r>
    </w:p>
    <w:p>
      <w:pPr>
        <w:spacing w:after="120" w:line="276"/>
      </w:pPr>
      <w:r>
        <w:rPr>
          <w:rFonts w:ascii="Arial" w:cs="Arial" w:eastAsia="Arial" w:hAnsi="Arial"/>
          <w:color w:val="333333"/>
          <w:sz w:val="20"/>
          <w:szCs w:val="20"/>
        </w:rPr>
        <w:t xml:space="preserve">The existing lead-verification.ts scores leads based on violation distress, ownership patterns, and financial signals. We add sentiment-derived signals:</w:t>
      </w:r>
    </w:p>
    <w:p>
      <w:pPr>
        <w:pStyle w:val="ListParagraph"/>
        <w:numPr>
          <w:ilvl w:val="0"/>
          <w:numId w:val="2"/>
        </w:numPr>
        <w:spacing w:after="60" w:line="276"/>
      </w:pPr>
      <w:r>
        <w:rPr>
          <w:rFonts w:ascii="Arial" w:cs="Arial" w:eastAsia="Arial" w:hAnsi="Arial"/>
          <w:color w:val="333333"/>
          <w:sz w:val="20"/>
          <w:szCs w:val="20"/>
        </w:rPr>
        <w:t xml:space="preserve">Building in a neighborhood with rising MPI = higher investment opportunity score</w:t>
      </w:r>
    </w:p>
    <w:p>
      <w:pPr>
        <w:pStyle w:val="ListParagraph"/>
        <w:numPr>
          <w:ilvl w:val="0"/>
          <w:numId w:val="2"/>
        </w:numPr>
        <w:spacing w:after="60" w:line="276"/>
      </w:pPr>
      <w:r>
        <w:rPr>
          <w:rFonts w:ascii="Arial" w:cs="Arial" w:eastAsia="Arial" w:hAnsi="Arial"/>
          <w:color w:val="333333"/>
          <w:sz w:val="20"/>
          <w:szCs w:val="20"/>
        </w:rPr>
        <w:t xml:space="preserve">Owner in an area with falling MPI + rising distress = higher seller motivation score</w:t>
      </w:r>
    </w:p>
    <w:p>
      <w:pPr>
        <w:pStyle w:val="ListParagraph"/>
        <w:numPr>
          <w:ilvl w:val="0"/>
          <w:numId w:val="2"/>
        </w:numPr>
        <w:spacing w:after="60" w:line="276"/>
      </w:pPr>
      <w:r>
        <w:rPr>
          <w:rFonts w:ascii="Arial" w:cs="Arial" w:eastAsia="Arial" w:hAnsi="Arial"/>
          <w:color w:val="333333"/>
          <w:sz w:val="20"/>
          <w:szCs w:val="20"/>
        </w:rPr>
        <w:t xml:space="preserve">Neighborhood with diverging signals (demand up but sentiment down) = transitional market flag</w:t>
      </w:r>
    </w:p>
    <w:p>
      <w:r>
        <w:br w:type="page"/>
      </w:r>
    </w:p>
    <w:p>
      <w:pPr>
        <w:pStyle w:val="Heading1"/>
        <w:spacing w:after="200" w:before="360"/>
      </w:pPr>
      <w:r>
        <w:rPr>
          <w:rFonts w:ascii="Arial" w:cs="Arial" w:eastAsia="Arial" w:hAnsi="Arial"/>
          <w:b/>
          <w:bCs/>
          <w:color w:val="1A2B4A"/>
          <w:sz w:val="32"/>
          <w:szCs w:val="32"/>
        </w:rPr>
        <w:t xml:space="preserve">7. Database Schema Additions</w:t>
      </w:r>
    </w:p>
    <w:p>
      <w:pPr>
        <w:spacing w:after="120" w:line="276"/>
      </w:pPr>
      <w:r>
        <w:rPr>
          <w:rFonts w:ascii="Arial" w:cs="Arial" w:eastAsia="Arial" w:hAnsi="Arial"/>
          <w:color w:val="333333"/>
          <w:sz w:val="20"/>
          <w:szCs w:val="20"/>
        </w:rPr>
        <w:t xml:space="preserve">The following models are added to the existing Prisma schema (schema.prisma). They follow the existing naming conventions and relationship patterns.</w:t>
      </w:r>
    </w:p>
    <w:p>
      <w:pPr>
        <w:pStyle w:val="Heading2"/>
        <w:spacing w:after="160" w:before="280"/>
      </w:pPr>
      <w:r>
        <w:rPr>
          <w:rFonts w:ascii="Arial" w:cs="Arial" w:eastAsia="Arial" w:hAnsi="Arial"/>
          <w:b/>
          <w:bCs/>
          <w:color w:val="2E75B6"/>
          <w:sz w:val="26"/>
          <w:szCs w:val="26"/>
        </w:rPr>
        <w:t xml:space="preserve">7.1 New Models</w:t>
      </w:r>
    </w:p>
    <w:p>
      <w:pPr>
        <w:pStyle w:val="Heading3"/>
        <w:spacing w:after="120" w:before="200"/>
      </w:pPr>
      <w:r>
        <w:rPr>
          <w:rFonts w:ascii="Arial" w:cs="Arial" w:eastAsia="Arial" w:hAnsi="Arial"/>
          <w:b/>
          <w:bCs/>
          <w:color w:val="1A2B4A"/>
          <w:sz w:val="22"/>
          <w:szCs w:val="22"/>
        </w:rPr>
        <w:t xml:space="preserve">SentimentSignal</w:t>
      </w:r>
    </w:p>
    <w:p>
      <w:pPr>
        <w:spacing w:after="120" w:line="276"/>
      </w:pPr>
      <w:r>
        <w:rPr>
          <w:rFonts w:ascii="Arial" w:cs="Arial" w:eastAsia="Arial" w:hAnsi="Arial"/>
          <w:color w:val="333333"/>
          <w:sz w:val="20"/>
          <w:szCs w:val="20"/>
        </w:rPr>
        <w:t xml:space="preserve">Stores every classified signal from all sources. This is the core data table.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 @id @default(cuid())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sourceType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SentimentSource (enum)</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TIKTOK, X, REDDIT, GOOGLE_TRENDS, NEWS, YOUTUBE, JOBS, UHAUL, LISTINGS, INSURANCE, YELP, MOBILITY, PERMITS, MORTGAGE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sourceId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Original ID from source platform</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sourceUrl</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Link to original content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rawContent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Original text/title</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category</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SignalCategory (enum)</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DEMAND, SUPPLY, SENTIMENT, ECONOMIC, RISK, DISTRESS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direction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SignalDirection (enum)</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BULLISH, BEARISH, NEUTRAL</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magnitude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Int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0-100 signal strength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confidence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0-100 classifier confidence</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freshness</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Int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0-100 time decay score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compositeScore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Weighted combination</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metroArea</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Metro identifier (e.g., "nyc", "miami")</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county</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County/borough</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neighborhood</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Neighborhood name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zipCode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5-digit zip</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bbl</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NYC BBL (building-level)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latitude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Resolved coordinates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longitude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Resolved coordinates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assetClass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AssetClass (enum)?</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RESIDENTIAL, COMMERCIAL, MULTIFAMILY, RETAIL, INDUSTRIAL, MIXED</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timeHorizon</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TimeHorizon (enum)?</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IMMEDIATE, SHORT, MEDIUM, LONG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entities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Extracted people, companies, properties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summary</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One-sentence AI summary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publishedAt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When the original content was published</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classifiedAt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DateTime @default(now())</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When we classified 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expiresAt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DateTime?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When signal should be deprioritized</w:t>
            </w:r>
          </w:p>
        </w:tc>
      </w:tr>
    </w:tbl>
    <w:p>
      <w:pPr>
        <w:spacing w:after="80"/>
      </w:pPr>
    </w:p>
    <w:p>
      <w:pPr>
        <w:spacing w:after="120" w:line="276"/>
      </w:pPr>
      <w:r>
        <w:rPr>
          <w:rFonts w:ascii="Arial" w:cs="Arial" w:eastAsia="Arial" w:hAnsi="Arial"/>
          <w:b/>
          <w:bCs/>
          <w:color w:val="333333"/>
          <w:sz w:val="20"/>
          <w:szCs w:val="20"/>
        </w:rPr>
        <w:t xml:space="preserve">Indexes: </w:t>
      </w:r>
      <w:r>
        <w:rPr>
          <w:rFonts w:ascii="Arial" w:cs="Arial" w:eastAsia="Arial" w:hAnsi="Arial"/>
          <w:color w:val="333333"/>
          <w:sz w:val="20"/>
          <w:szCs w:val="20"/>
        </w:rPr>
        <w:t xml:space="preserve">(metroArea, category, publishedAt), (neighborhood, zipCode, publishedAt), (bbl, publishedAt), (sourceType, publishedAt), (compositeScore DESC)</w:t>
      </w:r>
    </w:p>
    <w:p>
      <w:pPr>
        <w:spacing w:after="80"/>
      </w:pPr>
    </w:p>
    <w:p>
      <w:pPr>
        <w:pStyle w:val="Heading3"/>
        <w:spacing w:after="120" w:before="200"/>
      </w:pPr>
      <w:r>
        <w:rPr>
          <w:rFonts w:ascii="Arial" w:cs="Arial" w:eastAsia="Arial" w:hAnsi="Arial"/>
          <w:b/>
          <w:bCs/>
          <w:color w:val="1A2B4A"/>
          <w:sz w:val="22"/>
          <w:szCs w:val="22"/>
        </w:rPr>
        <w:t xml:space="preserve">SentimentIndex</w:t>
      </w:r>
    </w:p>
    <w:p>
      <w:pPr>
        <w:spacing w:after="120" w:line="276"/>
      </w:pPr>
      <w:r>
        <w:rPr>
          <w:rFonts w:ascii="Arial" w:cs="Arial" w:eastAsia="Arial" w:hAnsi="Arial"/>
          <w:color w:val="333333"/>
          <w:sz w:val="20"/>
          <w:szCs w:val="20"/>
        </w:rPr>
        <w:t xml:space="preserve">Stores computed composite indices at each geographic level. Recalculated on schedule.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Field</w:t>
            </w:r>
          </w:p>
        </w:tc>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Type</w:t>
            </w:r>
          </w:p>
        </w:tc>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 @id @default(cuid())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Primary key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geoLevel</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GeoLevel (enum)</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METRO, COUNTY, NEIGHBORHOOD, ZIP, BUILDING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geoId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Geographic identifier (metro code, county FIPS, neighborhood slug, zip, BBL)</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geoLabel</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String</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Human-readable label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mpi</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Market Pulse Index (-100 to +100)</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demandScore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VDI component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supplyScore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VSI component</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sentimentScore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VSTI component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economicScore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VEI component</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riskScore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VRI component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signalCount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Number of signals in computation window</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sourceCount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Int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Number of distinct sources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topSignals</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Json</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Top 5 strongest signals (for UI display)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trend30d</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30-day MPI change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trend90d</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90-day MPI change</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trendYoY</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Year-over-year MPI change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percentileRank</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Float?</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Percentile vs. all tracked markets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computedAt</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DateTime @default(now())</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When this index was calculated</w:t>
            </w:r>
          </w:p>
        </w:tc>
      </w:tr>
    </w:tbl>
    <w:p>
      <w:pPr>
        <w:spacing w:after="80"/>
      </w:pPr>
    </w:p>
    <w:p>
      <w:pPr>
        <w:spacing w:after="120" w:line="276"/>
      </w:pPr>
      <w:r>
        <w:rPr>
          <w:rFonts w:ascii="Arial" w:cs="Arial" w:eastAsia="Arial" w:hAnsi="Arial"/>
          <w:b/>
          <w:bCs/>
          <w:color w:val="333333"/>
          <w:sz w:val="20"/>
          <w:szCs w:val="20"/>
        </w:rPr>
        <w:t xml:space="preserve">Indexes: </w:t>
      </w:r>
      <w:r>
        <w:rPr>
          <w:rFonts w:ascii="Arial" w:cs="Arial" w:eastAsia="Arial" w:hAnsi="Arial"/>
          <w:color w:val="333333"/>
          <w:sz w:val="20"/>
          <w:szCs w:val="20"/>
        </w:rPr>
        <w:t xml:space="preserve">(geoLevel, geoId, computedAt DESC), (mpi DESC, computedAt DESC)</w:t>
      </w:r>
    </w:p>
    <w:p>
      <w:pPr>
        <w:spacing w:after="80"/>
      </w:pPr>
    </w:p>
    <w:p>
      <w:pPr>
        <w:pStyle w:val="Heading3"/>
        <w:spacing w:after="120" w:before="200"/>
      </w:pPr>
      <w:r>
        <w:rPr>
          <w:rFonts w:ascii="Arial" w:cs="Arial" w:eastAsia="Arial" w:hAnsi="Arial"/>
          <w:b/>
          <w:bCs/>
          <w:color w:val="1A2B4A"/>
          <w:sz w:val="22"/>
          <w:szCs w:val="22"/>
        </w:rPr>
        <w:t xml:space="preserve">SentimentAlert</w:t>
      </w:r>
    </w:p>
    <w:p>
      <w:pPr>
        <w:spacing w:after="120" w:line="276"/>
      </w:pPr>
      <w:r>
        <w:rPr>
          <w:rFonts w:ascii="Arial" w:cs="Arial" w:eastAsia="Arial" w:hAnsi="Arial"/>
          <w:color w:val="333333"/>
          <w:sz w:val="20"/>
          <w:szCs w:val="20"/>
        </w:rPr>
        <w:t xml:space="preserve">Configurable alerts triggered when indices cross user-defined thresholds.</w:t>
      </w:r>
    </w:p>
    <w:p>
      <w:pPr>
        <w:spacing w:after="80"/>
      </w:pPr>
    </w:p>
    <w:p>
      <w:pPr>
        <w:pStyle w:val="Heading3"/>
        <w:spacing w:after="120" w:before="200"/>
      </w:pPr>
      <w:r>
        <w:rPr>
          <w:rFonts w:ascii="Arial" w:cs="Arial" w:eastAsia="Arial" w:hAnsi="Arial"/>
          <w:b/>
          <w:bCs/>
          <w:color w:val="1A2B4A"/>
          <w:sz w:val="22"/>
          <w:szCs w:val="22"/>
        </w:rPr>
        <w:t xml:space="preserve">SentimentWatchlist</w:t>
      </w:r>
    </w:p>
    <w:p>
      <w:pPr>
        <w:spacing w:after="120" w:line="276"/>
      </w:pPr>
      <w:r>
        <w:rPr>
          <w:rFonts w:ascii="Arial" w:cs="Arial" w:eastAsia="Arial" w:hAnsi="Arial"/>
          <w:color w:val="333333"/>
          <w:sz w:val="20"/>
          <w:szCs w:val="20"/>
        </w:rPr>
        <w:t xml:space="preserve">User-curated list of markets, neighborhoods, or buildings to monitor. Drives the alert system and personalized dashboard.</w:t>
      </w:r>
    </w:p>
    <w:p>
      <w:pPr>
        <w:spacing w:after="80"/>
      </w:pPr>
    </w:p>
    <w:p>
      <w:pPr>
        <w:pStyle w:val="Heading3"/>
        <w:spacing w:after="120" w:before="200"/>
      </w:pPr>
      <w:r>
        <w:rPr>
          <w:rFonts w:ascii="Arial" w:cs="Arial" w:eastAsia="Arial" w:hAnsi="Arial"/>
          <w:b/>
          <w:bCs/>
          <w:color w:val="1A2B4A"/>
          <w:sz w:val="22"/>
          <w:szCs w:val="22"/>
        </w:rPr>
        <w:t xml:space="preserve">New Enums</w:t>
      </w:r>
    </w:p>
    <w:p>
      <w:pPr>
        <w:pStyle w:val="ListParagraph"/>
        <w:numPr>
          <w:ilvl w:val="0"/>
          <w:numId w:val="2"/>
        </w:numPr>
        <w:spacing w:after="60" w:line="276"/>
      </w:pPr>
      <w:r>
        <w:rPr>
          <w:rFonts w:ascii="Arial" w:cs="Arial" w:eastAsia="Arial" w:hAnsi="Arial"/>
          <w:color w:val="333333"/>
          <w:sz w:val="20"/>
          <w:szCs w:val="20"/>
        </w:rPr>
        <w:t xml:space="preserve">SentimentSource: TIKTOK, X, REDDIT, GOOGLE_TRENDS, NEWS, YOUTUBE, JOBS, UHAUL, LISTINGS, INSURANCE, YELP, MOBILITY, PERMITS, MORTGAGE</w:t>
      </w:r>
    </w:p>
    <w:p>
      <w:pPr>
        <w:pStyle w:val="ListParagraph"/>
        <w:numPr>
          <w:ilvl w:val="0"/>
          <w:numId w:val="2"/>
        </w:numPr>
        <w:spacing w:after="60" w:line="276"/>
      </w:pPr>
      <w:r>
        <w:rPr>
          <w:rFonts w:ascii="Arial" w:cs="Arial" w:eastAsia="Arial" w:hAnsi="Arial"/>
          <w:color w:val="333333"/>
          <w:sz w:val="20"/>
          <w:szCs w:val="20"/>
        </w:rPr>
        <w:t xml:space="preserve">SignalCategory: DEMAND, SUPPLY, SENTIMENT, ECONOMIC, RISK, DISTRESS</w:t>
      </w:r>
    </w:p>
    <w:p>
      <w:pPr>
        <w:pStyle w:val="ListParagraph"/>
        <w:numPr>
          <w:ilvl w:val="0"/>
          <w:numId w:val="2"/>
        </w:numPr>
        <w:spacing w:after="60" w:line="276"/>
      </w:pPr>
      <w:r>
        <w:rPr>
          <w:rFonts w:ascii="Arial" w:cs="Arial" w:eastAsia="Arial" w:hAnsi="Arial"/>
          <w:color w:val="333333"/>
          <w:sz w:val="20"/>
          <w:szCs w:val="20"/>
        </w:rPr>
        <w:t xml:space="preserve">SignalDirection: BULLISH, BEARISH, NEUTRAL</w:t>
      </w:r>
    </w:p>
    <w:p>
      <w:pPr>
        <w:pStyle w:val="ListParagraph"/>
        <w:numPr>
          <w:ilvl w:val="0"/>
          <w:numId w:val="2"/>
        </w:numPr>
        <w:spacing w:after="60" w:line="276"/>
      </w:pPr>
      <w:r>
        <w:rPr>
          <w:rFonts w:ascii="Arial" w:cs="Arial" w:eastAsia="Arial" w:hAnsi="Arial"/>
          <w:color w:val="333333"/>
          <w:sz w:val="20"/>
          <w:szCs w:val="20"/>
        </w:rPr>
        <w:t xml:space="preserve">GeoLevel: METRO, COUNTY, NEIGHBORHOOD, ZIP, BUILDING</w:t>
      </w:r>
    </w:p>
    <w:p>
      <w:pPr>
        <w:pStyle w:val="ListParagraph"/>
        <w:numPr>
          <w:ilvl w:val="0"/>
          <w:numId w:val="2"/>
        </w:numPr>
        <w:spacing w:after="60" w:line="276"/>
      </w:pPr>
      <w:r>
        <w:rPr>
          <w:rFonts w:ascii="Arial" w:cs="Arial" w:eastAsia="Arial" w:hAnsi="Arial"/>
          <w:color w:val="333333"/>
          <w:sz w:val="20"/>
          <w:szCs w:val="20"/>
        </w:rPr>
        <w:t xml:space="preserve">AssetClass: RESIDENTIAL, COMMERCIAL, MULTIFAMILY, RETAIL, INDUSTRIAL, MIXED</w:t>
      </w:r>
    </w:p>
    <w:p>
      <w:pPr>
        <w:pStyle w:val="ListParagraph"/>
        <w:numPr>
          <w:ilvl w:val="0"/>
          <w:numId w:val="2"/>
        </w:numPr>
        <w:spacing w:after="60" w:line="276"/>
      </w:pPr>
      <w:r>
        <w:rPr>
          <w:rFonts w:ascii="Arial" w:cs="Arial" w:eastAsia="Arial" w:hAnsi="Arial"/>
          <w:color w:val="333333"/>
          <w:sz w:val="20"/>
          <w:szCs w:val="20"/>
        </w:rPr>
        <w:t xml:space="preserve">TimeHorizon: IMMEDIATE, SHORT, MEDIUM, LONG</w:t>
      </w:r>
    </w:p>
    <w:p>
      <w:pPr>
        <w:pStyle w:val="ListParagraph"/>
        <w:numPr>
          <w:ilvl w:val="0"/>
          <w:numId w:val="2"/>
        </w:numPr>
        <w:spacing w:after="60" w:line="276"/>
      </w:pPr>
      <w:r>
        <w:rPr>
          <w:rFonts w:ascii="Arial" w:cs="Arial" w:eastAsia="Arial" w:hAnsi="Arial"/>
          <w:color w:val="333333"/>
          <w:sz w:val="20"/>
          <w:szCs w:val="20"/>
        </w:rPr>
        <w:t xml:space="preserve">AlertCondition: ABOVE, BELOW, CROSSES_UP, CROSSES_DOWN, DIVERGENCE</w:t>
      </w:r>
    </w:p>
    <w:p>
      <w:r>
        <w:br w:type="page"/>
      </w:r>
    </w:p>
    <w:p>
      <w:pPr>
        <w:pStyle w:val="Heading1"/>
        <w:spacing w:after="200" w:before="360"/>
      </w:pPr>
      <w:r>
        <w:rPr>
          <w:rFonts w:ascii="Arial" w:cs="Arial" w:eastAsia="Arial" w:hAnsi="Arial"/>
          <w:b/>
          <w:bCs/>
          <w:color w:val="1A2B4A"/>
          <w:sz w:val="32"/>
          <w:szCs w:val="32"/>
        </w:rPr>
        <w:t xml:space="preserve">8. UI/UX: The Terminal Interface</w:t>
      </w:r>
    </w:p>
    <w:p>
      <w:pPr>
        <w:spacing w:after="120" w:line="276"/>
      </w:pPr>
      <w:r>
        <w:rPr>
          <w:rFonts w:ascii="Arial" w:cs="Arial" w:eastAsia="Arial" w:hAnsi="Arial"/>
          <w:color w:val="333333"/>
          <w:sz w:val="20"/>
          <w:szCs w:val="20"/>
        </w:rPr>
        <w:t xml:space="preserve">The Sentiment Intelligence Terminal is accessed via a new top-level route: /terminal. It is designed as a dense, information-rich interface inspired by Bloomberg Terminal aesthetics but with modern web UX.</w:t>
      </w:r>
    </w:p>
    <w:p>
      <w:pPr>
        <w:pStyle w:val="Heading2"/>
        <w:spacing w:after="160" w:before="280"/>
      </w:pPr>
      <w:r>
        <w:rPr>
          <w:rFonts w:ascii="Arial" w:cs="Arial" w:eastAsia="Arial" w:hAnsi="Arial"/>
          <w:b/>
          <w:bCs/>
          <w:color w:val="2E75B6"/>
          <w:sz w:val="26"/>
          <w:szCs w:val="26"/>
        </w:rPr>
        <w:t xml:space="preserve">8.1 Market Pulse Dashboard</w:t>
      </w:r>
    </w:p>
    <w:p>
      <w:pPr>
        <w:spacing w:after="120" w:line="276"/>
      </w:pPr>
      <w:r>
        <w:rPr>
          <w:rFonts w:ascii="Arial" w:cs="Arial" w:eastAsia="Arial" w:hAnsi="Arial"/>
          <w:color w:val="333333"/>
          <w:sz w:val="20"/>
          <w:szCs w:val="20"/>
        </w:rPr>
        <w:t xml:space="preserve">The primary view. Shows a configurable grid of market tiles, each displaying the MPI and sub-indices for a tracked geography.</w:t>
      </w:r>
    </w:p>
    <w:p>
      <w:pPr>
        <w:spacing w:after="80"/>
      </w:pPr>
    </w:p>
    <w:p>
      <w:pPr>
        <w:spacing w:after="120" w:line="276"/>
      </w:pPr>
      <w:r>
        <w:rPr>
          <w:rFonts w:ascii="Arial" w:cs="Arial" w:eastAsia="Arial" w:hAnsi="Arial"/>
          <w:b/>
          <w:bCs/>
          <w:color w:val="333333"/>
          <w:sz w:val="20"/>
          <w:szCs w:val="20"/>
        </w:rPr>
        <w:t xml:space="preserve">Route: </w:t>
      </w:r>
      <w:r>
        <w:rPr>
          <w:rFonts w:ascii="Arial" w:cs="Arial" w:eastAsia="Arial" w:hAnsi="Arial"/>
          <w:color w:val="333333"/>
          <w:sz w:val="20"/>
          <w:szCs w:val="20"/>
        </w:rPr>
        <w:t xml:space="preserve">/terminal (default view)</w:t>
      </w:r>
    </w:p>
    <w:p>
      <w:pPr>
        <w:spacing w:after="120" w:line="276"/>
      </w:pPr>
      <w:r>
        <w:rPr>
          <w:rFonts w:ascii="Arial" w:cs="Arial" w:eastAsia="Arial" w:hAnsi="Arial"/>
          <w:b/>
          <w:bCs/>
          <w:color w:val="333333"/>
          <w:sz w:val="20"/>
          <w:szCs w:val="20"/>
        </w:rPr>
        <w:t xml:space="preserve">File: </w:t>
      </w:r>
      <w:r>
        <w:rPr>
          <w:rFonts w:ascii="Arial" w:cs="Arial" w:eastAsia="Arial" w:hAnsi="Arial"/>
          <w:color w:val="333333"/>
          <w:sz w:val="20"/>
          <w:szCs w:val="20"/>
        </w:rPr>
        <w:t xml:space="preserve">src/app/(dashboard)/terminal/terminal-dashboard.tsx</w:t>
      </w:r>
    </w:p>
    <w:p>
      <w:pPr>
        <w:spacing w:after="80"/>
      </w:pPr>
    </w:p>
    <w:p>
      <w:pPr>
        <w:spacing w:after="120" w:line="276"/>
      </w:pPr>
      <w:r>
        <w:rPr>
          <w:rFonts w:ascii="Arial" w:cs="Arial" w:eastAsia="Arial" w:hAnsi="Arial"/>
          <w:color w:val="333333"/>
          <w:sz w:val="20"/>
          <w:szCs w:val="20"/>
        </w:rPr>
        <w:t xml:space="preserve">Layout:</w:t>
      </w:r>
    </w:p>
    <w:p>
      <w:pPr>
        <w:pStyle w:val="ListParagraph"/>
        <w:numPr>
          <w:ilvl w:val="0"/>
          <w:numId w:val="7"/>
        </w:numPr>
        <w:spacing w:after="60" w:line="276"/>
      </w:pPr>
      <w:r>
        <w:rPr>
          <w:rFonts w:ascii="Arial" w:cs="Arial" w:eastAsia="Arial" w:hAnsi="Arial"/>
          <w:color w:val="333333"/>
          <w:sz w:val="20"/>
          <w:szCs w:val="20"/>
        </w:rPr>
        <w:t xml:space="preserve">Header row: global market summary (top movers, biggest shifts, alert count)</w:t>
      </w:r>
    </w:p>
    <w:p>
      <w:pPr>
        <w:pStyle w:val="ListParagraph"/>
        <w:numPr>
          <w:ilvl w:val="0"/>
          <w:numId w:val="7"/>
        </w:numPr>
        <w:spacing w:after="60" w:line="276"/>
      </w:pPr>
      <w:r>
        <w:rPr>
          <w:rFonts w:ascii="Arial" w:cs="Arial" w:eastAsia="Arial" w:hAnsi="Arial"/>
          <w:color w:val="333333"/>
          <w:sz w:val="20"/>
          <w:szCs w:val="20"/>
        </w:rPr>
        <w:t xml:space="preserve">Watchlist tiles: 2x3 or 3x4 grid of market cards, each showing MPI gauge, sparkline, and trend arrow</w:t>
      </w:r>
    </w:p>
    <w:p>
      <w:pPr>
        <w:pStyle w:val="ListParagraph"/>
        <w:numPr>
          <w:ilvl w:val="0"/>
          <w:numId w:val="7"/>
        </w:numPr>
        <w:spacing w:after="60" w:line="276"/>
      </w:pPr>
      <w:r>
        <w:rPr>
          <w:rFonts w:ascii="Arial" w:cs="Arial" w:eastAsia="Arial" w:hAnsi="Arial"/>
          <w:color w:val="333333"/>
          <w:sz w:val="20"/>
          <w:szCs w:val="20"/>
        </w:rPr>
        <w:t xml:space="preserve">Signal feed: real-time scrolling feed of classified signals (like a Bloomberg news ticker)</w:t>
      </w:r>
    </w:p>
    <w:p>
      <w:pPr>
        <w:pStyle w:val="ListParagraph"/>
        <w:numPr>
          <w:ilvl w:val="0"/>
          <w:numId w:val="7"/>
        </w:numPr>
        <w:spacing w:after="60" w:line="276"/>
      </w:pPr>
      <w:r>
        <w:rPr>
          <w:rFonts w:ascii="Arial" w:cs="Arial" w:eastAsia="Arial" w:hAnsi="Arial"/>
          <w:color w:val="333333"/>
          <w:sz w:val="20"/>
          <w:szCs w:val="20"/>
        </w:rPr>
        <w:t xml:space="preserve">AI Summary panel: Claude-generated daily market briefing for the user's watchlist</w:t>
      </w:r>
    </w:p>
    <w:p>
      <w:pPr>
        <w:spacing w:after="80"/>
      </w:pPr>
    </w:p>
    <w:p>
      <w:pPr>
        <w:spacing w:after="120" w:line="276"/>
      </w:pPr>
      <w:r>
        <w:rPr>
          <w:rFonts w:ascii="Arial" w:cs="Arial" w:eastAsia="Arial" w:hAnsi="Arial"/>
          <w:color w:val="333333"/>
          <w:sz w:val="20"/>
          <w:szCs w:val="20"/>
        </w:rPr>
        <w:t xml:space="preserve">Each market tile shows:</w:t>
      </w:r>
    </w:p>
    <w:p>
      <w:pPr>
        <w:pStyle w:val="ListParagraph"/>
        <w:numPr>
          <w:ilvl w:val="0"/>
          <w:numId w:val="2"/>
        </w:numPr>
        <w:spacing w:after="60" w:line="276"/>
      </w:pPr>
      <w:r>
        <w:rPr>
          <w:rFonts w:ascii="Arial" w:cs="Arial" w:eastAsia="Arial" w:hAnsi="Arial"/>
          <w:color w:val="333333"/>
          <w:sz w:val="20"/>
          <w:szCs w:val="20"/>
        </w:rPr>
        <w:t xml:space="preserve">Market name and geographic level</w:t>
      </w:r>
    </w:p>
    <w:p>
      <w:pPr>
        <w:pStyle w:val="ListParagraph"/>
        <w:numPr>
          <w:ilvl w:val="0"/>
          <w:numId w:val="2"/>
        </w:numPr>
        <w:spacing w:after="60" w:line="276"/>
      </w:pPr>
      <w:r>
        <w:rPr>
          <w:rFonts w:ascii="Arial" w:cs="Arial" w:eastAsia="Arial" w:hAnsi="Arial"/>
          <w:color w:val="333333"/>
          <w:sz w:val="20"/>
          <w:szCs w:val="20"/>
        </w:rPr>
        <w:t xml:space="preserve">MPI value with color coding (green &gt; +20, yellow -20 to +20, red &lt; -20)</w:t>
      </w:r>
    </w:p>
    <w:p>
      <w:pPr>
        <w:pStyle w:val="ListParagraph"/>
        <w:numPr>
          <w:ilvl w:val="0"/>
          <w:numId w:val="2"/>
        </w:numPr>
        <w:spacing w:after="60" w:line="276"/>
      </w:pPr>
      <w:r>
        <w:rPr>
          <w:rFonts w:ascii="Arial" w:cs="Arial" w:eastAsia="Arial" w:hAnsi="Arial"/>
          <w:color w:val="333333"/>
          <w:sz w:val="20"/>
          <w:szCs w:val="20"/>
        </w:rPr>
        <w:t xml:space="preserve">30-day sparkline</w:t>
      </w:r>
    </w:p>
    <w:p>
      <w:pPr>
        <w:pStyle w:val="ListParagraph"/>
        <w:numPr>
          <w:ilvl w:val="0"/>
          <w:numId w:val="2"/>
        </w:numPr>
        <w:spacing w:after="60" w:line="276"/>
      </w:pPr>
      <w:r>
        <w:rPr>
          <w:rFonts w:ascii="Arial" w:cs="Arial" w:eastAsia="Arial" w:hAnsi="Arial"/>
          <w:color w:val="333333"/>
          <w:sz w:val="20"/>
          <w:szCs w:val="20"/>
        </w:rPr>
        <w:t xml:space="preserve">Directional arrow with magnitude</w:t>
      </w:r>
    </w:p>
    <w:p>
      <w:pPr>
        <w:pStyle w:val="ListParagraph"/>
        <w:numPr>
          <w:ilvl w:val="0"/>
          <w:numId w:val="2"/>
        </w:numPr>
        <w:spacing w:after="60" w:line="276"/>
      </w:pPr>
      <w:r>
        <w:rPr>
          <w:rFonts w:ascii="Arial" w:cs="Arial" w:eastAsia="Arial" w:hAnsi="Arial"/>
          <w:color w:val="333333"/>
          <w:sz w:val="20"/>
          <w:szCs w:val="20"/>
        </w:rPr>
        <w:t xml:space="preserve">Top signal preview (most impactful recent signal)</w:t>
      </w:r>
    </w:p>
    <w:p>
      <w:pPr>
        <w:pStyle w:val="ListParagraph"/>
        <w:numPr>
          <w:ilvl w:val="0"/>
          <w:numId w:val="2"/>
        </w:numPr>
        <w:spacing w:after="60" w:line="276"/>
      </w:pPr>
      <w:r>
        <w:rPr>
          <w:rFonts w:ascii="Arial" w:cs="Arial" w:eastAsia="Arial" w:hAnsi="Arial"/>
          <w:color w:val="333333"/>
          <w:sz w:val="20"/>
          <w:szCs w:val="20"/>
        </w:rPr>
        <w:t xml:space="preserve">Click to drill down into full market view</w:t>
      </w:r>
    </w:p>
    <w:p>
      <w:pPr>
        <w:pStyle w:val="Heading2"/>
        <w:spacing w:after="160" w:before="280"/>
      </w:pPr>
      <w:r>
        <w:rPr>
          <w:rFonts w:ascii="Arial" w:cs="Arial" w:eastAsia="Arial" w:hAnsi="Arial"/>
          <w:b/>
          <w:bCs/>
          <w:color w:val="2E75B6"/>
          <w:sz w:val="26"/>
          <w:szCs w:val="26"/>
        </w:rPr>
        <w:t xml:space="preserve">8.2 Heat Maps &amp; Geographic Overlays</w:t>
      </w:r>
    </w:p>
    <w:p>
      <w:pPr>
        <w:spacing w:after="120" w:line="276"/>
      </w:pPr>
      <w:r>
        <w:rPr>
          <w:rFonts w:ascii="Arial" w:cs="Arial" w:eastAsia="Arial" w:hAnsi="Arial"/>
          <w:color w:val="333333"/>
          <w:sz w:val="20"/>
          <w:szCs w:val="20"/>
        </w:rPr>
        <w:t xml:space="preserve">The Terminal includes its own map view, or integrates as a layer in the existing Market Intel map search. Neighborhoods are color-coded by MPI value:</w:t>
      </w:r>
    </w:p>
    <w:p>
      <w:pPr>
        <w:pStyle w:val="ListParagraph"/>
        <w:numPr>
          <w:ilvl w:val="0"/>
          <w:numId w:val="2"/>
        </w:numPr>
        <w:spacing w:after="60" w:line="276"/>
      </w:pPr>
      <w:r>
        <w:rPr>
          <w:rFonts w:ascii="Arial" w:cs="Arial" w:eastAsia="Arial" w:hAnsi="Arial"/>
          <w:color w:val="333333"/>
          <w:sz w:val="20"/>
          <w:szCs w:val="20"/>
        </w:rPr>
        <w:t xml:space="preserve">Deep green: MPI &gt; +50 (strongly bullish)</w:t>
      </w:r>
    </w:p>
    <w:p>
      <w:pPr>
        <w:pStyle w:val="ListParagraph"/>
        <w:numPr>
          <w:ilvl w:val="0"/>
          <w:numId w:val="2"/>
        </w:numPr>
        <w:spacing w:after="60" w:line="276"/>
      </w:pPr>
      <w:r>
        <w:rPr>
          <w:rFonts w:ascii="Arial" w:cs="Arial" w:eastAsia="Arial" w:hAnsi="Arial"/>
          <w:color w:val="333333"/>
          <w:sz w:val="20"/>
          <w:szCs w:val="20"/>
        </w:rPr>
        <w:t xml:space="preserve">Light green: MPI +20 to +50 (moderately bullish)</w:t>
      </w:r>
    </w:p>
    <w:p>
      <w:pPr>
        <w:pStyle w:val="ListParagraph"/>
        <w:numPr>
          <w:ilvl w:val="0"/>
          <w:numId w:val="2"/>
        </w:numPr>
        <w:spacing w:after="60" w:line="276"/>
      </w:pPr>
      <w:r>
        <w:rPr>
          <w:rFonts w:ascii="Arial" w:cs="Arial" w:eastAsia="Arial" w:hAnsi="Arial"/>
          <w:color w:val="333333"/>
          <w:sz w:val="20"/>
          <w:szCs w:val="20"/>
        </w:rPr>
        <w:t xml:space="preserve">Yellow: MPI -20 to +20 (neutral)</w:t>
      </w:r>
    </w:p>
    <w:p>
      <w:pPr>
        <w:pStyle w:val="ListParagraph"/>
        <w:numPr>
          <w:ilvl w:val="0"/>
          <w:numId w:val="2"/>
        </w:numPr>
        <w:spacing w:after="60" w:line="276"/>
      </w:pPr>
      <w:r>
        <w:rPr>
          <w:rFonts w:ascii="Arial" w:cs="Arial" w:eastAsia="Arial" w:hAnsi="Arial"/>
          <w:color w:val="333333"/>
          <w:sz w:val="20"/>
          <w:szCs w:val="20"/>
        </w:rPr>
        <w:t xml:space="preserve">Orange: MPI -50 to -20 (moderately bearish)</w:t>
      </w:r>
    </w:p>
    <w:p>
      <w:pPr>
        <w:pStyle w:val="ListParagraph"/>
        <w:numPr>
          <w:ilvl w:val="0"/>
          <w:numId w:val="2"/>
        </w:numPr>
        <w:spacing w:after="60" w:line="276"/>
      </w:pPr>
      <w:r>
        <w:rPr>
          <w:rFonts w:ascii="Arial" w:cs="Arial" w:eastAsia="Arial" w:hAnsi="Arial"/>
          <w:color w:val="333333"/>
          <w:sz w:val="20"/>
          <w:szCs w:val="20"/>
        </w:rPr>
        <w:t xml:space="preserve">Red: MPI &lt; -50 (strongly bearish)</w:t>
      </w:r>
    </w:p>
    <w:p>
      <w:pPr>
        <w:spacing w:after="80"/>
      </w:pPr>
    </w:p>
    <w:p>
      <w:pPr>
        <w:spacing w:after="120" w:line="276"/>
      </w:pPr>
      <w:r>
        <w:rPr>
          <w:rFonts w:ascii="Arial" w:cs="Arial" w:eastAsia="Arial" w:hAnsi="Arial"/>
          <w:color w:val="333333"/>
          <w:sz w:val="20"/>
          <w:szCs w:val="20"/>
        </w:rPr>
        <w:t xml:space="preserve">The heat map supports time-lapse playback, showing how sentiment has shifted across neighborhoods over the past 12 months. This creates a powerful visual narrative for market analysis.</w:t>
      </w:r>
    </w:p>
    <w:p>
      <w:pPr>
        <w:spacing w:after="80"/>
      </w:pPr>
    </w:p>
    <w:p>
      <w:pPr>
        <w:spacing w:after="120" w:line="276"/>
      </w:pPr>
      <w:r>
        <w:rPr>
          <w:rFonts w:ascii="Arial" w:cs="Arial" w:eastAsia="Arial" w:hAnsi="Arial"/>
          <w:b/>
          <w:bCs/>
          <w:color w:val="333333"/>
          <w:sz w:val="20"/>
          <w:szCs w:val="20"/>
        </w:rPr>
        <w:t xml:space="preserve">Integration: </w:t>
      </w:r>
      <w:r>
        <w:rPr>
          <w:rFonts w:ascii="Arial" w:cs="Arial" w:eastAsia="Arial" w:hAnsi="Arial"/>
          <w:color w:val="333333"/>
          <w:sz w:val="20"/>
          <w:szCs w:val="20"/>
        </w:rPr>
        <w:t xml:space="preserve">Adds a "Sentiment Heat Map" toggle to the existing map-layers-renderer.tsx and intelligence-pill-bar.tsx in Market Intel.</w:t>
      </w:r>
    </w:p>
    <w:p>
      <w:r>
        <w:br w:type="page"/>
      </w:r>
    </w:p>
    <w:p>
      <w:pPr>
        <w:pStyle w:val="Heading2"/>
        <w:spacing w:after="160" w:before="280"/>
      </w:pPr>
      <w:r>
        <w:rPr>
          <w:rFonts w:ascii="Arial" w:cs="Arial" w:eastAsia="Arial" w:hAnsi="Arial"/>
          <w:b/>
          <w:bCs/>
          <w:color w:val="2E75B6"/>
          <w:sz w:val="26"/>
          <w:szCs w:val="26"/>
        </w:rPr>
        <w:t xml:space="preserve">8.3 Signal Drilldown Views</w:t>
      </w:r>
    </w:p>
    <w:p>
      <w:pPr>
        <w:spacing w:after="120" w:line="276"/>
      </w:pPr>
      <w:r>
        <w:rPr>
          <w:rFonts w:ascii="Arial" w:cs="Arial" w:eastAsia="Arial" w:hAnsi="Arial"/>
          <w:color w:val="333333"/>
          <w:sz w:val="20"/>
          <w:szCs w:val="20"/>
        </w:rPr>
        <w:t xml:space="preserve">When a user clicks into a specific market or signal category, they see the full detail view:</w:t>
      </w:r>
    </w:p>
    <w:p>
      <w:pPr>
        <w:spacing w:after="80"/>
      </w:pPr>
    </w:p>
    <w:p>
      <w:pPr>
        <w:pStyle w:val="Heading3"/>
        <w:spacing w:after="120" w:before="200"/>
      </w:pPr>
      <w:r>
        <w:rPr>
          <w:rFonts w:ascii="Arial" w:cs="Arial" w:eastAsia="Arial" w:hAnsi="Arial"/>
          <w:b/>
          <w:bCs/>
          <w:color w:val="1A2B4A"/>
          <w:sz w:val="22"/>
          <w:szCs w:val="22"/>
        </w:rPr>
        <w:t xml:space="preserve">Market Drilldown (/terminal/[market])</w:t>
      </w:r>
    </w:p>
    <w:p>
      <w:pPr>
        <w:pStyle w:val="ListParagraph"/>
        <w:numPr>
          <w:ilvl w:val="0"/>
          <w:numId w:val="8"/>
        </w:numPr>
        <w:spacing w:after="60" w:line="276"/>
      </w:pPr>
      <w:r>
        <w:rPr>
          <w:rFonts w:ascii="Arial" w:cs="Arial" w:eastAsia="Arial" w:hAnsi="Arial"/>
          <w:color w:val="333333"/>
          <w:sz w:val="20"/>
          <w:szCs w:val="20"/>
        </w:rPr>
        <w:t xml:space="preserve">MPI chart: 5-year history with annotated events (policy changes, major transactions, etc.)</w:t>
      </w:r>
    </w:p>
    <w:p>
      <w:pPr>
        <w:pStyle w:val="ListParagraph"/>
        <w:numPr>
          <w:ilvl w:val="0"/>
          <w:numId w:val="8"/>
        </w:numPr>
        <w:spacing w:after="60" w:line="276"/>
      </w:pPr>
      <w:r>
        <w:rPr>
          <w:rFonts w:ascii="Arial" w:cs="Arial" w:eastAsia="Arial" w:hAnsi="Arial"/>
          <w:color w:val="333333"/>
          <w:sz w:val="20"/>
          <w:szCs w:val="20"/>
        </w:rPr>
        <w:t xml:space="preserve">Sub-index breakdown: all 5 sub-indices charted over time with correlation analysis</w:t>
      </w:r>
    </w:p>
    <w:p>
      <w:pPr>
        <w:pStyle w:val="ListParagraph"/>
        <w:numPr>
          <w:ilvl w:val="0"/>
          <w:numId w:val="8"/>
        </w:numPr>
        <w:spacing w:after="60" w:line="276"/>
      </w:pPr>
      <w:r>
        <w:rPr>
          <w:rFonts w:ascii="Arial" w:cs="Arial" w:eastAsia="Arial" w:hAnsi="Arial"/>
          <w:color w:val="333333"/>
          <w:sz w:val="20"/>
          <w:szCs w:val="20"/>
        </w:rPr>
        <w:t xml:space="preserve">Signal table: sortable, filterable table of all recent signals for this market</w:t>
      </w:r>
    </w:p>
    <w:p>
      <w:pPr>
        <w:pStyle w:val="ListParagraph"/>
        <w:numPr>
          <w:ilvl w:val="0"/>
          <w:numId w:val="8"/>
        </w:numPr>
        <w:spacing w:after="60" w:line="276"/>
      </w:pPr>
      <w:r>
        <w:rPr>
          <w:rFonts w:ascii="Arial" w:cs="Arial" w:eastAsia="Arial" w:hAnsi="Arial"/>
          <w:color w:val="333333"/>
          <w:sz w:val="20"/>
          <w:szCs w:val="20"/>
        </w:rPr>
        <w:t xml:space="preserve">Source composition: donut chart showing signal distribution by source type</w:t>
      </w:r>
    </w:p>
    <w:p>
      <w:pPr>
        <w:pStyle w:val="ListParagraph"/>
        <w:numPr>
          <w:ilvl w:val="0"/>
          <w:numId w:val="8"/>
        </w:numPr>
        <w:spacing w:after="60" w:line="276"/>
      </w:pPr>
      <w:r>
        <w:rPr>
          <w:rFonts w:ascii="Arial" w:cs="Arial" w:eastAsia="Arial" w:hAnsi="Arial"/>
          <w:color w:val="333333"/>
          <w:sz w:val="20"/>
          <w:szCs w:val="20"/>
        </w:rPr>
        <w:t xml:space="preserve">Comparable markets: markets with similar MPI trajectory (peer analysis)</w:t>
      </w:r>
    </w:p>
    <w:p>
      <w:pPr>
        <w:spacing w:after="80"/>
      </w:pPr>
    </w:p>
    <w:p>
      <w:pPr>
        <w:pStyle w:val="Heading3"/>
        <w:spacing w:after="120" w:before="200"/>
      </w:pPr>
      <w:r>
        <w:rPr>
          <w:rFonts w:ascii="Arial" w:cs="Arial" w:eastAsia="Arial" w:hAnsi="Arial"/>
          <w:b/>
          <w:bCs/>
          <w:color w:val="1A2B4A"/>
          <w:sz w:val="22"/>
          <w:szCs w:val="22"/>
        </w:rPr>
        <w:t xml:space="preserve">Signal Detail (/terminal/signal/[id])</w:t>
      </w:r>
    </w:p>
    <w:p>
      <w:pPr>
        <w:pStyle w:val="ListParagraph"/>
        <w:numPr>
          <w:ilvl w:val="0"/>
          <w:numId w:val="9"/>
        </w:numPr>
        <w:spacing w:after="60" w:line="276"/>
      </w:pPr>
      <w:r>
        <w:rPr>
          <w:rFonts w:ascii="Arial" w:cs="Arial" w:eastAsia="Arial" w:hAnsi="Arial"/>
          <w:color w:val="333333"/>
          <w:sz w:val="20"/>
          <w:szCs w:val="20"/>
        </w:rPr>
        <w:t xml:space="preserve">Original content (with link to source)</w:t>
      </w:r>
    </w:p>
    <w:p>
      <w:pPr>
        <w:pStyle w:val="ListParagraph"/>
        <w:numPr>
          <w:ilvl w:val="0"/>
          <w:numId w:val="9"/>
        </w:numPr>
        <w:spacing w:after="60" w:line="276"/>
      </w:pPr>
      <w:r>
        <w:rPr>
          <w:rFonts w:ascii="Arial" w:cs="Arial" w:eastAsia="Arial" w:hAnsi="Arial"/>
          <w:color w:val="333333"/>
          <w:sz w:val="20"/>
          <w:szCs w:val="20"/>
        </w:rPr>
        <w:t xml:space="preserve">Classification breakdown: category, direction, magnitude, confidence</w:t>
      </w:r>
    </w:p>
    <w:p>
      <w:pPr>
        <w:pStyle w:val="ListParagraph"/>
        <w:numPr>
          <w:ilvl w:val="0"/>
          <w:numId w:val="9"/>
        </w:numPr>
        <w:spacing w:after="60" w:line="276"/>
      </w:pPr>
      <w:r>
        <w:rPr>
          <w:rFonts w:ascii="Arial" w:cs="Arial" w:eastAsia="Arial" w:hAnsi="Arial"/>
          <w:color w:val="333333"/>
          <w:sz w:val="20"/>
          <w:szCs w:val="20"/>
        </w:rPr>
        <w:t xml:space="preserve">Geographic resolution chain: metro &gt; county &gt; neighborhood &gt; zip &gt; building</w:t>
      </w:r>
    </w:p>
    <w:p>
      <w:pPr>
        <w:pStyle w:val="ListParagraph"/>
        <w:numPr>
          <w:ilvl w:val="0"/>
          <w:numId w:val="9"/>
        </w:numPr>
        <w:spacing w:after="60" w:line="276"/>
      </w:pPr>
      <w:r>
        <w:rPr>
          <w:rFonts w:ascii="Arial" w:cs="Arial" w:eastAsia="Arial" w:hAnsi="Arial"/>
          <w:color w:val="333333"/>
          <w:sz w:val="20"/>
          <w:szCs w:val="20"/>
        </w:rPr>
        <w:t xml:space="preserve">Related signals: other signals from the same geography or on the same topic</w:t>
      </w:r>
    </w:p>
    <w:p>
      <w:pPr>
        <w:pStyle w:val="ListParagraph"/>
        <w:numPr>
          <w:ilvl w:val="0"/>
          <w:numId w:val="9"/>
        </w:numPr>
        <w:spacing w:after="60" w:line="276"/>
      </w:pPr>
      <w:r>
        <w:rPr>
          <w:rFonts w:ascii="Arial" w:cs="Arial" w:eastAsia="Arial" w:hAnsi="Arial"/>
          <w:color w:val="333333"/>
          <w:sz w:val="20"/>
          <w:szCs w:val="20"/>
        </w:rPr>
        <w:t xml:space="preserve">Impact analysis: how this signal affected the relevant indices</w:t>
      </w:r>
    </w:p>
    <w:p>
      <w:pPr>
        <w:pStyle w:val="Heading2"/>
        <w:spacing w:after="160" w:before="280"/>
      </w:pPr>
      <w:r>
        <w:rPr>
          <w:rFonts w:ascii="Arial" w:cs="Arial" w:eastAsia="Arial" w:hAnsi="Arial"/>
          <w:b/>
          <w:bCs/>
          <w:color w:val="2E75B6"/>
          <w:sz w:val="26"/>
          <w:szCs w:val="26"/>
        </w:rPr>
        <w:t xml:space="preserve">8.4 Alert System</w:t>
      </w:r>
    </w:p>
    <w:p>
      <w:pPr>
        <w:spacing w:after="120" w:line="276"/>
      </w:pPr>
      <w:r>
        <w:rPr>
          <w:rFonts w:ascii="Arial" w:cs="Arial" w:eastAsia="Arial" w:hAnsi="Arial"/>
          <w:color w:val="333333"/>
          <w:sz w:val="20"/>
          <w:szCs w:val="20"/>
        </w:rPr>
        <w:t xml:space="preserve">Users configure alerts on any index at any geographic level:</w:t>
      </w:r>
    </w:p>
    <w:p>
      <w:pPr>
        <w:spacing w:after="80"/>
      </w:pPr>
    </w:p>
    <w:p>
      <w:pPr>
        <w:pStyle w:val="ListParagraph"/>
        <w:numPr>
          <w:ilvl w:val="0"/>
          <w:numId w:val="2"/>
        </w:numPr>
        <w:spacing w:after="60" w:line="276"/>
      </w:pPr>
      <w:r>
        <w:rPr>
          <w:rFonts w:ascii="Arial" w:cs="Arial" w:eastAsia="Arial" w:hAnsi="Arial"/>
          <w:color w:val="333333"/>
          <w:sz w:val="20"/>
          <w:szCs w:val="20"/>
        </w:rPr>
        <w:t xml:space="preserve">Threshold alerts: "Alert me when Brooklyn MPI drops below -20"</w:t>
      </w:r>
    </w:p>
    <w:p>
      <w:pPr>
        <w:pStyle w:val="ListParagraph"/>
        <w:numPr>
          <w:ilvl w:val="0"/>
          <w:numId w:val="2"/>
        </w:numPr>
        <w:spacing w:after="60" w:line="276"/>
      </w:pPr>
      <w:r>
        <w:rPr>
          <w:rFonts w:ascii="Arial" w:cs="Arial" w:eastAsia="Arial" w:hAnsi="Arial"/>
          <w:color w:val="333333"/>
          <w:sz w:val="20"/>
          <w:szCs w:val="20"/>
        </w:rPr>
        <w:t xml:space="preserve">Velocity alerts: "Alert me when any watched market's MPI changes by more than 15 points in 7 days"</w:t>
      </w:r>
    </w:p>
    <w:p>
      <w:pPr>
        <w:pStyle w:val="ListParagraph"/>
        <w:numPr>
          <w:ilvl w:val="0"/>
          <w:numId w:val="2"/>
        </w:numPr>
        <w:spacing w:after="60" w:line="276"/>
      </w:pPr>
      <w:r>
        <w:rPr>
          <w:rFonts w:ascii="Arial" w:cs="Arial" w:eastAsia="Arial" w:hAnsi="Arial"/>
          <w:color w:val="333333"/>
          <w:sz w:val="20"/>
          <w:szCs w:val="20"/>
        </w:rPr>
        <w:t xml:space="preserve">Divergence alerts: "Alert me when demand and sentiment diverge by more than 30 points" (conflicting signals)</w:t>
      </w:r>
    </w:p>
    <w:p>
      <w:pPr>
        <w:pStyle w:val="ListParagraph"/>
        <w:numPr>
          <w:ilvl w:val="0"/>
          <w:numId w:val="2"/>
        </w:numPr>
        <w:spacing w:after="60" w:line="276"/>
      </w:pPr>
      <w:r>
        <w:rPr>
          <w:rFonts w:ascii="Arial" w:cs="Arial" w:eastAsia="Arial" w:hAnsi="Arial"/>
          <w:color w:val="333333"/>
          <w:sz w:val="20"/>
          <w:szCs w:val="20"/>
        </w:rPr>
        <w:t xml:space="preserve">Source alerts: "Alert me on any TRD article mentioning my watchlist properties"</w:t>
      </w:r>
    </w:p>
    <w:p>
      <w:pPr>
        <w:pStyle w:val="ListParagraph"/>
        <w:numPr>
          <w:ilvl w:val="0"/>
          <w:numId w:val="2"/>
        </w:numPr>
        <w:spacing w:after="60" w:line="276"/>
      </w:pPr>
      <w:r>
        <w:rPr>
          <w:rFonts w:ascii="Arial" w:cs="Arial" w:eastAsia="Arial" w:hAnsi="Arial"/>
          <w:color w:val="333333"/>
          <w:sz w:val="20"/>
          <w:szCs w:val="20"/>
        </w:rPr>
        <w:t xml:space="preserve">Building-level alerts: "Alert me on any sentiment signal touching BBL 3-01234-0001"</w:t>
      </w:r>
    </w:p>
    <w:p>
      <w:pPr>
        <w:spacing w:after="80"/>
      </w:pPr>
    </w:p>
    <w:p>
      <w:pPr>
        <w:spacing w:after="120" w:line="276"/>
      </w:pPr>
      <w:r>
        <w:rPr>
          <w:rFonts w:ascii="Arial" w:cs="Arial" w:eastAsia="Arial" w:hAnsi="Arial"/>
          <w:color w:val="333333"/>
          <w:sz w:val="20"/>
          <w:szCs w:val="20"/>
        </w:rPr>
        <w:t xml:space="preserve">Alerts are delivered via:</w:t>
      </w:r>
    </w:p>
    <w:p>
      <w:pPr>
        <w:pStyle w:val="ListParagraph"/>
        <w:numPr>
          <w:ilvl w:val="0"/>
          <w:numId w:val="2"/>
        </w:numPr>
        <w:spacing w:after="60" w:line="276"/>
      </w:pPr>
      <w:r>
        <w:rPr>
          <w:rFonts w:ascii="Arial" w:cs="Arial" w:eastAsia="Arial" w:hAnsi="Arial"/>
          <w:color w:val="333333"/>
          <w:sz w:val="20"/>
          <w:szCs w:val="20"/>
        </w:rPr>
        <w:t xml:space="preserve">In-app notification badge (header + terminal dashboard)</w:t>
      </w:r>
    </w:p>
    <w:p>
      <w:pPr>
        <w:pStyle w:val="ListParagraph"/>
        <w:numPr>
          <w:ilvl w:val="0"/>
          <w:numId w:val="2"/>
        </w:numPr>
        <w:spacing w:after="60" w:line="276"/>
      </w:pPr>
      <w:r>
        <w:rPr>
          <w:rFonts w:ascii="Arial" w:cs="Arial" w:eastAsia="Arial" w:hAnsi="Arial"/>
          <w:color w:val="333333"/>
          <w:sz w:val="20"/>
          <w:szCs w:val="20"/>
        </w:rPr>
        <w:t xml:space="preserve">Email digest (configurable: real-time, daily, weekly)</w:t>
      </w:r>
    </w:p>
    <w:p>
      <w:pPr>
        <w:pStyle w:val="ListParagraph"/>
        <w:numPr>
          <w:ilvl w:val="0"/>
          <w:numId w:val="2"/>
        </w:numPr>
        <w:spacing w:after="60" w:line="276"/>
      </w:pPr>
      <w:r>
        <w:rPr>
          <w:rFonts w:ascii="Arial" w:cs="Arial" w:eastAsia="Arial" w:hAnsi="Arial"/>
          <w:color w:val="333333"/>
          <w:sz w:val="20"/>
          <w:szCs w:val="20"/>
        </w:rPr>
        <w:t xml:space="preserve">Push notification (when PWA service worker is implemented)</w:t>
      </w:r>
    </w:p>
    <w:p>
      <w:pPr>
        <w:spacing w:after="80"/>
      </w:pPr>
    </w:p>
    <w:p>
      <w:pPr>
        <w:spacing w:after="120" w:line="276"/>
      </w:pPr>
      <w:r>
        <w:rPr>
          <w:rFonts w:ascii="Arial" w:cs="Arial" w:eastAsia="Arial" w:hAnsi="Arial"/>
          <w:b/>
          <w:bCs/>
          <w:color w:val="333333"/>
          <w:sz w:val="20"/>
          <w:szCs w:val="20"/>
        </w:rPr>
        <w:t xml:space="preserve">Integration: </w:t>
      </w:r>
      <w:r>
        <w:rPr>
          <w:rFonts w:ascii="Arial" w:cs="Arial" w:eastAsia="Arial" w:hAnsi="Arial"/>
          <w:color w:val="333333"/>
          <w:sz w:val="20"/>
          <w:szCs w:val="20"/>
        </w:rPr>
        <w:t xml:space="preserve">Extends the existing NotificationPreferences model with new toggles for sentiment alerts.</w:t>
      </w:r>
    </w:p>
    <w:p>
      <w:pPr>
        <w:pStyle w:val="Heading2"/>
        <w:spacing w:after="160" w:before="280"/>
      </w:pPr>
      <w:r>
        <w:rPr>
          <w:rFonts w:ascii="Arial" w:cs="Arial" w:eastAsia="Arial" w:hAnsi="Arial"/>
          <w:b/>
          <w:bCs/>
          <w:color w:val="2E75B6"/>
          <w:sz w:val="26"/>
          <w:szCs w:val="26"/>
        </w:rPr>
        <w:t xml:space="preserve">8.5 AI Synthesis Panel</w:t>
      </w:r>
    </w:p>
    <w:p>
      <w:pPr>
        <w:spacing w:after="120" w:line="276"/>
      </w:pPr>
      <w:r>
        <w:rPr>
          <w:rFonts w:ascii="Arial" w:cs="Arial" w:eastAsia="Arial" w:hAnsi="Arial"/>
          <w:color w:val="333333"/>
          <w:sz w:val="20"/>
          <w:szCs w:val="20"/>
        </w:rPr>
        <w:t xml:space="preserve">The most powerful feature of the Terminal. Claude generates natural-language market briefings by synthesizing all active signals for a given market:</w:t>
      </w:r>
    </w:p>
    <w:p>
      <w:pPr>
        <w:spacing w:after="80"/>
      </w:pPr>
    </w:p>
    <w:p>
      <w:pPr>
        <w:pStyle w:val="ListParagraph"/>
        <w:numPr>
          <w:ilvl w:val="0"/>
          <w:numId w:val="2"/>
        </w:numPr>
        <w:spacing w:after="60" w:line="276"/>
      </w:pPr>
      <w:r>
        <w:rPr>
          <w:rFonts w:ascii="Arial" w:cs="Arial" w:eastAsia="Arial" w:hAnsi="Arial"/>
          <w:color w:val="333333"/>
          <w:sz w:val="20"/>
          <w:szCs w:val="20"/>
        </w:rPr>
        <w:t xml:space="preserve">Daily briefing: "Here's what changed in your watched markets today" with specific signals cited</w:t>
      </w:r>
    </w:p>
    <w:p>
      <w:pPr>
        <w:pStyle w:val="ListParagraph"/>
        <w:numPr>
          <w:ilvl w:val="0"/>
          <w:numId w:val="2"/>
        </w:numPr>
        <w:spacing w:after="60" w:line="276"/>
      </w:pPr>
      <w:r>
        <w:rPr>
          <w:rFonts w:ascii="Arial" w:cs="Arial" w:eastAsia="Arial" w:hAnsi="Arial"/>
          <w:color w:val="333333"/>
          <w:sz w:val="20"/>
          <w:szCs w:val="20"/>
        </w:rPr>
        <w:t xml:space="preserve">Market narrative: "Bushwick is showing early signs of a demand surge driven by TikTok visibility and a 23% increase in Google searches for apartments, despite a rising supply of new listings. This divergence suggests..."</w:t>
      </w:r>
    </w:p>
    <w:p>
      <w:pPr>
        <w:pStyle w:val="ListParagraph"/>
        <w:numPr>
          <w:ilvl w:val="0"/>
          <w:numId w:val="2"/>
        </w:numPr>
        <w:spacing w:after="60" w:line="276"/>
      </w:pPr>
      <w:r>
        <w:rPr>
          <w:rFonts w:ascii="Arial" w:cs="Arial" w:eastAsia="Arial" w:hAnsi="Arial"/>
          <w:color w:val="333333"/>
          <w:sz w:val="20"/>
          <w:szCs w:val="20"/>
        </w:rPr>
        <w:t xml:space="preserve">Contrarian alerts: "Miami MPI is +45 (bullish) but insurance risk signals are rising sharply. This combination historically precedes corrections."</w:t>
      </w:r>
    </w:p>
    <w:p>
      <w:pPr>
        <w:pStyle w:val="ListParagraph"/>
        <w:numPr>
          <w:ilvl w:val="0"/>
          <w:numId w:val="2"/>
        </w:numPr>
        <w:spacing w:after="60" w:line="276"/>
      </w:pPr>
      <w:r>
        <w:rPr>
          <w:rFonts w:ascii="Arial" w:cs="Arial" w:eastAsia="Arial" w:hAnsi="Arial"/>
          <w:color w:val="333333"/>
          <w:sz w:val="20"/>
          <w:szCs w:val="20"/>
        </w:rPr>
        <w:t xml:space="preserve">Building-level synthesis: when viewing a building profile, Claude integrates sentiment data with property data to produce a single intelligence brief</w:t>
      </w:r>
    </w:p>
    <w:p>
      <w:pPr>
        <w:spacing w:after="80"/>
      </w:pPr>
    </w:p>
    <w:p>
      <w:pPr>
        <w:spacing w:after="120" w:line="276"/>
      </w:pPr>
      <w:r>
        <w:rPr>
          <w:rFonts w:ascii="Arial" w:cs="Arial" w:eastAsia="Arial" w:hAnsi="Arial"/>
          <w:b/>
          <w:bCs/>
          <w:color w:val="333333"/>
          <w:sz w:val="20"/>
          <w:szCs w:val="20"/>
        </w:rPr>
        <w:t xml:space="preserve">Integration: </w:t>
      </w:r>
      <w:r>
        <w:rPr>
          <w:rFonts w:ascii="Arial" w:cs="Arial" w:eastAsia="Arial" w:hAnsi="Arial"/>
          <w:color w:val="333333"/>
          <w:sz w:val="20"/>
          <w:szCs w:val="20"/>
        </w:rPr>
        <w:t xml:space="preserve">Uses the existing Anthropic SDK pattern from ai-analysis.ts. New file: src/lib/sentiment/ai-synthesis.ts</w:t>
      </w:r>
    </w:p>
    <w:p>
      <w:r>
        <w:br w:type="page"/>
      </w:r>
    </w:p>
    <w:p>
      <w:pPr>
        <w:pStyle w:val="Heading1"/>
        <w:spacing w:after="200" w:before="360"/>
      </w:pPr>
      <w:r>
        <w:rPr>
          <w:rFonts w:ascii="Arial" w:cs="Arial" w:eastAsia="Arial" w:hAnsi="Arial"/>
          <w:b/>
          <w:bCs/>
          <w:color w:val="1A2B4A"/>
          <w:sz w:val="32"/>
          <w:szCs w:val="32"/>
        </w:rPr>
        <w:t xml:space="preserve">9. API &amp; Environment Variables</w:t>
      </w:r>
    </w:p>
    <w:p>
      <w:pPr>
        <w:spacing w:after="120" w:line="276"/>
      </w:pPr>
      <w:r>
        <w:rPr>
          <w:rFonts w:ascii="Arial" w:cs="Arial" w:eastAsia="Arial" w:hAnsi="Arial"/>
          <w:color w:val="333333"/>
          <w:sz w:val="20"/>
          <w:szCs w:val="20"/>
        </w:rPr>
        <w:t xml:space="preserve">The following APIs and environment variables are required for the Sentiment Intelligence Terminal. They are additive; no existing environment variables change.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760"/>
        <w:gridCol w:w="204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Service</w:t>
            </w:r>
          </w:p>
        </w:tc>
        <w:tc>
          <w:tcPr>
            <w:tcW w:type="dxa" w:w="2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Env Variable(s)</w:t>
            </w:r>
          </w:p>
        </w:tc>
        <w:tc>
          <w:tcPr>
            <w:tcW w:type="dxa" w:w="276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20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Cost Tier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TikTok Research API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TIKTOK_API_KEY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Content metadata, geo-tags, engagement</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Free (research) / $$ (commercial)</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X API v2</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X_BEARER_TOKEN</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Filtered streams, tweet search</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Basic: $100/mo, Pro: $5,000/mo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Reddit Data API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REDDIT_CLIENT_ID, REDDIT_SECRET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Subreddit posts, comments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Free (research)</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SerpApi (Google Trends)</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SERPAPI_KEY</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Google Trends data programmatically</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$50–$250/mo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YouTube Data API v3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YOUTUBE_API_KEY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Video metadata, transcripts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Free (10K units/day)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Yelp Fusion API</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YELP_API_KEY</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Business openings, closures, reviews</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Free (5K calls/day)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SafeGraph / Placer.ai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SAFEGRAPH_API_KEY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Foot traffic, POI visits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 (enterprise)</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Apify (fallback scraper)</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APIFY_API_TOKEN</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TikTok/Instagram scraping</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$49–$499/mo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Bright Data (jobs)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BRIGHTDATA_API_KEY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Indeed/LinkedIn job scraping</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FRED API</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FRED_API_KEY (existing)</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Mortgage rates, economic data</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Free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Geocodio</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GEOCODIO_API_KEY (existing)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Address geocoding</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Free (2,500/day)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Brave Search</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BRAVE_SEARCH_API_KEY (existing)</w:t>
            </w:r>
          </w:p>
        </w:tc>
        <w:tc>
          <w:tcPr>
            <w:tcW w:type="dxa" w:w="276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News search, entity research</w:t>
            </w:r>
          </w:p>
        </w:tc>
        <w:tc>
          <w:tcPr>
            <w:tcW w:type="dxa" w:w="20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Existing integration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Anthropic Claude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ANTHROPIC_API_KEY (existing)</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NLP classification, synthesis</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Existing integration</w:t>
            </w:r>
          </w:p>
        </w:tc>
      </w:tr>
    </w:tbl>
    <w:p>
      <w:r>
        <w:br w:type="page"/>
      </w:r>
    </w:p>
    <w:p>
      <w:pPr>
        <w:pStyle w:val="Heading1"/>
        <w:spacing w:after="200" w:before="360"/>
      </w:pPr>
      <w:r>
        <w:rPr>
          <w:rFonts w:ascii="Arial" w:cs="Arial" w:eastAsia="Arial" w:hAnsi="Arial"/>
          <w:b/>
          <w:bCs/>
          <w:color w:val="1A2B4A"/>
          <w:sz w:val="32"/>
          <w:szCs w:val="32"/>
        </w:rPr>
        <w:t xml:space="preserve">10. Implementation Phases</w:t>
      </w:r>
    </w:p>
    <w:p>
      <w:pPr>
        <w:spacing w:after="120" w:line="276"/>
      </w:pPr>
      <w:r>
        <w:rPr>
          <w:rFonts w:ascii="Arial" w:cs="Arial" w:eastAsia="Arial" w:hAnsi="Arial"/>
          <w:color w:val="333333"/>
          <w:sz w:val="20"/>
          <w:szCs w:val="20"/>
        </w:rPr>
        <w:t xml:space="preserve">The Sentiment Intelligence Terminal is built in 5 phases, each delivering standalone value. Phase 1 can ship within 4–6 weeks with a single developer.</w:t>
      </w:r>
    </w:p>
    <w:p>
      <w:pPr>
        <w:spacing w:after="80"/>
      </w:pPr>
    </w:p>
    <w:p>
      <w:pPr>
        <w:pStyle w:val="Heading2"/>
        <w:spacing w:after="160" w:before="280"/>
      </w:pPr>
      <w:r>
        <w:rPr>
          <w:rFonts w:ascii="Arial" w:cs="Arial" w:eastAsia="Arial" w:hAnsi="Arial"/>
          <w:b/>
          <w:bCs/>
          <w:color w:val="2E75B6"/>
          <w:sz w:val="26"/>
          <w:szCs w:val="26"/>
        </w:rPr>
        <w:t xml:space="preserve">Phase 1: Foundation (Weeks 1–6)</w:t>
      </w:r>
    </w:p>
    <w:p>
      <w:pPr>
        <w:spacing w:after="120" w:line="276"/>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Core ingestion pipeline + Google Trends + News feeds + basic Terminal UI</w:t>
      </w:r>
    </w:p>
    <w:p>
      <w:pPr>
        <w:spacing w:after="80"/>
      </w:pPr>
    </w:p>
    <w:p>
      <w:pPr>
        <w:pStyle w:val="ListParagraph"/>
        <w:numPr>
          <w:ilvl w:val="0"/>
          <w:numId w:val="10"/>
        </w:numPr>
        <w:spacing w:after="60" w:line="276"/>
      </w:pPr>
      <w:r>
        <w:rPr>
          <w:rFonts w:ascii="Arial" w:cs="Arial" w:eastAsia="Arial" w:hAnsi="Arial"/>
          <w:color w:val="333333"/>
          <w:sz w:val="20"/>
          <w:szCs w:val="20"/>
        </w:rPr>
        <w:t xml:space="preserve">Database schema: SentimentSignal, SentimentIndex, SentimentWatchlist, SentimentAlert models + enums</w:t>
      </w:r>
    </w:p>
    <w:p>
      <w:pPr>
        <w:pStyle w:val="ListParagraph"/>
        <w:numPr>
          <w:ilvl w:val="0"/>
          <w:numId w:val="10"/>
        </w:numPr>
        <w:spacing w:after="60" w:line="276"/>
      </w:pPr>
      <w:r>
        <w:rPr>
          <w:rFonts w:ascii="Arial" w:cs="Arial" w:eastAsia="Arial" w:hAnsi="Arial"/>
          <w:color w:val="333333"/>
          <w:sz w:val="20"/>
          <w:szCs w:val="20"/>
        </w:rPr>
        <w:t xml:space="preserve">Ingestion infrastructure: SentimentSourceAdapter interface, RawSignal type, ingestion scheduler, rate limiter</w:t>
      </w:r>
    </w:p>
    <w:p>
      <w:pPr>
        <w:pStyle w:val="ListParagraph"/>
        <w:numPr>
          <w:ilvl w:val="0"/>
          <w:numId w:val="10"/>
        </w:numPr>
        <w:spacing w:after="60" w:line="276"/>
      </w:pPr>
      <w:r>
        <w:rPr>
          <w:rFonts w:ascii="Arial" w:cs="Arial" w:eastAsia="Arial" w:hAnsi="Arial"/>
          <w:color w:val="333333"/>
          <w:sz w:val="20"/>
          <w:szCs w:val="20"/>
        </w:rPr>
        <w:t xml:space="preserve">Google Trends adapter: demand and distress keyword tracking for NYC + 5 secondary markets</w:t>
      </w:r>
    </w:p>
    <w:p>
      <w:pPr>
        <w:pStyle w:val="ListParagraph"/>
        <w:numPr>
          <w:ilvl w:val="0"/>
          <w:numId w:val="10"/>
        </w:numPr>
        <w:spacing w:after="60" w:line="276"/>
      </w:pPr>
      <w:r>
        <w:rPr>
          <w:rFonts w:ascii="Arial" w:cs="Arial" w:eastAsia="Arial" w:hAnsi="Arial"/>
          <w:color w:val="333333"/>
          <w:sz w:val="20"/>
          <w:szCs w:val="20"/>
        </w:rPr>
        <w:t xml:space="preserve">News adapter: RSS ingestion for 8 Tier 1 real estate publications</w:t>
      </w:r>
    </w:p>
    <w:p>
      <w:pPr>
        <w:pStyle w:val="ListParagraph"/>
        <w:numPr>
          <w:ilvl w:val="0"/>
          <w:numId w:val="10"/>
        </w:numPr>
        <w:spacing w:after="60" w:line="276"/>
      </w:pPr>
      <w:r>
        <w:rPr>
          <w:rFonts w:ascii="Arial" w:cs="Arial" w:eastAsia="Arial" w:hAnsi="Arial"/>
          <w:color w:val="333333"/>
          <w:sz w:val="20"/>
          <w:szCs w:val="20"/>
        </w:rPr>
        <w:t xml:space="preserve">Signal classifier: Claude-based NLP classification with batch processing</w:t>
      </w:r>
    </w:p>
    <w:p>
      <w:pPr>
        <w:pStyle w:val="ListParagraph"/>
        <w:numPr>
          <w:ilvl w:val="0"/>
          <w:numId w:val="10"/>
        </w:numPr>
        <w:spacing w:after="60" w:line="276"/>
      </w:pPr>
      <w:r>
        <w:rPr>
          <w:rFonts w:ascii="Arial" w:cs="Arial" w:eastAsia="Arial" w:hAnsi="Arial"/>
          <w:color w:val="333333"/>
          <w:sz w:val="20"/>
          <w:szCs w:val="20"/>
        </w:rPr>
        <w:t xml:space="preserve">GeoTagger: location extraction and resolution (NYC focus, leveraging existing PLUTO boundaries)</w:t>
      </w:r>
    </w:p>
    <w:p>
      <w:pPr>
        <w:pStyle w:val="ListParagraph"/>
        <w:numPr>
          <w:ilvl w:val="0"/>
          <w:numId w:val="10"/>
        </w:numPr>
        <w:spacing w:after="60" w:line="276"/>
      </w:pPr>
      <w:r>
        <w:rPr>
          <w:rFonts w:ascii="Arial" w:cs="Arial" w:eastAsia="Arial" w:hAnsi="Arial"/>
          <w:color w:val="333333"/>
          <w:sz w:val="20"/>
          <w:szCs w:val="20"/>
        </w:rPr>
        <w:t xml:space="preserve">Index engine: MPI computation at metro and neighborhood levels</w:t>
      </w:r>
    </w:p>
    <w:p>
      <w:pPr>
        <w:pStyle w:val="ListParagraph"/>
        <w:numPr>
          <w:ilvl w:val="0"/>
          <w:numId w:val="10"/>
        </w:numPr>
        <w:spacing w:after="60" w:line="276"/>
      </w:pPr>
      <w:r>
        <w:rPr>
          <w:rFonts w:ascii="Arial" w:cs="Arial" w:eastAsia="Arial" w:hAnsi="Arial"/>
          <w:color w:val="333333"/>
          <w:sz w:val="20"/>
          <w:szCs w:val="20"/>
        </w:rPr>
        <w:t xml:space="preserve">Terminal dashboard: /terminal route with market tiles, sparklines, and signal feed</w:t>
      </w:r>
    </w:p>
    <w:p>
      <w:pPr>
        <w:pStyle w:val="ListParagraph"/>
        <w:numPr>
          <w:ilvl w:val="0"/>
          <w:numId w:val="10"/>
        </w:numPr>
        <w:spacing w:after="60" w:line="276"/>
      </w:pPr>
      <w:r>
        <w:rPr>
          <w:rFonts w:ascii="Arial" w:cs="Arial" w:eastAsia="Arial" w:hAnsi="Arial"/>
          <w:color w:val="333333"/>
          <w:sz w:val="20"/>
          <w:szCs w:val="20"/>
        </w:rPr>
        <w:t xml:space="preserve">Watchlist: add/remove markets, basic alert configuration</w:t>
      </w:r>
    </w:p>
    <w:p>
      <w:pPr>
        <w:spacing w:after="80"/>
      </w:pPr>
    </w:p>
    <w:p>
      <w:pPr>
        <w:spacing w:after="120" w:line="276"/>
      </w:pPr>
      <w:r>
        <w:rPr>
          <w:rFonts w:ascii="Arial" w:cs="Arial" w:eastAsia="Arial" w:hAnsi="Arial"/>
          <w:b/>
          <w:bCs/>
          <w:color w:val="333333"/>
          <w:sz w:val="20"/>
          <w:szCs w:val="20"/>
        </w:rPr>
        <w:t xml:space="preserve">Dependencies: </w:t>
      </w:r>
      <w:r>
        <w:rPr>
          <w:rFonts w:ascii="Arial" w:cs="Arial" w:eastAsia="Arial" w:hAnsi="Arial"/>
          <w:color w:val="333333"/>
          <w:sz w:val="20"/>
          <w:szCs w:val="20"/>
        </w:rPr>
        <w:t xml:space="preserve">SerpApi ($50/mo), Brave Search (existing), Anthropic (existing)</w:t>
      </w:r>
    </w:p>
    <w:p>
      <w:pPr>
        <w:pStyle w:val="Heading2"/>
        <w:spacing w:after="160" w:before="280"/>
      </w:pPr>
      <w:r>
        <w:rPr>
          <w:rFonts w:ascii="Arial" w:cs="Arial" w:eastAsia="Arial" w:hAnsi="Arial"/>
          <w:b/>
          <w:bCs/>
          <w:color w:val="2E75B6"/>
          <w:sz w:val="26"/>
          <w:szCs w:val="26"/>
        </w:rPr>
        <w:t xml:space="preserve">Phase 2: Social Layer (Weeks 7–12)</w:t>
      </w:r>
    </w:p>
    <w:p>
      <w:pPr>
        <w:spacing w:after="120" w:line="276"/>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Reddit + X integration, sentiment heat map, AI synthesis</w:t>
      </w:r>
    </w:p>
    <w:p>
      <w:pPr>
        <w:spacing w:after="80"/>
      </w:pPr>
    </w:p>
    <w:p>
      <w:pPr>
        <w:pStyle w:val="ListParagraph"/>
        <w:numPr>
          <w:ilvl w:val="0"/>
          <w:numId w:val="11"/>
        </w:numPr>
        <w:spacing w:after="60" w:line="276"/>
      </w:pPr>
      <w:r>
        <w:rPr>
          <w:rFonts w:ascii="Arial" w:cs="Arial" w:eastAsia="Arial" w:hAnsi="Arial"/>
          <w:color w:val="333333"/>
          <w:sz w:val="20"/>
          <w:szCs w:val="20"/>
        </w:rPr>
        <w:t xml:space="preserve">Reddit adapter: subreddit monitoring with comment-level sentiment analysis</w:t>
      </w:r>
    </w:p>
    <w:p>
      <w:pPr>
        <w:pStyle w:val="ListParagraph"/>
        <w:numPr>
          <w:ilvl w:val="0"/>
          <w:numId w:val="11"/>
        </w:numPr>
        <w:spacing w:after="60" w:line="276"/>
      </w:pPr>
      <w:r>
        <w:rPr>
          <w:rFonts w:ascii="Arial" w:cs="Arial" w:eastAsia="Arial" w:hAnsi="Arial"/>
          <w:color w:val="333333"/>
          <w:sz w:val="20"/>
          <w:szCs w:val="20"/>
        </w:rPr>
        <w:t xml:space="preserve">X adapter: filtered streams with geo and keyword rules</w:t>
      </w:r>
    </w:p>
    <w:p>
      <w:pPr>
        <w:pStyle w:val="ListParagraph"/>
        <w:numPr>
          <w:ilvl w:val="0"/>
          <w:numId w:val="11"/>
        </w:numPr>
        <w:spacing w:after="60" w:line="276"/>
      </w:pPr>
      <w:r>
        <w:rPr>
          <w:rFonts w:ascii="Arial" w:cs="Arial" w:eastAsia="Arial" w:hAnsi="Arial"/>
          <w:color w:val="333333"/>
          <w:sz w:val="20"/>
          <w:szCs w:val="20"/>
        </w:rPr>
        <w:t xml:space="preserve">Sentiment heat map: Leaflet layer integration with MPI color gradient</w:t>
      </w:r>
    </w:p>
    <w:p>
      <w:pPr>
        <w:pStyle w:val="ListParagraph"/>
        <w:numPr>
          <w:ilvl w:val="0"/>
          <w:numId w:val="11"/>
        </w:numPr>
        <w:spacing w:after="60" w:line="276"/>
      </w:pPr>
      <w:r>
        <w:rPr>
          <w:rFonts w:ascii="Arial" w:cs="Arial" w:eastAsia="Arial" w:hAnsi="Arial"/>
          <w:color w:val="333333"/>
          <w:sz w:val="20"/>
          <w:szCs w:val="20"/>
        </w:rPr>
        <w:t xml:space="preserve">AI synthesis panel: daily briefings, market narratives, contrarian alerts</w:t>
      </w:r>
    </w:p>
    <w:p>
      <w:pPr>
        <w:pStyle w:val="ListParagraph"/>
        <w:numPr>
          <w:ilvl w:val="0"/>
          <w:numId w:val="11"/>
        </w:numPr>
        <w:spacing w:after="60" w:line="276"/>
      </w:pPr>
      <w:r>
        <w:rPr>
          <w:rFonts w:ascii="Arial" w:cs="Arial" w:eastAsia="Arial" w:hAnsi="Arial"/>
          <w:color w:val="333333"/>
          <w:sz w:val="20"/>
          <w:szCs w:val="20"/>
        </w:rPr>
        <w:t xml:space="preserve">Building profile integration: Phase 4 sentiment attachment to BuildingIntelligence</w:t>
      </w:r>
    </w:p>
    <w:p>
      <w:pPr>
        <w:pStyle w:val="ListParagraph"/>
        <w:numPr>
          <w:ilvl w:val="0"/>
          <w:numId w:val="11"/>
        </w:numPr>
        <w:spacing w:after="60" w:line="276"/>
      </w:pPr>
      <w:r>
        <w:rPr>
          <w:rFonts w:ascii="Arial" w:cs="Arial" w:eastAsia="Arial" w:hAnsi="Arial"/>
          <w:color w:val="333333"/>
          <w:sz w:val="20"/>
          <w:szCs w:val="20"/>
        </w:rPr>
        <w:t xml:space="preserve">Lead scoring enhancement: sentiment signals in lead-verification.ts</w:t>
      </w:r>
    </w:p>
    <w:p>
      <w:pPr>
        <w:pStyle w:val="ListParagraph"/>
        <w:numPr>
          <w:ilvl w:val="0"/>
          <w:numId w:val="11"/>
        </w:numPr>
        <w:spacing w:after="60" w:line="276"/>
      </w:pPr>
      <w:r>
        <w:rPr>
          <w:rFonts w:ascii="Arial" w:cs="Arial" w:eastAsia="Arial" w:hAnsi="Arial"/>
          <w:color w:val="333333"/>
          <w:sz w:val="20"/>
          <w:szCs w:val="20"/>
        </w:rPr>
        <w:t xml:space="preserve">Signal drilldown views: market detail page with charting</w:t>
      </w:r>
    </w:p>
    <w:p>
      <w:pPr>
        <w:spacing w:after="80"/>
      </w:pPr>
    </w:p>
    <w:p>
      <w:pPr>
        <w:spacing w:after="120" w:line="276"/>
      </w:pPr>
      <w:r>
        <w:rPr>
          <w:rFonts w:ascii="Arial" w:cs="Arial" w:eastAsia="Arial" w:hAnsi="Arial"/>
          <w:b/>
          <w:bCs/>
          <w:color w:val="333333"/>
          <w:sz w:val="20"/>
          <w:szCs w:val="20"/>
        </w:rPr>
        <w:t xml:space="preserve">Dependencies: </w:t>
      </w:r>
      <w:r>
        <w:rPr>
          <w:rFonts w:ascii="Arial" w:cs="Arial" w:eastAsia="Arial" w:hAnsi="Arial"/>
          <w:color w:val="333333"/>
          <w:sz w:val="20"/>
          <w:szCs w:val="20"/>
        </w:rPr>
        <w:t xml:space="preserve">X API Basic ($100/mo), Reddit API (free)</w:t>
      </w:r>
    </w:p>
    <w:p>
      <w:pPr>
        <w:pStyle w:val="Heading2"/>
        <w:spacing w:after="160" w:before="280"/>
      </w:pPr>
      <w:r>
        <w:rPr>
          <w:rFonts w:ascii="Arial" w:cs="Arial" w:eastAsia="Arial" w:hAnsi="Arial"/>
          <w:b/>
          <w:bCs/>
          <w:color w:val="2E75B6"/>
          <w:sz w:val="26"/>
          <w:szCs w:val="26"/>
        </w:rPr>
        <w:t xml:space="preserve">Phase 3: Alternative Data (Weeks 13–20)</w:t>
      </w:r>
    </w:p>
    <w:p>
      <w:pPr>
        <w:spacing w:after="120" w:line="276"/>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TikTok, YouTube, Yelp, jobs, migration signals</w:t>
      </w:r>
    </w:p>
    <w:p>
      <w:pPr>
        <w:spacing w:after="80"/>
      </w:pPr>
    </w:p>
    <w:p>
      <w:pPr>
        <w:pStyle w:val="ListParagraph"/>
        <w:numPr>
          <w:ilvl w:val="0"/>
          <w:numId w:val="12"/>
        </w:numPr>
        <w:spacing w:after="60" w:line="276"/>
      </w:pPr>
      <w:r>
        <w:rPr>
          <w:rFonts w:ascii="Arial" w:cs="Arial" w:eastAsia="Arial" w:hAnsi="Arial"/>
          <w:color w:val="333333"/>
          <w:sz w:val="20"/>
          <w:szCs w:val="20"/>
        </w:rPr>
        <w:t xml:space="preserve">TikTok adapter: geo-tagged content volume and engagement tracking</w:t>
      </w:r>
    </w:p>
    <w:p>
      <w:pPr>
        <w:pStyle w:val="ListParagraph"/>
        <w:numPr>
          <w:ilvl w:val="0"/>
          <w:numId w:val="12"/>
        </w:numPr>
        <w:spacing w:after="60" w:line="276"/>
      </w:pPr>
      <w:r>
        <w:rPr>
          <w:rFonts w:ascii="Arial" w:cs="Arial" w:eastAsia="Arial" w:hAnsi="Arial"/>
          <w:color w:val="333333"/>
          <w:sz w:val="20"/>
          <w:szCs w:val="20"/>
        </w:rPr>
        <w:t xml:space="preserve">YouTube adapter: channel monitoring and transcript analysis</w:t>
      </w:r>
    </w:p>
    <w:p>
      <w:pPr>
        <w:pStyle w:val="ListParagraph"/>
        <w:numPr>
          <w:ilvl w:val="0"/>
          <w:numId w:val="12"/>
        </w:numPr>
        <w:spacing w:after="60" w:line="276"/>
      </w:pPr>
      <w:r>
        <w:rPr>
          <w:rFonts w:ascii="Arial" w:cs="Arial" w:eastAsia="Arial" w:hAnsi="Arial"/>
          <w:color w:val="333333"/>
          <w:sz w:val="20"/>
          <w:szCs w:val="20"/>
        </w:rPr>
        <w:t xml:space="preserve">Yelp adapter: business openings/closures per neighborhood</w:t>
      </w:r>
    </w:p>
    <w:p>
      <w:pPr>
        <w:pStyle w:val="ListParagraph"/>
        <w:numPr>
          <w:ilvl w:val="0"/>
          <w:numId w:val="12"/>
        </w:numPr>
        <w:spacing w:after="60" w:line="276"/>
      </w:pPr>
      <w:r>
        <w:rPr>
          <w:rFonts w:ascii="Arial" w:cs="Arial" w:eastAsia="Arial" w:hAnsi="Arial"/>
          <w:color w:val="333333"/>
          <w:sz w:val="20"/>
          <w:szCs w:val="20"/>
        </w:rPr>
        <w:t xml:space="preserve">Jobs adapter: posting volume by metro from Indeed/LinkedIn</w:t>
      </w:r>
    </w:p>
    <w:p>
      <w:pPr>
        <w:pStyle w:val="ListParagraph"/>
        <w:numPr>
          <w:ilvl w:val="0"/>
          <w:numId w:val="12"/>
        </w:numPr>
        <w:spacing w:after="60" w:line="276"/>
      </w:pPr>
      <w:r>
        <w:rPr>
          <w:rFonts w:ascii="Arial" w:cs="Arial" w:eastAsia="Arial" w:hAnsi="Arial"/>
          <w:color w:val="333333"/>
          <w:sz w:val="20"/>
          <w:szCs w:val="20"/>
        </w:rPr>
        <w:t xml:space="preserve">U-Haul adapter: one-way pricing migration index</w:t>
      </w:r>
    </w:p>
    <w:p>
      <w:pPr>
        <w:pStyle w:val="ListParagraph"/>
        <w:numPr>
          <w:ilvl w:val="0"/>
          <w:numId w:val="12"/>
        </w:numPr>
        <w:spacing w:after="60" w:line="276"/>
      </w:pPr>
      <w:r>
        <w:rPr>
          <w:rFonts w:ascii="Arial" w:cs="Arial" w:eastAsia="Arial" w:hAnsi="Arial"/>
          <w:color w:val="333333"/>
          <w:sz w:val="20"/>
          <w:szCs w:val="20"/>
        </w:rPr>
        <w:t xml:space="preserve">Listing language NLP: StreetEasy/Zillow description analysis</w:t>
      </w:r>
    </w:p>
    <w:p>
      <w:pPr>
        <w:pStyle w:val="ListParagraph"/>
        <w:numPr>
          <w:ilvl w:val="0"/>
          <w:numId w:val="12"/>
        </w:numPr>
        <w:spacing w:after="60" w:line="276"/>
      </w:pPr>
      <w:r>
        <w:rPr>
          <w:rFonts w:ascii="Arial" w:cs="Arial" w:eastAsia="Arial" w:hAnsi="Arial"/>
          <w:color w:val="333333"/>
          <w:sz w:val="20"/>
          <w:szCs w:val="20"/>
        </w:rPr>
        <w:t xml:space="preserve">Time-lapse heat map playback</w:t>
      </w:r>
    </w:p>
    <w:p>
      <w:pPr>
        <w:pStyle w:val="Heading2"/>
        <w:spacing w:after="160" w:before="280"/>
      </w:pPr>
      <w:r>
        <w:rPr>
          <w:rFonts w:ascii="Arial" w:cs="Arial" w:eastAsia="Arial" w:hAnsi="Arial"/>
          <w:b/>
          <w:bCs/>
          <w:color w:val="2E75B6"/>
          <w:sz w:val="26"/>
          <w:szCs w:val="26"/>
        </w:rPr>
        <w:t xml:space="preserve">Phase 4: Enterprise Signals (Weeks 21–28)</w:t>
      </w:r>
    </w:p>
    <w:p>
      <w:pPr>
        <w:spacing w:after="120" w:line="276"/>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Insurance, mobility, satellite, construction costs</w:t>
      </w:r>
    </w:p>
    <w:p>
      <w:pPr>
        <w:spacing w:after="80"/>
      </w:pPr>
    </w:p>
    <w:p>
      <w:pPr>
        <w:pStyle w:val="ListParagraph"/>
        <w:numPr>
          <w:ilvl w:val="0"/>
          <w:numId w:val="2"/>
        </w:numPr>
        <w:spacing w:after="60" w:line="276"/>
      </w:pPr>
      <w:r>
        <w:rPr>
          <w:rFonts w:ascii="Arial" w:cs="Arial" w:eastAsia="Arial" w:hAnsi="Arial"/>
          <w:color w:val="333333"/>
          <w:sz w:val="20"/>
          <w:szCs w:val="20"/>
        </w:rPr>
        <w:t xml:space="preserve">Insurance market adapter</w:t>
      </w:r>
    </w:p>
    <w:p>
      <w:pPr>
        <w:pStyle w:val="ListParagraph"/>
        <w:numPr>
          <w:ilvl w:val="0"/>
          <w:numId w:val="2"/>
        </w:numPr>
        <w:spacing w:after="60" w:line="276"/>
      </w:pPr>
      <w:r>
        <w:rPr>
          <w:rFonts w:ascii="Arial" w:cs="Arial" w:eastAsia="Arial" w:hAnsi="Arial"/>
          <w:color w:val="333333"/>
          <w:sz w:val="20"/>
          <w:szCs w:val="20"/>
        </w:rPr>
        <w:t xml:space="preserve">SafeGraph/Placer.ai mobility integration</w:t>
      </w:r>
    </w:p>
    <w:p>
      <w:pPr>
        <w:pStyle w:val="ListParagraph"/>
        <w:numPr>
          <w:ilvl w:val="0"/>
          <w:numId w:val="2"/>
        </w:numPr>
        <w:spacing w:after="60" w:line="276"/>
      </w:pPr>
      <w:r>
        <w:rPr>
          <w:rFonts w:ascii="Arial" w:cs="Arial" w:eastAsia="Arial" w:hAnsi="Arial"/>
          <w:color w:val="333333"/>
          <w:sz w:val="20"/>
          <w:szCs w:val="20"/>
        </w:rPr>
        <w:t xml:space="preserve">Construction cost index (BLS data)</w:t>
      </w:r>
    </w:p>
    <w:p>
      <w:pPr>
        <w:pStyle w:val="ListParagraph"/>
        <w:numPr>
          <w:ilvl w:val="0"/>
          <w:numId w:val="2"/>
        </w:numPr>
        <w:spacing w:after="60" w:line="276"/>
      </w:pPr>
      <w:r>
        <w:rPr>
          <w:rFonts w:ascii="Arial" w:cs="Arial" w:eastAsia="Arial" w:hAnsi="Arial"/>
          <w:color w:val="333333"/>
          <w:sz w:val="20"/>
          <w:szCs w:val="20"/>
        </w:rPr>
        <w:t xml:space="preserve">STR regulatory tracker</w:t>
      </w:r>
    </w:p>
    <w:p>
      <w:pPr>
        <w:pStyle w:val="ListParagraph"/>
        <w:numPr>
          <w:ilvl w:val="0"/>
          <w:numId w:val="2"/>
        </w:numPr>
        <w:spacing w:after="60" w:line="276"/>
      </w:pPr>
      <w:r>
        <w:rPr>
          <w:rFonts w:ascii="Arial" w:cs="Arial" w:eastAsia="Arial" w:hAnsi="Arial"/>
          <w:color w:val="333333"/>
          <w:sz w:val="20"/>
          <w:szCs w:val="20"/>
        </w:rPr>
        <w:t xml:space="preserve">Permit velocity time-series (z-score analysis on existing DOB data)</w:t>
      </w:r>
    </w:p>
    <w:p>
      <w:pPr>
        <w:pStyle w:val="ListParagraph"/>
        <w:numPr>
          <w:ilvl w:val="0"/>
          <w:numId w:val="2"/>
        </w:numPr>
        <w:spacing w:after="60" w:line="276"/>
      </w:pPr>
      <w:r>
        <w:rPr>
          <w:rFonts w:ascii="Arial" w:cs="Arial" w:eastAsia="Arial" w:hAnsi="Arial"/>
          <w:color w:val="333333"/>
          <w:sz w:val="20"/>
          <w:szCs w:val="20"/>
        </w:rPr>
        <w:t xml:space="preserve">Advanced alert system with email digests</w:t>
      </w:r>
    </w:p>
    <w:p>
      <w:pPr>
        <w:pStyle w:val="Heading2"/>
        <w:spacing w:after="160" w:before="280"/>
      </w:pPr>
      <w:r>
        <w:rPr>
          <w:rFonts w:ascii="Arial" w:cs="Arial" w:eastAsia="Arial" w:hAnsi="Arial"/>
          <w:b/>
          <w:bCs/>
          <w:color w:val="2E75B6"/>
          <w:sz w:val="26"/>
          <w:szCs w:val="26"/>
        </w:rPr>
        <w:t xml:space="preserve">Phase 5: Multi-Market Scale (Weeks 29–36)</w:t>
      </w:r>
    </w:p>
    <w:p>
      <w:pPr>
        <w:spacing w:after="120" w:line="276"/>
      </w:pPr>
      <w:r>
        <w:rPr>
          <w:rFonts w:ascii="Arial" w:cs="Arial" w:eastAsia="Arial" w:hAnsi="Arial"/>
          <w:b/>
          <w:bCs/>
          <w:color w:val="333333"/>
          <w:sz w:val="20"/>
          <w:szCs w:val="20"/>
        </w:rPr>
        <w:t xml:space="preserve">Goal: </w:t>
      </w:r>
      <w:r>
        <w:rPr>
          <w:rFonts w:ascii="Arial" w:cs="Arial" w:eastAsia="Arial" w:hAnsi="Arial"/>
          <w:color w:val="333333"/>
          <w:sz w:val="20"/>
          <w:szCs w:val="20"/>
        </w:rPr>
        <w:t xml:space="preserve">Expand beyond NYC to Miami, Austin, Nashville, LA, Chicago</w:t>
      </w:r>
    </w:p>
    <w:p>
      <w:pPr>
        <w:spacing w:after="80"/>
      </w:pPr>
    </w:p>
    <w:p>
      <w:pPr>
        <w:pStyle w:val="ListParagraph"/>
        <w:numPr>
          <w:ilvl w:val="0"/>
          <w:numId w:val="2"/>
        </w:numPr>
        <w:spacing w:after="60" w:line="276"/>
      </w:pPr>
      <w:r>
        <w:rPr>
          <w:rFonts w:ascii="Arial" w:cs="Arial" w:eastAsia="Arial" w:hAnsi="Arial"/>
          <w:color w:val="333333"/>
          <w:sz w:val="20"/>
          <w:szCs w:val="20"/>
        </w:rPr>
        <w:t xml:space="preserve">Market-agnostic adapter framework</w:t>
      </w:r>
    </w:p>
    <w:p>
      <w:pPr>
        <w:pStyle w:val="ListParagraph"/>
        <w:numPr>
          <w:ilvl w:val="0"/>
          <w:numId w:val="2"/>
        </w:numPr>
        <w:spacing w:after="60" w:line="276"/>
      </w:pPr>
      <w:r>
        <w:rPr>
          <w:rFonts w:ascii="Arial" w:cs="Arial" w:eastAsia="Arial" w:hAnsi="Arial"/>
          <w:color w:val="333333"/>
          <w:sz w:val="20"/>
          <w:szCs w:val="20"/>
        </w:rPr>
        <w:t xml:space="preserve">Per-market data source configuration</w:t>
      </w:r>
    </w:p>
    <w:p>
      <w:pPr>
        <w:pStyle w:val="ListParagraph"/>
        <w:numPr>
          <w:ilvl w:val="0"/>
          <w:numId w:val="2"/>
        </w:numPr>
        <w:spacing w:after="60" w:line="276"/>
      </w:pPr>
      <w:r>
        <w:rPr>
          <w:rFonts w:ascii="Arial" w:cs="Arial" w:eastAsia="Arial" w:hAnsi="Arial"/>
          <w:color w:val="333333"/>
          <w:sz w:val="20"/>
          <w:szCs w:val="20"/>
        </w:rPr>
        <w:t xml:space="preserve">Cross-market comparison views</w:t>
      </w:r>
    </w:p>
    <w:p>
      <w:pPr>
        <w:pStyle w:val="ListParagraph"/>
        <w:numPr>
          <w:ilvl w:val="0"/>
          <w:numId w:val="2"/>
        </w:numPr>
        <w:spacing w:after="60" w:line="276"/>
      </w:pPr>
      <w:r>
        <w:rPr>
          <w:rFonts w:ascii="Arial" w:cs="Arial" w:eastAsia="Arial" w:hAnsi="Arial"/>
          <w:color w:val="333333"/>
          <w:sz w:val="20"/>
          <w:szCs w:val="20"/>
        </w:rPr>
        <w:t xml:space="preserve">National MPI rankings</w:t>
      </w:r>
    </w:p>
    <w:p>
      <w:pPr>
        <w:pStyle w:val="ListParagraph"/>
        <w:numPr>
          <w:ilvl w:val="0"/>
          <w:numId w:val="2"/>
        </w:numPr>
        <w:spacing w:after="60" w:line="276"/>
      </w:pPr>
      <w:r>
        <w:rPr>
          <w:rFonts w:ascii="Arial" w:cs="Arial" w:eastAsia="Arial" w:hAnsi="Arial"/>
          <w:color w:val="333333"/>
          <w:sz w:val="20"/>
          <w:szCs w:val="20"/>
        </w:rPr>
        <w:t xml:space="preserve">Peer market analysis ("markets moving like yours")</w:t>
      </w:r>
    </w:p>
    <w:p>
      <w:r>
        <w:br w:type="page"/>
      </w:r>
    </w:p>
    <w:p>
      <w:pPr>
        <w:pStyle w:val="Heading1"/>
        <w:spacing w:after="200" w:before="360"/>
      </w:pPr>
      <w:r>
        <w:rPr>
          <w:rFonts w:ascii="Arial" w:cs="Arial" w:eastAsia="Arial" w:hAnsi="Arial"/>
          <w:b/>
          <w:bCs/>
          <w:color w:val="1A2B4A"/>
          <w:sz w:val="32"/>
          <w:szCs w:val="32"/>
        </w:rPr>
        <w:t xml:space="preserve">11. Feature Gating &amp; Monetization</w:t>
      </w:r>
    </w:p>
    <w:p>
      <w:pPr>
        <w:spacing w:after="120" w:line="276"/>
      </w:pPr>
      <w:r>
        <w:rPr>
          <w:rFonts w:ascii="Arial" w:cs="Arial" w:eastAsia="Arial" w:hAnsi="Arial"/>
          <w:color w:val="333333"/>
          <w:sz w:val="20"/>
          <w:szCs w:val="20"/>
        </w:rPr>
        <w:t xml:space="preserve">The Sentiment Terminal integrates with VettdRE's existing 5-tier plan system (Free, Explorer, Pro, Team, Enterprise). Sentiment features are distributed across tiers to create clear upgrade 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80"/>
        <w:gridCol w:w="1800"/>
        <w:gridCol w:w="3780"/>
      </w:tblGrid>
      <w:tr>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Feature</w:t>
            </w:r>
          </w:p>
        </w:tc>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Plan</w:t>
            </w:r>
          </w:p>
        </w:tc>
        <w:tc>
          <w:tcPr>
            <w:tcW w:type="dxa" w:w="37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Rationale</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MPI for watched markets (3 max)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Free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Hook users with basic market pulse</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News feed (Tier 1 publications)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Free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Content drives engagement</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Trends integration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Explorer ($59)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First paid sentiment source</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Reddit + X integration</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Explorer ($59)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Social layer</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Sentiment heat map (map layer)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Explorer ($59)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Visual differentiation</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Custom watchlist (unlimited)</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Power user feature</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TikTok + YouTube + Yelp signals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Full social coverage</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AI synthesis briefings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Highest-value feature</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Alert system (all 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Proactive intelligence</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Signal drilldown + charting</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Deep analysis</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Building-level sentiment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Pro ($219)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Integration with building profiles</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Jobs + migration signals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Team ($399)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Economic layer</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Insurance + mobility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Team ($399)</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Alternative data</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Multi-market tracking</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Team ($399)</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Geographic expansion</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API access to indices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Enterprise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Data product</w:t>
            </w:r>
          </w:p>
        </w:tc>
      </w:tr>
      <w:tr>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Custom signal sources</w:t>
            </w:r>
          </w:p>
        </w:tc>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Enterprise</w:t>
            </w:r>
          </w:p>
        </w:tc>
        <w:tc>
          <w:tcPr>
            <w:tcW w:type="dxa" w:w="37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White-label capability</w:t>
            </w:r>
          </w:p>
        </w:tc>
      </w:tr>
      <w:tr>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Historical data export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Enterprise</w:t>
            </w:r>
          </w:p>
        </w:tc>
        <w:tc>
          <w:tcPr>
            <w:tcW w:type="dxa" w:w="37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Research use case</w:t>
            </w:r>
          </w:p>
        </w:tc>
      </w:tr>
    </w:tbl>
    <w:p>
      <w:r>
        <w:br w:type="page"/>
      </w:r>
    </w:p>
    <w:p>
      <w:pPr>
        <w:pStyle w:val="Heading1"/>
        <w:spacing w:after="200" w:before="360"/>
      </w:pPr>
      <w:r>
        <w:rPr>
          <w:rFonts w:ascii="Arial" w:cs="Arial" w:eastAsia="Arial" w:hAnsi="Arial"/>
          <w:b/>
          <w:bCs/>
          <w:color w:val="1A2B4A"/>
          <w:sz w:val="32"/>
          <w:szCs w:val="32"/>
        </w:rPr>
        <w:t xml:space="preserve">12. Competitive Moat</w:t>
      </w:r>
    </w:p>
    <w:p>
      <w:pPr>
        <w:spacing w:after="120" w:line="276"/>
      </w:pPr>
      <w:r>
        <w:rPr>
          <w:rFonts w:ascii="Arial" w:cs="Arial" w:eastAsia="Arial" w:hAnsi="Arial"/>
          <w:color w:val="333333"/>
          <w:sz w:val="20"/>
          <w:szCs w:val="20"/>
        </w:rPr>
        <w:t xml:space="preserve">The Sentiment Intelligence Terminal creates three layers of competitive advantage:</w:t>
      </w:r>
    </w:p>
    <w:p>
      <w:pPr>
        <w:spacing w:after="80"/>
      </w:pPr>
    </w:p>
    <w:p>
      <w:pPr>
        <w:pStyle w:val="Heading2"/>
        <w:spacing w:after="160" w:before="280"/>
      </w:pPr>
      <w:r>
        <w:rPr>
          <w:rFonts w:ascii="Arial" w:cs="Arial" w:eastAsia="Arial" w:hAnsi="Arial"/>
          <w:b/>
          <w:bCs/>
          <w:color w:val="2E75B6"/>
          <w:sz w:val="26"/>
          <w:szCs w:val="26"/>
        </w:rPr>
        <w:t xml:space="preserve">12.1 Data Network Effects</w:t>
      </w:r>
    </w:p>
    <w:p>
      <w:pPr>
        <w:spacing w:after="120" w:line="276"/>
      </w:pPr>
      <w:r>
        <w:rPr>
          <w:rFonts w:ascii="Arial" w:cs="Arial" w:eastAsia="Arial" w:hAnsi="Arial"/>
          <w:color w:val="333333"/>
          <w:sz w:val="20"/>
          <w:szCs w:val="20"/>
        </w:rPr>
        <w:t xml:space="preserve">Every signal ingested makes the indices more accurate. Every market tracked improves the cross-market comparison engine. Every user interaction (confirming or disputing a signal's classification) trains the system. This creates a compounding data advantage that is extremely difficult for competitors to replicate after launch.</w:t>
      </w:r>
    </w:p>
    <w:p>
      <w:pPr>
        <w:pStyle w:val="Heading2"/>
        <w:spacing w:after="160" w:before="280"/>
      </w:pPr>
      <w:r>
        <w:rPr>
          <w:rFonts w:ascii="Arial" w:cs="Arial" w:eastAsia="Arial" w:hAnsi="Arial"/>
          <w:b/>
          <w:bCs/>
          <w:color w:val="2E75B6"/>
          <w:sz w:val="26"/>
          <w:szCs w:val="26"/>
        </w:rPr>
        <w:t xml:space="preserve">12.2 Integration Depth</w:t>
      </w:r>
    </w:p>
    <w:p>
      <w:pPr>
        <w:spacing w:after="120" w:line="276"/>
      </w:pPr>
      <w:r>
        <w:rPr>
          <w:rFonts w:ascii="Arial" w:cs="Arial" w:eastAsia="Arial" w:hAnsi="Arial"/>
          <w:color w:val="333333"/>
          <w:sz w:val="20"/>
          <w:szCs w:val="20"/>
        </w:rPr>
        <w:t xml:space="preserve">No competitor has the VettdRE stack to integrate sentiment into. Reonomy has property data but no CRM, no deal modeler, no BMS. CoStar has data but no AI synthesis. Bloomberg has a terminal but not for real estate operations. VettdRE is the only platform where a user can see a sentiment signal, pull up the building profile, run an underwriting model, reach the owner via skip trace, and manage the deal through close, all without leaving the platform.</w:t>
      </w:r>
    </w:p>
    <w:p>
      <w:pPr>
        <w:pStyle w:val="Heading2"/>
        <w:spacing w:after="160" w:before="280"/>
      </w:pPr>
      <w:r>
        <w:rPr>
          <w:rFonts w:ascii="Arial" w:cs="Arial" w:eastAsia="Arial" w:hAnsi="Arial"/>
          <w:b/>
          <w:bCs/>
          <w:color w:val="2E75B6"/>
          <w:sz w:val="26"/>
          <w:szCs w:val="26"/>
        </w:rPr>
        <w:t xml:space="preserve">12.3 AI Synthesis as Defensible UX</w:t>
      </w:r>
    </w:p>
    <w:p>
      <w:pPr>
        <w:spacing w:after="120" w:line="276"/>
      </w:pPr>
      <w:r>
        <w:rPr>
          <w:rFonts w:ascii="Arial" w:cs="Arial" w:eastAsia="Arial" w:hAnsi="Arial"/>
          <w:color w:val="333333"/>
          <w:sz w:val="20"/>
          <w:szCs w:val="20"/>
        </w:rPr>
        <w:t xml:space="preserve">Raw data is commoditizable. AI synthesis is not. Two platforms can have the same TikTok data, but VettdRE's Claude-powered synthesis creates unique, actionable narratives that cannot be reverse-engineered from the underlying data. The briefings, contrarian alerts, and building-level intelligence summaries are the product, not the data.</w:t>
      </w:r>
    </w:p>
    <w:p>
      <w:pPr>
        <w:pStyle w:val="Heading1"/>
        <w:spacing w:after="200" w:before="360"/>
      </w:pPr>
      <w:r>
        <w:rPr>
          <w:rFonts w:ascii="Arial" w:cs="Arial" w:eastAsia="Arial" w:hAnsi="Arial"/>
          <w:b/>
          <w:bCs/>
          <w:color w:val="1A2B4A"/>
          <w:sz w:val="32"/>
          <w:szCs w:val="32"/>
        </w:rPr>
        <w:t xml:space="preserve">13. Risk &amp; Mitigation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Risk</w:t>
            </w:r>
          </w:p>
        </w:tc>
        <w:tc>
          <w:tcPr>
            <w:tcW w:type="dxa" w:w="32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42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Mitigation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API access instability</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Social platforms change API terms frequently (Twitter/X has done this multiple times)</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Build adapter abstraction so any source can be swapped. Maintain scraper fallbacks via Apify/Bright Data. Never depend on a single source for any signal category.</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Signal noise vs. signal</w:t>
            </w:r>
          </w:p>
        </w:tc>
        <w:tc>
          <w:tcPr>
            <w:tcW w:type="dxa" w:w="3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Social media is noisy; false signals could erode user trust</w:t>
            </w:r>
          </w:p>
        </w:tc>
        <w:tc>
          <w:tcPr>
            <w:tcW w:type="dxa" w:w="4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Confidence gating (discard &lt; 0.6 confidence). Source diversity requirements (need 2+ sources to move an index). Human feedback loop for signal validation.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Claude API costs</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High-volume NLP classification could be expensive</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Keyword pre-filtering reduces volume by 70-80%. Batch classification (10-20 signals per call). Haiku for classification, Sonnet for synthesis. Cache classified signals.</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Geographic resolution errors</w:t>
            </w:r>
          </w:p>
        </w:tc>
        <w:tc>
          <w:tcPr>
            <w:tcW w:type="dxa" w:w="3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Free-text location mentions are ambiguous ("Brooklyn" could be NYC or CT)</w:t>
            </w:r>
          </w:p>
        </w:tc>
        <w:tc>
          <w:tcPr>
            <w:tcW w:type="dxa" w:w="4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Use context clues + user's market preferences. Require confidence &gt; 0.7 for geo-tagging. Fallback to metro level when uncertain.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Stale data presentation</w:t>
            </w:r>
          </w:p>
        </w:tc>
        <w:tc>
          <w:tcPr>
            <w:tcW w:type="dxa" w:w="3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Indices computed every 2-6 hours could show outdated info</w:t>
            </w:r>
          </w:p>
        </w:tc>
        <w:tc>
          <w:tcPr>
            <w:tcW w:type="dxa" w:w="4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Real-time signal feed shows latest raw signals. Computation timestamps always visible. Cache-on-error with staleness indicator.</w:t>
            </w:r>
          </w:p>
        </w:tc>
      </w:tr>
      <w:tr>
        <w:tc>
          <w:tcPr>
            <w:tcW w:type="dxa" w:w="18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b/>
                <w:bCs/>
                <w:color w:val="333333"/>
                <w:sz w:val="18"/>
                <w:szCs w:val="18"/>
              </w:rPr>
              <w:t xml:space="preserve">Regulatory risk</w:t>
            </w:r>
          </w:p>
        </w:tc>
        <w:tc>
          <w:tcPr>
            <w:tcW w:type="dxa" w:w="3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Web scraping legality varies by jurisdiction and platform ToS</w:t>
            </w:r>
          </w:p>
        </w:tc>
        <w:tc>
          <w:tcPr>
            <w:tcW w:type="dxa" w:w="42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Prefer official APIs over scraping. Comply with robots.txt. Use only public/published data. No PII scraping.</w:t>
            </w:r>
          </w:p>
        </w:tc>
      </w:tr>
    </w:tbl>
    <w:p>
      <w:r>
        <w:br w:type="page"/>
      </w:r>
    </w:p>
    <w:p>
      <w:pPr>
        <w:pStyle w:val="Heading1"/>
        <w:spacing w:after="200" w:before="360"/>
      </w:pPr>
      <w:r>
        <w:rPr>
          <w:rFonts w:ascii="Arial" w:cs="Arial" w:eastAsia="Arial" w:hAnsi="Arial"/>
          <w:b/>
          <w:bCs/>
          <w:color w:val="1A2B4A"/>
          <w:sz w:val="32"/>
          <w:szCs w:val="32"/>
        </w:rPr>
        <w:t xml:space="preserve">14. Appendix: Signal Catalog</w:t>
      </w:r>
    </w:p>
    <w:p>
      <w:pPr>
        <w:spacing w:after="120" w:line="276"/>
      </w:pPr>
      <w:r>
        <w:rPr>
          <w:rFonts w:ascii="Arial" w:cs="Arial" w:eastAsia="Arial" w:hAnsi="Arial"/>
          <w:color w:val="333333"/>
          <w:sz w:val="20"/>
          <w:szCs w:val="20"/>
        </w:rPr>
        <w:t xml:space="preserve">Complete catalog of tracked signals at launch (Phase 1 + Phase 2). Each signal includes its source, refresh frequency, geographic resolution, and weight in the composite index.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200"/>
        <w:gridCol w:w="720"/>
        <w:gridCol w:w="1080"/>
        <w:gridCol w:w="1200"/>
        <w:gridCol w:w="720"/>
      </w:tblGrid>
      <w:tr>
        <w:tc>
          <w:tcPr>
            <w:tcW w:type="dxa" w:w="26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w:t>
            </w:r>
          </w:p>
        </w:tc>
        <w:tc>
          <w:tcPr>
            <w:tcW w:type="dxa" w:w="7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Freq</w:t>
            </w:r>
          </w:p>
        </w:tc>
        <w:tc>
          <w:tcPr>
            <w:tcW w:type="dxa" w:w="10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Geo Res</w:t>
            </w:r>
          </w:p>
        </w:tc>
        <w:tc>
          <w:tcPr>
            <w:tcW w:type="dxa" w:w="120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7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vAlign w:val="center"/>
          </w:tcPr>
          <w:p>
            <w:r>
              <w:rPr>
                <w:rFonts w:ascii="Arial" w:cs="Arial" w:eastAsia="Arial" w:hAnsi="Arial"/>
                <w:b/>
                <w:bCs/>
                <w:color w:val="FFFFFF"/>
                <w:sz w:val="18"/>
                <w:szCs w:val="18"/>
              </w:rPr>
              <w:t xml:space="preserve">Weight</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"apartments for rent in [X]"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Trends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0.08</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Google: "homes for sale in [X]"</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Google Trends</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DMA</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0.08</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"moving to [X]"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Trends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0.06</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Google: "can't sell my house [X]"</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Google Trends</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DMA</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DISTRESS</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0.07</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"foreclosure help [X]"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Google Trends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DISTRESS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0.05</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Reddit: migration intent posts</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Reddit API</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2h</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Reddit: pricing discussions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Reddit API</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SUPPLY</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0.03</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Reddit: quality of life sentiment</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Reddit API</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2h</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SENTIMENT</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 agent market commentary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 API v2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Real-time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SENTIMENT</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0.05</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X: distress keyword mentions</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X API v2</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Real-time</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Metro</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DISTRESS</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 demand keyword mentions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X API v2</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Real-time</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TRD / Bisnow articles</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RSS + NLP</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30min</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Metro</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SENTIMENT</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0.06</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Local news real estate coverage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Brave News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2h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SENTIMENT</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DOB permit filing velocity</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NYC Open Data</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6h</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Zip</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SUPPLY</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0.06</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Listing concession language %</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StreetEasy NLP</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12h</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SUPPLY</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0.05</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MBA mortgage applications</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FRED</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Weekly</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National</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0.03</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USPS change of address (net)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USPS</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Quarterly</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County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0.04</w:t>
            </w:r>
          </w:p>
        </w:tc>
      </w:tr>
      <w:tr>
        <w:tc>
          <w:tcPr>
            <w:tcW w:type="dxa" w:w="264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Yelp: new business openings</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Yelp API</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Daily</w:t>
            </w:r>
          </w:p>
        </w:tc>
        <w:tc>
          <w:tcPr>
            <w:tcW w:type="dxa" w:w="108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Neighborhood</w:t>
            </w:r>
          </w:p>
        </w:tc>
        <w:tc>
          <w:tcPr>
            <w:tcW w:type="dxa" w:w="120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SENTIMENT</w:t>
            </w:r>
          </w:p>
        </w:tc>
        <w:tc>
          <w:tcPr>
            <w:tcW w:type="dxa" w:w="720"/>
            <w:tcBorders>
              <w:top w:val="single" w:color="CCCCCC" w:sz="1"/>
              <w:left w:val="single" w:color="CCCCCC" w:sz="1"/>
              <w:bottom w:val="single" w:color="CCCCCC" w:sz="1"/>
              <w:right w:val="single" w:color="CCCCCC" w:sz="1"/>
            </w:tcBorders>
            <w:shd w:fill="F0F5FA" w:val="clear"/>
            <w:tcMar>
              <w:top w:type="dxa" w:w="60"/>
              <w:left w:type="dxa" w:w="100"/>
              <w:bottom w:type="dxa" w:w="60"/>
              <w:right w:type="dxa" w:w="100"/>
            </w:tcMar>
          </w:tcPr>
          <w:p>
            <w:r>
              <w:rPr>
                <w:rFonts w:ascii="Arial" w:cs="Arial" w:eastAsia="Arial" w:hAnsi="Arial"/>
                <w:color w:val="333333"/>
                <w:sz w:val="18"/>
                <w:szCs w:val="18"/>
              </w:rPr>
              <w:t xml:space="preserve">0.03</w:t>
            </w:r>
          </w:p>
        </w:tc>
      </w:tr>
      <w:tr>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U-Haul one-way pricing ratio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Scraper</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Weekly</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Metro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DEMAND</w:t>
            </w:r>
          </w:p>
        </w:tc>
        <w:tc>
          <w:tcPr>
            <w:tcW w:type="dxa" w:w="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18"/>
                <w:szCs w:val="18"/>
              </w:rPr>
              <w:t xml:space="preserve">0.03</w:t>
            </w:r>
          </w:p>
        </w:tc>
      </w:tr>
    </w:tbl>
    <w:p>
      <w:r>
        <w:br w:type="page"/>
      </w:r>
    </w:p>
    <w:p>
      <w:pPr>
        <w:spacing w:after="80"/>
      </w:pPr>
    </w:p>
    <w:p>
      <w:pPr>
        <w:spacing w:after="80"/>
      </w:pPr>
    </w:p>
    <w:p>
      <w:pPr>
        <w:spacing w:after="80"/>
      </w:pPr>
    </w:p>
    <w:p>
      <w:pPr>
        <w:pBdr>
          <w:top w:val="single" w:color="E8A838" w:sz="2" w:space="8"/>
        </w:pBdr>
        <w:spacing w:after="120"/>
        <w:jc w:val="center"/>
      </w:pPr>
      <w:r>
        <w:rPr>
          <w:rFonts w:ascii="Arial" w:cs="Arial" w:eastAsia="Arial" w:hAnsi="Arial"/>
          <w:i/>
          <w:iCs/>
          <w:color w:val="666666"/>
          <w:sz w:val="24"/>
          <w:szCs w:val="24"/>
        </w:rPr>
        <w:t xml:space="preserve">End of Specification</w:t>
      </w:r>
    </w:p>
    <w:p>
      <w:pPr>
        <w:spacing w:after="80"/>
      </w:pPr>
    </w:p>
    <w:p>
      <w:pPr>
        <w:jc w:val="center"/>
      </w:pPr>
      <w:r>
        <w:rPr>
          <w:rFonts w:ascii="Arial" w:cs="Arial" w:eastAsia="Arial" w:hAnsi="Arial"/>
          <w:color w:val="666666"/>
          <w:sz w:val="20"/>
          <w:szCs w:val="20"/>
        </w:rPr>
        <w:t xml:space="preserve">VettdRE Sentiment Intelligence Terminal v1.0</w:t>
      </w:r>
    </w:p>
    <w:p>
      <w:pPr>
        <w:jc w:val="center"/>
      </w:pPr>
      <w:r>
        <w:rPr>
          <w:rFonts w:ascii="Arial" w:cs="Arial" w:eastAsia="Arial" w:hAnsi="Arial"/>
          <w:color w:val="666666"/>
          <w:sz w:val="20"/>
          <w:szCs w:val="20"/>
        </w:rPr>
        <w:t xml:space="preserve">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1" w:space="4"/>
      </w:pBdr>
      <w:tabs>
        <w:tab w:val="right" w:pos="9026"/>
      </w:tabs>
    </w:pPr>
    <w:r>
      <w:rPr>
        <w:rFonts w:ascii="Arial" w:cs="Arial" w:eastAsia="Arial" w:hAnsi="Arial"/>
        <w:color w:val="666666"/>
        <w:sz w:val="14"/>
        <w:szCs w:val="14"/>
      </w:rPr>
      <w:t xml:space="preserve">Confidential  |  VettdRE Inc.</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2" w:space="4"/>
      </w:pBdr>
      <w:tabs>
        <w:tab w:val="right" w:pos="9026"/>
      </w:tabs>
      <w:spacing w:after="120"/>
    </w:pPr>
    <w:r>
      <w:rPr>
        <w:rFonts w:ascii="Arial" w:cs="Arial" w:eastAsia="Arial" w:hAnsi="Arial"/>
        <w:b/>
        <w:bCs/>
        <w:color w:val="1A2B4A"/>
        <w:sz w:val="16"/>
        <w:szCs w:val="16"/>
      </w:rPr>
      <w:t xml:space="preserve">VettdRE</w:t>
    </w:r>
    <w:r>
      <w:rPr>
        <w:rFonts w:ascii="Arial" w:cs="Arial" w:eastAsia="Arial" w:hAnsi="Arial"/>
        <w:color w:val="666666"/>
        <w:sz w:val="16"/>
        <w:szCs w:val="16"/>
      </w:rPr>
      <w:t xml:space="preserve">	Sentiment Intelligence Terminal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B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2026-03-01T23:55:44.134Z</dcterms:created>
  <dcterms:modified xsi:type="dcterms:W3CDTF">2026-03-01T23:55:44.134Z</dcterms:modified>
</cp:coreProperties>
</file>

<file path=docProps/custom.xml><?xml version="1.0" encoding="utf-8"?>
<Properties xmlns="http://schemas.openxmlformats.org/officeDocument/2006/custom-properties" xmlns:vt="http://schemas.openxmlformats.org/officeDocument/2006/docPropsVTypes"/>
</file>