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2B34" w14:textId="77777777" w:rsidR="001F0D7E" w:rsidRPr="009C4EF1" w:rsidRDefault="001F0D7E" w:rsidP="001F0D7E">
      <w:pPr>
        <w:pStyle w:val="MDPI11articletype"/>
      </w:pPr>
      <w:r w:rsidRPr="009C4EF1">
        <w:t>Type of the Paper (Article, Review, Communication, etc.)</w:t>
      </w:r>
    </w:p>
    <w:p w14:paraId="22632CE1" w14:textId="30B2DDC9" w:rsidR="001F0D7E" w:rsidRPr="001658B5" w:rsidRDefault="00B912D5" w:rsidP="009F0147">
      <w:pPr>
        <w:pStyle w:val="MDPI12title"/>
        <w:jc w:val="both"/>
        <w:rPr>
          <w:sz w:val="34"/>
          <w:szCs w:val="34"/>
        </w:rPr>
      </w:pPr>
      <w:r w:rsidRPr="001658B5">
        <w:rPr>
          <w:sz w:val="34"/>
          <w:szCs w:val="34"/>
        </w:rPr>
        <w:t>Deep Reinforcement Learning</w:t>
      </w:r>
      <w:r w:rsidR="00B9047F">
        <w:rPr>
          <w:sz w:val="34"/>
          <w:szCs w:val="34"/>
        </w:rPr>
        <w:t xml:space="preserve"> Control</w:t>
      </w:r>
      <w:r w:rsidRPr="001658B5">
        <w:rPr>
          <w:sz w:val="34"/>
          <w:szCs w:val="34"/>
        </w:rPr>
        <w:t xml:space="preserve"> for </w:t>
      </w:r>
      <w:r w:rsidR="004F67F0">
        <w:rPr>
          <w:sz w:val="34"/>
          <w:szCs w:val="34"/>
        </w:rPr>
        <w:t>Path Following and Static Obstacle Avoidance</w:t>
      </w:r>
      <w:r w:rsidR="00461ED4">
        <w:rPr>
          <w:sz w:val="34"/>
          <w:szCs w:val="34"/>
        </w:rPr>
        <w:t xml:space="preserve"> </w:t>
      </w:r>
      <w:r w:rsidR="00BB3F6B">
        <w:rPr>
          <w:sz w:val="34"/>
          <w:szCs w:val="34"/>
        </w:rPr>
        <w:t xml:space="preserve">for </w:t>
      </w:r>
      <w:r w:rsidR="005716D8">
        <w:rPr>
          <w:sz w:val="34"/>
          <w:szCs w:val="34"/>
        </w:rPr>
        <w:t>Auto</w:t>
      </w:r>
      <w:r w:rsidR="00034A40">
        <w:rPr>
          <w:sz w:val="34"/>
          <w:szCs w:val="34"/>
        </w:rPr>
        <w:t>nomous Surface Vessel</w:t>
      </w:r>
      <w:r w:rsidR="00152ABE">
        <w:rPr>
          <w:sz w:val="34"/>
          <w:szCs w:val="34"/>
        </w:rPr>
        <w:t>s</w:t>
      </w:r>
    </w:p>
    <w:p w14:paraId="51BD760D" w14:textId="2D4EBE11" w:rsidR="00E34EEE" w:rsidRPr="005F0484" w:rsidRDefault="008E23A7" w:rsidP="001F0D7E">
      <w:pPr>
        <w:pStyle w:val="MDPI13authornames"/>
        <w:rPr>
          <w:vertAlign w:val="superscript"/>
        </w:rPr>
      </w:pPr>
      <w:r>
        <w:t xml:space="preserve">Nam </w:t>
      </w:r>
      <w:r w:rsidR="00C5324B">
        <w:t xml:space="preserve">H. </w:t>
      </w:r>
      <w:r>
        <w:t>Tran</w:t>
      </w:r>
      <w:r w:rsidR="001F0D7E" w:rsidRPr="009C4EF1">
        <w:t xml:space="preserve"> </w:t>
      </w:r>
      <w:r w:rsidR="001F0D7E" w:rsidRPr="009C4EF1">
        <w:rPr>
          <w:vertAlign w:val="superscript"/>
        </w:rPr>
        <w:t>1</w:t>
      </w:r>
      <w:r w:rsidR="001F0D7E" w:rsidRPr="009C4EF1">
        <w:t xml:space="preserve">, </w:t>
      </w:r>
      <w:r w:rsidR="00C5324B">
        <w:t>Hung D. Nguyen</w:t>
      </w:r>
      <w:r w:rsidR="00D46472">
        <w:rPr>
          <w:vertAlign w:val="superscript"/>
        </w:rPr>
        <w:t>1</w:t>
      </w:r>
      <w:r w:rsidR="00C5324B">
        <w:t>,</w:t>
      </w:r>
      <w:r w:rsidR="001F0D7E" w:rsidRPr="009C4EF1">
        <w:t xml:space="preserve"> </w:t>
      </w:r>
      <w:r w:rsidR="00C5324B">
        <w:t xml:space="preserve">Peter </w:t>
      </w:r>
      <w:r w:rsidR="00D962E2">
        <w:t>King</w:t>
      </w:r>
      <w:r w:rsidR="00D46472">
        <w:rPr>
          <w:vertAlign w:val="superscript"/>
        </w:rPr>
        <w:t>1</w:t>
      </w:r>
      <w:r w:rsidR="009A5C4B">
        <w:rPr>
          <w:vertAlign w:val="superscript"/>
        </w:rPr>
        <w:t>*</w:t>
      </w:r>
      <w:r w:rsidR="00D962E2">
        <w:t>, Minh Tran</w:t>
      </w:r>
      <w:r w:rsidR="00A73E3D">
        <w:rPr>
          <w:vertAlign w:val="superscript"/>
        </w:rPr>
        <w:t>1, 2</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E34EEE" w:rsidRPr="009C4EF1" w14:paraId="00943411" w14:textId="77777777" w:rsidTr="000E60BC">
        <w:tc>
          <w:tcPr>
            <w:tcW w:w="2410" w:type="dxa"/>
          </w:tcPr>
          <w:p w14:paraId="6C66A10B" w14:textId="77777777" w:rsidR="00E34EEE" w:rsidRPr="009C4EF1" w:rsidRDefault="00E34EEE" w:rsidP="000E60BC">
            <w:pPr>
              <w:pStyle w:val="MDPI15academiceditor"/>
              <w:spacing w:before="0" w:after="120"/>
            </w:pPr>
            <w:r w:rsidRPr="009C4EF1">
              <w:t>Academic Editor: Firstname Lastname</w:t>
            </w:r>
          </w:p>
          <w:p w14:paraId="383D1869" w14:textId="77777777" w:rsidR="00E34EEE" w:rsidRPr="009C4EF1" w:rsidRDefault="00E34EEE" w:rsidP="000E60BC">
            <w:pPr>
              <w:pStyle w:val="MDPI14history"/>
              <w:spacing w:before="120"/>
            </w:pPr>
            <w:r w:rsidRPr="009C4EF1">
              <w:t>Received: date</w:t>
            </w:r>
          </w:p>
          <w:p w14:paraId="1ADE3FE6" w14:textId="77777777" w:rsidR="00E34EEE" w:rsidRPr="009C4EF1" w:rsidRDefault="00E34EEE" w:rsidP="000E60BC">
            <w:pPr>
              <w:pStyle w:val="MDPI14history"/>
            </w:pPr>
            <w:r w:rsidRPr="009C4EF1">
              <w:t>Revised: date</w:t>
            </w:r>
          </w:p>
          <w:p w14:paraId="5B462688" w14:textId="77777777" w:rsidR="00E34EEE" w:rsidRPr="009C4EF1" w:rsidRDefault="00E34EEE" w:rsidP="000E60BC">
            <w:pPr>
              <w:pStyle w:val="MDPI14history"/>
            </w:pPr>
            <w:r w:rsidRPr="009C4EF1">
              <w:t>Accepted: date</w:t>
            </w:r>
          </w:p>
          <w:p w14:paraId="2D41104A" w14:textId="77777777" w:rsidR="00E34EEE" w:rsidRPr="009C4EF1" w:rsidRDefault="00E34EEE" w:rsidP="000E60BC">
            <w:pPr>
              <w:pStyle w:val="MDPI14history"/>
              <w:spacing w:after="120"/>
            </w:pPr>
            <w:r w:rsidRPr="009C4EF1">
              <w:t>Published: date</w:t>
            </w:r>
          </w:p>
          <w:p w14:paraId="341ABB67" w14:textId="1C116EC4" w:rsidR="00E34EEE" w:rsidRPr="009C4EF1" w:rsidRDefault="00E34EEE" w:rsidP="000E60BC">
            <w:pPr>
              <w:pStyle w:val="MDPI72copyright"/>
              <w:rPr>
                <w:rFonts w:eastAsia="DengXian"/>
                <w:noProof w:val="0"/>
                <w:lang w:val="en-US" w:bidi="en-US"/>
              </w:rPr>
            </w:pPr>
            <w:r w:rsidRPr="009C4EF1">
              <w:rPr>
                <w:rFonts w:eastAsia="DengXian"/>
                <w:b/>
                <w:noProof w:val="0"/>
                <w:lang w:val="en-US" w:bidi="en-US"/>
              </w:rPr>
              <w:t>Copyright:</w:t>
            </w:r>
            <w:r w:rsidRPr="009C4EF1">
              <w:rPr>
                <w:rFonts w:eastAsia="DengXian"/>
                <w:noProof w:val="0"/>
                <w:lang w:val="en-US" w:bidi="en-US"/>
              </w:rPr>
              <w:t xml:space="preserve"> © </w:t>
            </w:r>
            <w:r>
              <w:rPr>
                <w:rFonts w:eastAsia="DengXian"/>
                <w:noProof w:val="0"/>
                <w:lang w:val="en-US" w:bidi="en-US"/>
              </w:rPr>
              <w:t>2026</w:t>
            </w:r>
            <w:r w:rsidRPr="009C4EF1">
              <w:rPr>
                <w:rFonts w:eastAsia="DengXian"/>
                <w:noProof w:val="0"/>
                <w:lang w:val="en-US" w:bidi="en-US"/>
              </w:rPr>
              <w:t xml:space="preserve"> by the authors. Submitted for possible open access publication under the terms and conditions of the</w:t>
            </w:r>
            <w:r w:rsidR="007C7A2F">
              <w:rPr>
                <w:rFonts w:eastAsia="DengXian"/>
                <w:noProof w:val="0"/>
                <w:lang w:val="en-US" w:bidi="en-US"/>
              </w:rPr>
              <w:t xml:space="preserve"> </w:t>
            </w:r>
            <w:hyperlink r:id="rId8" w:history="1">
              <w:r w:rsidR="007C7A2F" w:rsidRPr="005C5EC3">
                <w:rPr>
                  <w:rStyle w:val="Hyperlink"/>
                  <w:rFonts w:eastAsia="DengXian"/>
                  <w:noProof w:val="0"/>
                  <w:u w:val="none"/>
                  <w:lang w:val="en-US" w:bidi="en-US"/>
                </w:rPr>
                <w:t xml:space="preserve">Creative Commons Attribution </w:t>
              </w:r>
              <w:r w:rsidR="00557013" w:rsidRPr="005C5EC3">
                <w:rPr>
                  <w:rStyle w:val="Hyperlink"/>
                  <w:rFonts w:eastAsia="DengXian"/>
                  <w:noProof w:val="0"/>
                  <w:u w:val="none"/>
                  <w:lang w:val="en-US" w:bidi="en-US"/>
                </w:rPr>
                <w:t>(CC BY)</w:t>
              </w:r>
              <w:r w:rsidR="004E2107" w:rsidRPr="005C5EC3">
                <w:rPr>
                  <w:rStyle w:val="Hyperlink"/>
                  <w:rFonts w:eastAsia="DengXian"/>
                  <w:noProof w:val="0"/>
                  <w:u w:val="none"/>
                  <w:lang w:val="en-US" w:bidi="en-US"/>
                </w:rPr>
                <w:t xml:space="preserve"> license</w:t>
              </w:r>
            </w:hyperlink>
            <w:r>
              <w:rPr>
                <w:rFonts w:eastAsia="DengXian"/>
                <w:noProof w:val="0"/>
                <w:lang w:val="en-US" w:bidi="en-US"/>
              </w:rPr>
              <w:t>.</w:t>
            </w:r>
          </w:p>
        </w:tc>
      </w:tr>
    </w:tbl>
    <w:p w14:paraId="509E14E4" w14:textId="2D7626D9" w:rsidR="001F0D7E" w:rsidRPr="009C4EF1" w:rsidRDefault="009B0F4E" w:rsidP="00F721CE">
      <w:pPr>
        <w:pStyle w:val="MDPI16affiliation"/>
      </w:pPr>
      <w:r w:rsidRPr="009C4EF1">
        <w:rPr>
          <w:vertAlign w:val="superscript"/>
        </w:rPr>
        <w:t>1</w:t>
      </w:r>
      <w:r w:rsidR="001F0D7E" w:rsidRPr="009C4EF1">
        <w:tab/>
      </w:r>
      <w:r w:rsidR="00407124">
        <w:t>Australian Maritime College, University of Tasmania</w:t>
      </w:r>
      <w:r w:rsidR="0054794F">
        <w:t>,</w:t>
      </w:r>
      <w:r w:rsidR="00886D82">
        <w:t xml:space="preserve"> Maritime Way, </w:t>
      </w:r>
      <w:r w:rsidR="00F721CE">
        <w:t>Newnham,</w:t>
      </w:r>
      <w:r w:rsidR="0054794F">
        <w:t xml:space="preserve"> Tasmania 7250, Australia</w:t>
      </w:r>
      <w:r w:rsidR="001F0D7E" w:rsidRPr="009C4EF1">
        <w:t xml:space="preserve">; </w:t>
      </w:r>
      <w:hyperlink r:id="rId9" w:history="1">
        <w:r w:rsidR="009132A0" w:rsidRPr="00695D7F">
          <w:rPr>
            <w:rStyle w:val="Hyperlink"/>
            <w:u w:val="none"/>
          </w:rPr>
          <w:t>hoangnam.tran@utas.edu.au</w:t>
        </w:r>
      </w:hyperlink>
      <w:r w:rsidR="009132A0" w:rsidRPr="00695D7F">
        <w:t xml:space="preserve"> </w:t>
      </w:r>
      <w:r w:rsidR="00E66650" w:rsidRPr="00695D7F">
        <w:t>(N.H.T.)</w:t>
      </w:r>
      <w:r w:rsidR="0026656B" w:rsidRPr="00695D7F">
        <w:t>;</w:t>
      </w:r>
      <w:r w:rsidR="00E66650" w:rsidRPr="00695D7F">
        <w:t xml:space="preserve"> </w:t>
      </w:r>
      <w:hyperlink r:id="rId10" w:history="1">
        <w:r w:rsidR="009132A0" w:rsidRPr="00695D7F">
          <w:rPr>
            <w:rStyle w:val="Hyperlink"/>
            <w:u w:val="none"/>
          </w:rPr>
          <w:t>h.d.nguyen@utas.edu.au</w:t>
        </w:r>
      </w:hyperlink>
      <w:r w:rsidR="009132A0" w:rsidRPr="00695D7F">
        <w:t xml:space="preserve"> </w:t>
      </w:r>
      <w:r w:rsidR="00E66650" w:rsidRPr="00695D7F">
        <w:t>(H.D.N.)</w:t>
      </w:r>
      <w:r w:rsidR="0026656B" w:rsidRPr="00695D7F">
        <w:t>;</w:t>
      </w:r>
      <w:r w:rsidR="00E66650" w:rsidRPr="00695D7F">
        <w:t xml:space="preserve"> </w:t>
      </w:r>
      <w:hyperlink r:id="rId11" w:history="1">
        <w:r w:rsidR="009132A0" w:rsidRPr="00695D7F">
          <w:rPr>
            <w:rStyle w:val="Hyperlink"/>
            <w:u w:val="none"/>
          </w:rPr>
          <w:t>p.d.king@utas.edu.au</w:t>
        </w:r>
      </w:hyperlink>
      <w:r w:rsidR="009132A0" w:rsidRPr="00695D7F">
        <w:t xml:space="preserve"> </w:t>
      </w:r>
      <w:r w:rsidR="0026656B" w:rsidRPr="00695D7F">
        <w:t>(P.K.)</w:t>
      </w:r>
    </w:p>
    <w:p w14:paraId="5B9448D1" w14:textId="7D3BDCC1" w:rsidR="001F0D7E" w:rsidRPr="009C4EF1" w:rsidRDefault="001F0D7E" w:rsidP="001F0D7E">
      <w:pPr>
        <w:pStyle w:val="MDPI16affiliation"/>
      </w:pPr>
      <w:r w:rsidRPr="009C4EF1">
        <w:rPr>
          <w:vertAlign w:val="superscript"/>
        </w:rPr>
        <w:t>2</w:t>
      </w:r>
      <w:r w:rsidRPr="009C4EF1">
        <w:tab/>
      </w:r>
      <w:r w:rsidR="00D46472">
        <w:t xml:space="preserve">RMIT University Vietnam, </w:t>
      </w:r>
      <w:r w:rsidR="00291336">
        <w:t>702 Nguyen Van Linh, HCMC 700000, Vietnam</w:t>
      </w:r>
      <w:r w:rsidRPr="009C4EF1">
        <w:t xml:space="preserve">; </w:t>
      </w:r>
      <w:r w:rsidR="00086FAD" w:rsidRPr="00086FAD">
        <w:t>minh.tranquang@rmit.edu.au</w:t>
      </w:r>
      <w:r w:rsidR="00086FAD">
        <w:t xml:space="preserve"> (M.T.)</w:t>
      </w:r>
    </w:p>
    <w:p w14:paraId="62BA64FF" w14:textId="4C6D535D" w:rsidR="001F0D7E" w:rsidRPr="009C4EF1" w:rsidRDefault="001F0D7E" w:rsidP="001F0D7E">
      <w:pPr>
        <w:pStyle w:val="MDPI16affiliation"/>
      </w:pPr>
      <w:r w:rsidRPr="009C4EF1">
        <w:rPr>
          <w:b/>
        </w:rPr>
        <w:t>*</w:t>
      </w:r>
      <w:r w:rsidRPr="009C4EF1">
        <w:tab/>
        <w:t xml:space="preserve">Correspondence: </w:t>
      </w:r>
      <w:hyperlink r:id="rId12" w:history="1">
        <w:r w:rsidR="00921CAB" w:rsidRPr="00921CAB">
          <w:rPr>
            <w:rStyle w:val="Hyperlink"/>
            <w:u w:val="none"/>
          </w:rPr>
          <w:t>p.d.king@utas.edu.au</w:t>
        </w:r>
      </w:hyperlink>
      <w:r w:rsidR="00921CAB">
        <w:t xml:space="preserve"> </w:t>
      </w:r>
    </w:p>
    <w:p w14:paraId="23C17A22" w14:textId="128D7DDD" w:rsidR="00DA7EEE" w:rsidRPr="00880A23" w:rsidRDefault="00DA7EEE" w:rsidP="00DA7EEE">
      <w:pPr>
        <w:pStyle w:val="MDPI17abstract"/>
        <w:jc w:val="left"/>
        <w:rPr>
          <w:rStyle w:val="Strong"/>
          <w:rFonts w:eastAsiaTheme="minorEastAsia"/>
          <w:b w:val="0"/>
          <w:szCs w:val="18"/>
          <w:highlight w:val="yellow"/>
          <w:lang w:eastAsia="zh-CN"/>
        </w:rPr>
      </w:pPr>
      <w:r w:rsidRPr="00F75E49">
        <w:rPr>
          <w:b/>
        </w:rPr>
        <w:t>Highlight</w:t>
      </w:r>
      <w:r w:rsidR="006E2999">
        <w:rPr>
          <w:b/>
        </w:rPr>
        <w:t>s</w:t>
      </w:r>
    </w:p>
    <w:p w14:paraId="065E0D12" w14:textId="77777777" w:rsidR="00DA7EEE" w:rsidRPr="005B24DE" w:rsidRDefault="00DA7EEE" w:rsidP="00DA7EEE">
      <w:pPr>
        <w:pStyle w:val="MDPI31text"/>
        <w:spacing w:before="60"/>
        <w:ind w:firstLine="0"/>
        <w:rPr>
          <w:b/>
          <w:bCs/>
          <w:szCs w:val="20"/>
        </w:rPr>
      </w:pPr>
      <w:r w:rsidRPr="005B24DE">
        <w:rPr>
          <w:b/>
          <w:bCs/>
          <w:szCs w:val="20"/>
        </w:rPr>
        <w:t>What are the main findings?</w:t>
      </w:r>
    </w:p>
    <w:p w14:paraId="61280C95" w14:textId="3EA414F2" w:rsidR="00DA7EEE" w:rsidRPr="00B97724" w:rsidRDefault="00B97724" w:rsidP="00DA7EEE">
      <w:pPr>
        <w:pStyle w:val="MDPI38bullet"/>
        <w:numPr>
          <w:ilvl w:val="0"/>
          <w:numId w:val="15"/>
        </w:numPr>
        <w:spacing w:before="60"/>
        <w:rPr>
          <w:szCs w:val="20"/>
        </w:rPr>
      </w:pPr>
      <w:r w:rsidRPr="00B97724">
        <w:rPr>
          <w:szCs w:val="20"/>
        </w:rPr>
        <w:t>A LiDAR-based deep reinforcement learning policy (Soft Actor-Critic) enables an underactuated ASV to follow a reference path while avoiding static obstacles in a narrow environment, validated in both simulation and model-scale field experiments</w:t>
      </w:r>
      <w:r w:rsidR="00DA7EEE" w:rsidRPr="00B97724">
        <w:rPr>
          <w:szCs w:val="20"/>
        </w:rPr>
        <w:t>.</w:t>
      </w:r>
    </w:p>
    <w:p w14:paraId="58778DF0" w14:textId="1614EBED" w:rsidR="00DA7EEE" w:rsidRPr="00B97724" w:rsidRDefault="00B97724" w:rsidP="00DA7EEE">
      <w:pPr>
        <w:pStyle w:val="MDPI38bullet"/>
        <w:numPr>
          <w:ilvl w:val="0"/>
          <w:numId w:val="15"/>
        </w:numPr>
        <w:spacing w:after="60"/>
        <w:rPr>
          <w:szCs w:val="20"/>
        </w:rPr>
      </w:pPr>
      <w:r w:rsidRPr="00B97724">
        <w:rPr>
          <w:szCs w:val="20"/>
        </w:rPr>
        <w:t>A feasibility-inspired LiDAR sector pooling design provides compact obstacle features for policy input and supports evaluation of LiDAR configuration</w:t>
      </w:r>
      <w:r w:rsidR="00DA7EEE" w:rsidRPr="00B97724">
        <w:rPr>
          <w:szCs w:val="20"/>
        </w:rPr>
        <w:t>.</w:t>
      </w:r>
    </w:p>
    <w:p w14:paraId="7D8D19E8" w14:textId="77777777" w:rsidR="00DA7EEE" w:rsidRPr="005B24DE" w:rsidRDefault="00E74807" w:rsidP="00DA7EEE">
      <w:pPr>
        <w:pStyle w:val="MDPI31text"/>
        <w:ind w:firstLine="0"/>
        <w:rPr>
          <w:b/>
          <w:bCs/>
          <w:szCs w:val="20"/>
        </w:rPr>
      </w:pPr>
      <w:r>
        <w:rPr>
          <w:b/>
          <w:bCs/>
          <w:szCs w:val="20"/>
        </w:rPr>
        <w:t>What are the implications of the main findings?</w:t>
      </w:r>
    </w:p>
    <w:p w14:paraId="2927E4CD" w14:textId="20683D24" w:rsidR="00DA7EEE" w:rsidRPr="00B97724" w:rsidRDefault="00B97724" w:rsidP="00DA7EEE">
      <w:pPr>
        <w:pStyle w:val="MDPI38bullet"/>
        <w:numPr>
          <w:ilvl w:val="0"/>
          <w:numId w:val="15"/>
        </w:numPr>
        <w:spacing w:before="60"/>
        <w:rPr>
          <w:szCs w:val="20"/>
        </w:rPr>
      </w:pPr>
      <w:r w:rsidRPr="00B97724">
        <w:rPr>
          <w:szCs w:val="20"/>
        </w:rPr>
        <w:t>The study provides a practical baseline for ASV navigation using local</w:t>
      </w:r>
      <w:r>
        <w:rPr>
          <w:szCs w:val="20"/>
        </w:rPr>
        <w:t xml:space="preserve"> SLAM</w:t>
      </w:r>
      <w:r w:rsidRPr="00B97724">
        <w:rPr>
          <w:szCs w:val="20"/>
        </w:rPr>
        <w:t xml:space="preserve"> pose and LiDAR sensing, suitable for constrained waterways</w:t>
      </w:r>
      <w:r w:rsidR="00DA7EEE" w:rsidRPr="00B97724">
        <w:rPr>
          <w:szCs w:val="20"/>
        </w:rPr>
        <w:t>.</w:t>
      </w:r>
    </w:p>
    <w:p w14:paraId="7A814856" w14:textId="70AC4A5E" w:rsidR="00DA7EEE" w:rsidRPr="00B97724" w:rsidRDefault="00B97724" w:rsidP="00DA7EEE">
      <w:pPr>
        <w:pStyle w:val="MDPI38bullet"/>
        <w:numPr>
          <w:ilvl w:val="0"/>
          <w:numId w:val="15"/>
        </w:numPr>
        <w:rPr>
          <w:szCs w:val="20"/>
        </w:rPr>
      </w:pPr>
      <w:r w:rsidRPr="00B97724">
        <w:rPr>
          <w:szCs w:val="20"/>
        </w:rPr>
        <w:t>The sim-to-</w:t>
      </w:r>
      <w:r w:rsidR="001712EF">
        <w:rPr>
          <w:szCs w:val="20"/>
        </w:rPr>
        <w:t>field</w:t>
      </w:r>
      <w:r w:rsidRPr="00B97724">
        <w:rPr>
          <w:szCs w:val="20"/>
        </w:rPr>
        <w:t xml:space="preserve"> evaluation </w:t>
      </w:r>
      <w:r w:rsidRPr="00B97724">
        <w:t>protocol and modular observation design can be extended towards dynamic obstacle avoid</w:t>
      </w:r>
      <w:r w:rsidRPr="00B97724">
        <w:rPr>
          <w:szCs w:val="20"/>
        </w:rPr>
        <w:t>ance and COLREG-based decision-making in future work</w:t>
      </w:r>
      <w:r w:rsidR="00DA7EEE" w:rsidRPr="00B97724">
        <w:rPr>
          <w:szCs w:val="20"/>
        </w:rPr>
        <w:t>.</w:t>
      </w:r>
    </w:p>
    <w:p w14:paraId="4CC11077" w14:textId="77777777" w:rsidR="00305D4F" w:rsidRPr="00305D4F" w:rsidRDefault="001F0D7E" w:rsidP="00305D4F">
      <w:pPr>
        <w:pStyle w:val="MDPI17abstract"/>
        <w:jc w:val="left"/>
        <w:rPr>
          <w:b/>
        </w:rPr>
      </w:pPr>
      <w:r w:rsidRPr="00305D4F">
        <w:rPr>
          <w:b/>
        </w:rPr>
        <w:t>Abstract</w:t>
      </w:r>
    </w:p>
    <w:p w14:paraId="1484EE03" w14:textId="4D59AFAF" w:rsidR="00E16630" w:rsidRPr="00E16630" w:rsidRDefault="001826ED" w:rsidP="00E16630">
      <w:pPr>
        <w:pStyle w:val="MDPI17abstract"/>
        <w:spacing w:before="0" w:after="0"/>
      </w:pPr>
      <w:r>
        <w:t xml:space="preserve">Autonomous surface </w:t>
      </w:r>
      <w:r w:rsidR="00706C24">
        <w:t>vessel</w:t>
      </w:r>
      <w:r w:rsidR="00392B2F">
        <w:t>s</w:t>
      </w:r>
      <w:r w:rsidR="00D925D3">
        <w:t xml:space="preserve"> (ASVs)</w:t>
      </w:r>
      <w:r w:rsidR="00706C24">
        <w:t xml:space="preserve"> operating in narrow and restricted waterways must follow a planned path while avoiding nearby static hazards and maintaining safe clearance from boundaries. This paper presents a LiDAR-based deep reinforcement learning framework for path</w:t>
      </w:r>
      <w:r w:rsidR="00A5078A">
        <w:t xml:space="preserve"> following and static obstacle avoidance of an underactuated </w:t>
      </w:r>
      <w:r w:rsidR="003F18CA">
        <w:t>ASV</w:t>
      </w:r>
      <w:r w:rsidR="001D4A9F">
        <w:t>.</w:t>
      </w:r>
      <w:r w:rsidR="00392B2F">
        <w:t xml:space="preserve"> </w:t>
      </w:r>
      <w:r w:rsidR="00F2438F">
        <w:t xml:space="preserve">The vessel receives </w:t>
      </w:r>
      <w:r w:rsidR="005A1FFD">
        <w:t>local pose information from a localization system and</w:t>
      </w:r>
      <w:r w:rsidR="00A0017A">
        <w:t xml:space="preserve"> surrounding environment through</w:t>
      </w:r>
      <w:r w:rsidR="005A1FFD">
        <w:t xml:space="preserve"> a 2D</w:t>
      </w:r>
      <w:r w:rsidR="00A0017A">
        <w:t xml:space="preserve"> LiDAR </w:t>
      </w:r>
      <w:r w:rsidR="00805CD1">
        <w:t xml:space="preserve">scan, which is converted into compact sector features using feasibility-inspired pooling method. </w:t>
      </w:r>
      <w:r w:rsidR="003763F2">
        <w:t>A Soft</w:t>
      </w:r>
      <w:r w:rsidR="00CE2C45">
        <w:t xml:space="preserve"> </w:t>
      </w:r>
      <w:r w:rsidR="003763F2">
        <w:t>Actor</w:t>
      </w:r>
      <w:r w:rsidR="00CE2C45">
        <w:t>-</w:t>
      </w:r>
      <w:r w:rsidR="003763F2">
        <w:t xml:space="preserve">Critic (SAC) policy is trained in simulation to output continuous rudder and propulsion commands, based on LiDAR </w:t>
      </w:r>
      <w:r w:rsidR="00FC081E">
        <w:t>features, estimated motion states, and path-relative errors. The policy is evaluated over 500 randomized simulation episodes</w:t>
      </w:r>
      <w:r w:rsidR="00A66349">
        <w:t xml:space="preserve"> ranging from 0-4 obstacles. The trained policy achieved an overall success rate of 94%, </w:t>
      </w:r>
      <w:r w:rsidR="002C4735">
        <w:t xml:space="preserve">with an average cross-track error </w:t>
      </w:r>
      <w:r w:rsidR="00E24D50">
        <w:t xml:space="preserve">of </w:t>
      </w:r>
      <w:r w:rsidR="00AF4BFF">
        <w:t>0.80 m</w:t>
      </w:r>
      <w:r w:rsidR="00CF0FAB">
        <w:t xml:space="preserve">. </w:t>
      </w:r>
      <w:r w:rsidR="0084186C">
        <w:t>Obstacle</w:t>
      </w:r>
      <w:r w:rsidR="00E3676B">
        <w:t xml:space="preserve"> and border collision rates are both 3%, indicating that the policy can balance </w:t>
      </w:r>
      <w:r w:rsidR="00A92D45">
        <w:t xml:space="preserve">path tracking and collision avoidance in constrained layouts. Field experiments using the model-scale Bluefin vessel </w:t>
      </w:r>
      <w:r w:rsidR="00666C98">
        <w:t xml:space="preserve">show that the learned </w:t>
      </w:r>
      <w:r w:rsidR="00F97D8D">
        <w:t xml:space="preserve">policy can transfer to the physical platform and avoid static obstacles in fixed test scenarios, </w:t>
      </w:r>
      <w:r w:rsidR="0051329C">
        <w:t xml:space="preserve">with minimum obstacle clearances of 0.50-1.17 m. However, </w:t>
      </w:r>
      <w:r w:rsidR="00C6042D">
        <w:t xml:space="preserve">the field trajectories exhibit </w:t>
      </w:r>
      <w:r w:rsidR="00951CC4">
        <w:t xml:space="preserve">larger oscillations and longer path lengths than simulation, with an average RMS cross-track error </w:t>
      </w:r>
      <w:r w:rsidR="00BE28BD">
        <w:t xml:space="preserve">of 1.14 m compared to 0.69 m in simulation. These results </w:t>
      </w:r>
      <w:r w:rsidR="00B72C9C">
        <w:t xml:space="preserve">demonstrate feasible transfer while highlighting the need for improved vessel dynamics modeling and </w:t>
      </w:r>
      <w:r w:rsidR="006259A3">
        <w:t>sim-to-field refinement.</w:t>
      </w:r>
    </w:p>
    <w:p w14:paraId="3F5B29CC" w14:textId="4C908FD1" w:rsidR="001F0D7E" w:rsidRPr="009C4EF1" w:rsidRDefault="001F0D7E" w:rsidP="001A7C4C">
      <w:pPr>
        <w:pStyle w:val="MDPI18keywords"/>
        <w:rPr>
          <w:szCs w:val="18"/>
        </w:rPr>
      </w:pPr>
      <w:r w:rsidRPr="009C4EF1">
        <w:rPr>
          <w:b/>
          <w:szCs w:val="18"/>
        </w:rPr>
        <w:lastRenderedPageBreak/>
        <w:t xml:space="preserve">Keywords: </w:t>
      </w:r>
      <w:r w:rsidR="005601E8">
        <w:rPr>
          <w:szCs w:val="18"/>
        </w:rPr>
        <w:t>autonomous surface vessel</w:t>
      </w:r>
      <w:r w:rsidRPr="009C4EF1">
        <w:rPr>
          <w:szCs w:val="18"/>
        </w:rPr>
        <w:t xml:space="preserve">; </w:t>
      </w:r>
      <w:r w:rsidR="005601E8">
        <w:rPr>
          <w:szCs w:val="18"/>
        </w:rPr>
        <w:t xml:space="preserve">LiDAR; deep reinforcement learning; Soft Actor-Critic; path following; collision avoidance; </w:t>
      </w:r>
      <w:r w:rsidR="00BA6728">
        <w:rPr>
          <w:szCs w:val="18"/>
        </w:rPr>
        <w:t>restricted waterways; field experiments</w:t>
      </w:r>
    </w:p>
    <w:p w14:paraId="275F5632" w14:textId="77777777" w:rsidR="001F0D7E" w:rsidRPr="009C4EF1" w:rsidRDefault="001F0D7E" w:rsidP="00CB4788">
      <w:pPr>
        <w:pStyle w:val="MDPI19line"/>
        <w:pBdr>
          <w:bottom w:val="single" w:sz="4" w:space="1" w:color="auto"/>
        </w:pBdr>
      </w:pPr>
    </w:p>
    <w:p w14:paraId="4E920DEA" w14:textId="77777777" w:rsidR="001F0D7E" w:rsidRPr="009C4EF1" w:rsidRDefault="001F0D7E" w:rsidP="001A7C4C">
      <w:pPr>
        <w:pStyle w:val="MDPI21heading1"/>
      </w:pPr>
      <w:r w:rsidRPr="009C4EF1">
        <w:t>1. Introduction</w:t>
      </w:r>
    </w:p>
    <w:p w14:paraId="7BF99576" w14:textId="5D55008A" w:rsidR="002E55F0" w:rsidRDefault="00B97724" w:rsidP="00B97724">
      <w:pPr>
        <w:pStyle w:val="MDPI31text"/>
      </w:pPr>
      <w:r w:rsidRPr="00B97724">
        <w:t xml:space="preserve">Autonomous Surface Vessels (ASVs) are increasingly deployed for monitoring, inspection, and logistics in coastal and inland waters. Many practical missions take place in confined or restricted waterways, such as </w:t>
      </w:r>
      <w:r w:rsidR="001A13EB" w:rsidRPr="00B97724">
        <w:t>harbors</w:t>
      </w:r>
      <w:r w:rsidRPr="00B97724">
        <w:t xml:space="preserve">, canals and narrow channels, where available </w:t>
      </w:r>
      <w:r w:rsidR="001A13EB" w:rsidRPr="00B97724">
        <w:t>maneuvering</w:t>
      </w:r>
      <w:r w:rsidRPr="00B97724">
        <w:t xml:space="preserve"> space is limited and small navigation errors can quickly lead to collision with quay walls or grounding. Recent work on autonomous navigation in confined waters </w:t>
      </w:r>
      <w:r w:rsidR="001A13EB" w:rsidRPr="00B97724">
        <w:t>emphasizes</w:t>
      </w:r>
      <w:r w:rsidRPr="00B97724">
        <w:t xml:space="preserve"> that boundary constraints and nearby static structures change the decision-making problem compared with open-water operation, motivating specific methods to narrow environments [1, 2]. </w:t>
      </w:r>
      <w:r w:rsidR="001C7E02">
        <w:t>In restricted waterways, static obstacle avoidance</w:t>
      </w:r>
      <w:r w:rsidR="0004581B">
        <w:t xml:space="preserve"> is not simply a local detour problem. </w:t>
      </w:r>
      <w:r w:rsidR="00FE2361">
        <w:t xml:space="preserve">Because the available clearance is limited, </w:t>
      </w:r>
      <w:r w:rsidR="00BB720F">
        <w:t>avoiding an obstacle can immediately increase the risk of boundary contact</w:t>
      </w:r>
      <w:r w:rsidR="00755433">
        <w:t xml:space="preserve"> or excessive deviation from the survey path. Therefore, path following, obstacle avoidance, and boundary clear</w:t>
      </w:r>
      <w:r w:rsidR="00CF0C7C">
        <w:t xml:space="preserve">ance must be treated as a coupled control problem rather than independent modules. </w:t>
      </w:r>
      <w:r w:rsidR="00562874">
        <w:t xml:space="preserve">This motivates the present focus on static-obstacle navigation in narrow environments as a necessary step toward reliable ASV autonomy </w:t>
      </w:r>
      <w:r w:rsidR="00A92A6B">
        <w:t>before introducing dynamic obstacle encounters.</w:t>
      </w:r>
      <w:r w:rsidR="00CF0C7C">
        <w:t xml:space="preserve"> </w:t>
      </w:r>
      <w:r w:rsidR="001C7E02">
        <w:t xml:space="preserve"> </w:t>
      </w:r>
    </w:p>
    <w:p w14:paraId="686A1D49" w14:textId="336C5D7C" w:rsidR="00B97724" w:rsidRPr="00B97724" w:rsidRDefault="00B97724" w:rsidP="00B97724">
      <w:pPr>
        <w:pStyle w:val="MDPI31text"/>
      </w:pPr>
      <w:r w:rsidRPr="00B97724">
        <w:t xml:space="preserve">Surveys of ASV autonomy consistently highlight that collision avoidance and motion planning remain as central bottlenecks, </w:t>
      </w:r>
      <w:r w:rsidR="001A13EB" w:rsidRPr="00B97724">
        <w:t>emphasizing</w:t>
      </w:r>
      <w:r w:rsidRPr="00B97724">
        <w:t xml:space="preserve"> that practical solutions must be robust, real-time, and compatible with marine vehicle dynamics and sensing limitations [3-5]. Recent literature on marine collision avoidance is driven by dynamic encounters and COLREGs compliance, where an autonomous vessel must navigate among multiple moving targets and rule-based </w:t>
      </w:r>
      <w:r w:rsidR="001A13EB" w:rsidRPr="00B97724">
        <w:t>behaviors</w:t>
      </w:r>
      <w:r w:rsidRPr="00B97724">
        <w:t xml:space="preserve"> [6]. This focus is well justified for open-water autonomy, however, for many restricted-water missions, the most frequent and immediate risk is collision with static obstacles, such as quay walls or narrow channel boundaries, where even small tracking errors can lead to contact. Static-obstacle navigation is also a practical foundation: a system that cannot reliably avoid fixed hazards in confined corridors is unlikely to be dependable once multi-vessel reasoning is added.</w:t>
      </w:r>
    </w:p>
    <w:p w14:paraId="49F27992" w14:textId="010A8181" w:rsidR="00B97724" w:rsidRPr="00B97724" w:rsidRDefault="00B97724" w:rsidP="00B97724">
      <w:pPr>
        <w:pStyle w:val="MDPI31text"/>
      </w:pPr>
      <w:r w:rsidRPr="00B97724">
        <w:t xml:space="preserve">Classical ASV navigation methods combine model-based guidance laws with local planners or reactive avoidance layers. Marine guidance and control references, such as line-of-sight (LOS), offer convergence properties for path following, but they rely on a controller that can </w:t>
      </w:r>
      <w:r w:rsidR="001A13EB" w:rsidRPr="00B97724">
        <w:t>realize</w:t>
      </w:r>
      <w:r w:rsidRPr="00B97724">
        <w:t xml:space="preserve"> the commanded course and speed changes under hydrodynamics and actuator constraints [7]. When obstacles are introduced, an additional layer is often required to select avoidance </w:t>
      </w:r>
      <w:r w:rsidR="001A13EB" w:rsidRPr="00B97724">
        <w:t>maneuvers</w:t>
      </w:r>
      <w:r w:rsidRPr="00B97724">
        <w:t xml:space="preserve"> while maintaining progress along a reference path. Implementations in confined waters often </w:t>
      </w:r>
      <w:r w:rsidR="001A13EB" w:rsidRPr="00B97724">
        <w:t>utilize</w:t>
      </w:r>
      <w:r w:rsidRPr="00B97724">
        <w:t xml:space="preserve"> onboard ranging sensors to construct a local obstacle representation and then integrate path following with collision avoidance logic. For example, Villa et al. demonstrate</w:t>
      </w:r>
      <w:r w:rsidR="00EF5186">
        <w:t>d</w:t>
      </w:r>
      <w:r w:rsidRPr="00B97724">
        <w:t xml:space="preserve"> path following with LiDAR-based obstacle avoidance for a surface vessel operating under </w:t>
      </w:r>
      <w:r w:rsidR="001A13EB" w:rsidRPr="00B97724">
        <w:t>harbor</w:t>
      </w:r>
      <w:r w:rsidRPr="00B97724">
        <w:t xml:space="preserve"> conditions, using a structured guidance formulation and sensor-driven safety logic [8]. More </w:t>
      </w:r>
      <w:r w:rsidR="001A13EB" w:rsidRPr="00B97724">
        <w:t>optimization</w:t>
      </w:r>
      <w:r w:rsidRPr="00B97724">
        <w:t>-based pipelines integrate collision constraints directly into the control problem: Gonzales-Garcia et al. formulate</w:t>
      </w:r>
      <w:r w:rsidR="00DA119E">
        <w:t>d</w:t>
      </w:r>
      <w:r w:rsidRPr="00B97724">
        <w:t xml:space="preserve"> a nonlinear model predictive control (NMPC) strategy that simultaneously tracks a path and enforces obstacle clearance using LiDAR measurements [9]. Experimental studies using 2-dimensional LiDAR further illustrate practical issues, such as spurious returns or partial occlusions, that can dominate the performance gap between simulation and field deployment [10]. While these methods can be effective, they also expose recurring limitations, including reliance on accurate models and tuning, and low adaptability in dense environments [4, 5, 8].</w:t>
      </w:r>
    </w:p>
    <w:p w14:paraId="762EC022" w14:textId="66176DDC" w:rsidR="00B97724" w:rsidRPr="00B97724" w:rsidRDefault="00B97724" w:rsidP="00B97724">
      <w:pPr>
        <w:pStyle w:val="MDPI31text"/>
      </w:pPr>
      <w:r w:rsidRPr="00B97724">
        <w:lastRenderedPageBreak/>
        <w:t xml:space="preserve">Machine learning-based methods offer another route where the control policy is learned from data rather than manually tuned parameters. Deep reinforcement learning (DRL) provides a direct way to treat navigation and control as a sequential decision problem: the policy selects control actions that balance between progress, tracking accuracy, and safety [11]. In marine robotics, DRL has shown promise in both path-following control and collision avoidance. Woo et al. demonstrated a DRL controller for USV path following using an actor-critic continuous-control algorithm, known as deep deterministic policy gradient (DDPG), framing path following as a closed-loop control policy learned through interaction rather than explicit controller tuning [12]. Subsequent work has refined state design and training structure for underactuated marine vehicles, including DRL path-following formulations targeting robustness and smoother convergence. Qu et al. proposed a DRL-based path-following control scheme for an underactuated autonomous marine vehicle under uncertainty, illustrating how detailed reward shaping and state construction can </w:t>
      </w:r>
      <w:r w:rsidR="001A13EB" w:rsidRPr="00B97724">
        <w:t>stabilize</w:t>
      </w:r>
      <w:r w:rsidRPr="00B97724">
        <w:t xml:space="preserve"> learning and improve tracking </w:t>
      </w:r>
      <w:r w:rsidR="001A13EB" w:rsidRPr="00B97724">
        <w:t>behavior</w:t>
      </w:r>
      <w:r w:rsidRPr="00B97724">
        <w:t xml:space="preserve"> [13]. </w:t>
      </w:r>
    </w:p>
    <w:p w14:paraId="7A8DE058" w14:textId="04E8E879" w:rsidR="00B97724" w:rsidRPr="00B97724" w:rsidRDefault="00B97724" w:rsidP="00B97724">
      <w:pPr>
        <w:pStyle w:val="MDPI31text"/>
      </w:pPr>
      <w:r w:rsidRPr="00B97724">
        <w:t>Obstacle avoidance in marine settings is harder than in many ground-robot cases because yaw response is slow, stopping distance is large, and feasible actions are constrained by rudder and thrust limits. Early DRL work on marine vessels showed that a learned policy can produce avoidance actions under disturbances when the reward encourages both safety and progress. Cheng and Zhang proposed a concise DRL approach for obstacle avoidance in underactuated unmanned marine vessels, focusing on usable policies without complex control laws [14].</w:t>
      </w:r>
      <w:r w:rsidR="00E05D4D">
        <w:t xml:space="preserve"> </w:t>
      </w:r>
      <w:r w:rsidRPr="00B97724">
        <w:t xml:space="preserve">Meyer et al. trained an agent, using proximal policy </w:t>
      </w:r>
      <w:r w:rsidR="001A13EB" w:rsidRPr="00B97724">
        <w:t>optimization</w:t>
      </w:r>
      <w:r w:rsidRPr="00B97724">
        <w:t xml:space="preserve"> (PPO), for an underactuated ASV to follow a known path while avoiding static obstacles, using multiple rangefinder sensors as perception [15]. Their study demonstrates that the combined objective between path tracking and collision avoidance can be achieved when observations and rewards are designed carefully.</w:t>
      </w:r>
    </w:p>
    <w:p w14:paraId="2FE483E2" w14:textId="77777777" w:rsidR="00B97724" w:rsidRPr="00B97724" w:rsidRDefault="00B97724" w:rsidP="00B97724">
      <w:pPr>
        <w:pStyle w:val="MDPI31text"/>
      </w:pPr>
      <w:r w:rsidRPr="00B97724">
        <w:t>Woo and Kim targeted the decision-making stage of USV collision avoidance and proposed a DRL approach that uses a grid-map representation of encounter situations [16]. They designed a semi-Markov decision process and a neural network architecture tailored to collision avoidance, then evaluated the trained network in both simulations and collision avoidance experiments. This work shows the value of structured spatial inputs when the environment geometry is complex. More recent works also use spatial encodings to improve learning in crowded settings. Teitgen et al. proposed a collision-grid representation for dense environments with multiple obstacles, illustrating the broader trend of using geometry-aware inputs rather than raw state vectors [17]. In restricted waters, PPO variants have been explored to improve stability and decision-making quality. Hao et al. introduced an improved PPO-based strategy for USV collision avoidance in restricted waters, using a recurrent network (GRU) to improve convergence compared with standard feed-forward structures [18].</w:t>
      </w:r>
    </w:p>
    <w:p w14:paraId="6CA44EF0" w14:textId="28CE9584" w:rsidR="00B97724" w:rsidRPr="00B97724" w:rsidRDefault="00B97724" w:rsidP="00B97724">
      <w:pPr>
        <w:pStyle w:val="MDPI31text"/>
      </w:pPr>
      <w:r w:rsidRPr="00B97724">
        <w:t xml:space="preserve">Beyond pure simulation training, recent work increasingly targets robustness and transfer from simulation to field validation. Slawik et al. studied domain </w:t>
      </w:r>
      <w:r w:rsidR="001A13EB" w:rsidRPr="00B97724">
        <w:t>randomization</w:t>
      </w:r>
      <w:r w:rsidRPr="00B97724">
        <w:t xml:space="preserve"> for DRL path-following control of an ASV by training over a distribution of dynamics and sensing parameters rather than a single model, and compared popular DRL algorithms, including DDPG, PPO, and </w:t>
      </w:r>
      <w:r w:rsidR="00AB76DC">
        <w:t>S</w:t>
      </w:r>
      <w:r w:rsidRPr="00B97724">
        <w:t xml:space="preserve">oft </w:t>
      </w:r>
      <w:r w:rsidR="00AB76DC">
        <w:t>A</w:t>
      </w:r>
      <w:r w:rsidRPr="00B97724">
        <w:t>ctor-</w:t>
      </w:r>
      <w:r w:rsidR="00AB76DC">
        <w:t>C</w:t>
      </w:r>
      <w:r w:rsidRPr="00B97724">
        <w:t xml:space="preserve">ritic (SAC), to improve sim-to-real readiness [19]. Cross-domain training has been proposed as another way to reduce the data burden and improve </w:t>
      </w:r>
      <w:r w:rsidR="001A13EB" w:rsidRPr="00B97724">
        <w:t>generalization</w:t>
      </w:r>
      <w:r w:rsidRPr="00B97724">
        <w:t xml:space="preserve"> when marine data are expensive. Lambert et al. reported a ground-to-water cross-domain DRL approach for ASV navigation to address training sparsity in marine environments [20].</w:t>
      </w:r>
    </w:p>
    <w:p w14:paraId="1F7D7C9B" w14:textId="5801DCFA" w:rsidR="009C1C6D" w:rsidRDefault="00B97724" w:rsidP="009C1C6D">
      <w:pPr>
        <w:pStyle w:val="MDPI31text"/>
      </w:pPr>
      <w:r w:rsidRPr="00B97724">
        <w:t xml:space="preserve">Despite this progress, two gaps remain relevant to static obstacle avoidance in narrow waterways. First, while </w:t>
      </w:r>
      <w:r w:rsidR="000F1C63" w:rsidRPr="00B97724">
        <w:t>most</w:t>
      </w:r>
      <w:r w:rsidRPr="00B97724">
        <w:t xml:space="preserve"> ML-based marine literature targets dynamic obstacles and COLREGs compliance, fewer studies isolate and deeply evaluate the static-hazard problem in constrained environments. Second, sim-to-real transfer continues to be a prac</w:t>
      </w:r>
      <w:r w:rsidRPr="00B97724">
        <w:lastRenderedPageBreak/>
        <w:t xml:space="preserve">tical bottleneck for DRL marine autonomy, motivating cross-domain training and domain </w:t>
      </w:r>
      <w:r w:rsidR="001A13EB" w:rsidRPr="00B97724">
        <w:t>randomization</w:t>
      </w:r>
      <w:r w:rsidRPr="00B97724">
        <w:t xml:space="preserve"> strategies. The paper addresses these gaps by developing and validating DRL-based navigation and control system for an ASV operating in a narrow environment, focusing on path following with static obstacle avoidance.</w:t>
      </w:r>
      <w:r w:rsidR="00323A32">
        <w:t xml:space="preserve"> </w:t>
      </w:r>
    </w:p>
    <w:p w14:paraId="7F6AD507" w14:textId="77777777" w:rsidR="00DF3F4F" w:rsidRDefault="00D93251" w:rsidP="00945653">
      <w:pPr>
        <w:pStyle w:val="MDPI31text"/>
      </w:pPr>
      <w:r>
        <w:t xml:space="preserve">Built from our prior simulation study, </w:t>
      </w:r>
      <w:r w:rsidR="005745EE">
        <w:t>this</w:t>
      </w:r>
      <w:r w:rsidR="006A118C">
        <w:t xml:space="preserve"> paper</w:t>
      </w:r>
      <w:r w:rsidR="005745EE">
        <w:t xml:space="preserve"> addresses a different and more deployment-oriented problem. </w:t>
      </w:r>
      <w:r w:rsidR="006A118C">
        <w:t xml:space="preserve">The previous work </w:t>
      </w:r>
      <w:r w:rsidR="00411E5F">
        <w:t xml:space="preserve">established the algorithmic baseline by comparing PPO and SAC for ASV path following and static obstacle avoidance in randomized situations, </w:t>
      </w:r>
      <w:r w:rsidR="009252C7">
        <w:t>and robustness under varied obstacle layouts</w:t>
      </w:r>
      <w:r w:rsidR="0098034A">
        <w:t xml:space="preserve"> [21]</w:t>
      </w:r>
      <w:r w:rsidR="009252C7">
        <w:t xml:space="preserve">. </w:t>
      </w:r>
      <w:r w:rsidR="003D1060">
        <w:t xml:space="preserve">In contrast, the present work focuses on translating this algorithmic baseline </w:t>
      </w:r>
      <w:r w:rsidR="008D34BA">
        <w:t>into a field-deployable navigation framework for restricted waterways</w:t>
      </w:r>
      <w:r w:rsidR="00BF4657">
        <w:t xml:space="preserve">, where local pose, LiDAR sector observations, underactuated vessel dynamics, </w:t>
      </w:r>
      <w:r w:rsidR="0098034A">
        <w:t xml:space="preserve">propulsion and rudder constraints, and boundary clearance must be considered together. </w:t>
      </w:r>
      <w:r w:rsidR="00DF3F4F">
        <w:t>The main contributions of this paper are:</w:t>
      </w:r>
    </w:p>
    <w:p w14:paraId="5DF1B713" w14:textId="25CC2A99" w:rsidR="00945653" w:rsidRDefault="001C7A17" w:rsidP="00727596">
      <w:pPr>
        <w:pStyle w:val="MDPI37itemize"/>
        <w:numPr>
          <w:ilvl w:val="0"/>
          <w:numId w:val="44"/>
        </w:numPr>
        <w:spacing w:before="60"/>
      </w:pPr>
      <w:r>
        <w:t xml:space="preserve">A </w:t>
      </w:r>
      <w:r w:rsidR="00652F96">
        <w:t>deplo</w:t>
      </w:r>
      <w:r w:rsidR="00ED19B9">
        <w:t>yable DRL navigation framework for an underactuated ASV in restricted waterways.</w:t>
      </w:r>
    </w:p>
    <w:p w14:paraId="6FB6132B" w14:textId="5F2BE599" w:rsidR="00ED19B9" w:rsidRDefault="00E575B6" w:rsidP="00727596">
      <w:pPr>
        <w:pStyle w:val="MDPI37itemize"/>
        <w:numPr>
          <w:ilvl w:val="0"/>
          <w:numId w:val="44"/>
        </w:numPr>
        <w:spacing w:before="60"/>
      </w:pPr>
      <w:r>
        <w:t>A LiDAR observation design that converts raw range measurements into compact sensor features suitable for real-time policy execution</w:t>
      </w:r>
      <w:r w:rsidR="00F30181">
        <w:t>.</w:t>
      </w:r>
    </w:p>
    <w:p w14:paraId="35187EEE" w14:textId="390ECCB3" w:rsidR="00F30181" w:rsidRDefault="00F30181" w:rsidP="00727596">
      <w:pPr>
        <w:pStyle w:val="MDPI37itemize"/>
        <w:numPr>
          <w:ilvl w:val="0"/>
          <w:numId w:val="44"/>
        </w:numPr>
        <w:spacing w:before="60"/>
      </w:pPr>
      <w:r>
        <w:t xml:space="preserve">An SAC-based continuous-control policy that outputs rudder and propulsion commands, selected based on </w:t>
      </w:r>
      <w:r w:rsidR="00E6313E">
        <w:t>prior PPO/SAC comparison and adapted here to the combined path</w:t>
      </w:r>
      <w:r w:rsidR="005D2E1A">
        <w:t xml:space="preserve"> following, obstacle avoidance, and boundary clearance tasks.</w:t>
      </w:r>
    </w:p>
    <w:p w14:paraId="503972E8" w14:textId="518AA8F4" w:rsidR="005D2E1A" w:rsidRPr="00B97724" w:rsidRDefault="00AB1F48" w:rsidP="00727596">
      <w:pPr>
        <w:pStyle w:val="MDPI37itemize"/>
        <w:numPr>
          <w:ilvl w:val="0"/>
          <w:numId w:val="44"/>
        </w:numPr>
        <w:spacing w:before="60"/>
      </w:pPr>
      <w:r>
        <w:t xml:space="preserve">A simulation and field validation protocol that evaluates the trained policy under various obstacle densities </w:t>
      </w:r>
      <w:r w:rsidR="00AC73A6">
        <w:t>and matched model-scale scenarios, allowing both statistical evaluation and qualitative sim-to-field comparison.</w:t>
      </w:r>
    </w:p>
    <w:p w14:paraId="13EB601D" w14:textId="57D9B3F0" w:rsidR="003D15B4" w:rsidRPr="00B97724" w:rsidRDefault="003D15B4" w:rsidP="00B97724">
      <w:pPr>
        <w:pStyle w:val="MDPI31text"/>
      </w:pPr>
      <w:r>
        <w:t xml:space="preserve">The remainder of the paper is </w:t>
      </w:r>
      <w:r w:rsidR="001A13EB">
        <w:t>organized</w:t>
      </w:r>
      <w:r>
        <w:t xml:space="preserve"> as follows. Section 2 describes the materials and methods</w:t>
      </w:r>
      <w:r w:rsidR="00B129D1">
        <w:t xml:space="preserve"> for reproducibility. </w:t>
      </w:r>
      <w:r w:rsidR="004A2EC5">
        <w:t xml:space="preserve">Section 3 presents the results and discussion, covering simulation study and field experiments. </w:t>
      </w:r>
      <w:r w:rsidR="00666351">
        <w:t xml:space="preserve">Section 4 concludes </w:t>
      </w:r>
      <w:r w:rsidR="00B8280C">
        <w:t>the paper and discusses future extensions</w:t>
      </w:r>
      <w:r w:rsidR="00CF7002">
        <w:t>.</w:t>
      </w:r>
    </w:p>
    <w:p w14:paraId="08BFF8DE" w14:textId="02929861" w:rsidR="00B97724" w:rsidRDefault="001F0D7E" w:rsidP="00B97724">
      <w:pPr>
        <w:pStyle w:val="MDPI21heading1"/>
      </w:pPr>
      <w:r w:rsidRPr="009C4EF1">
        <w:rPr>
          <w:lang w:eastAsia="zh-CN"/>
        </w:rPr>
        <w:t xml:space="preserve">2. </w:t>
      </w:r>
      <w:r w:rsidRPr="009C4EF1">
        <w:t>Materials and Method</w:t>
      </w:r>
      <w:r w:rsidR="00B97724">
        <w:t>s</w:t>
      </w:r>
    </w:p>
    <w:p w14:paraId="56B68D31" w14:textId="523612C4" w:rsidR="00B97724" w:rsidRDefault="00B97724" w:rsidP="00B97724">
      <w:pPr>
        <w:pStyle w:val="MDPI21heading1"/>
        <w:outlineLvl w:val="1"/>
        <w:rPr>
          <w:b w:val="0"/>
          <w:i/>
          <w:sz w:val="20"/>
        </w:rPr>
      </w:pPr>
      <w:r w:rsidRPr="00B97724">
        <w:rPr>
          <w:b w:val="0"/>
          <w:i/>
          <w:sz w:val="20"/>
        </w:rPr>
        <w:t>2.1.</w:t>
      </w:r>
      <w:r>
        <w:t xml:space="preserve"> </w:t>
      </w:r>
      <w:r w:rsidRPr="00B97724">
        <w:rPr>
          <w:b w:val="0"/>
          <w:i/>
          <w:sz w:val="20"/>
        </w:rPr>
        <w:t>System model and problem setup</w:t>
      </w:r>
    </w:p>
    <w:p w14:paraId="616DCDCE" w14:textId="59B004D9" w:rsidR="00D646CE" w:rsidRPr="00D646CE" w:rsidRDefault="00D646CE" w:rsidP="00D646CE">
      <w:pPr>
        <w:pStyle w:val="MDPI31text"/>
        <w:rPr>
          <w:snapToGrid/>
        </w:rPr>
      </w:pPr>
      <w:r w:rsidRPr="00D646CE">
        <w:rPr>
          <w:snapToGrid/>
        </w:rPr>
        <w:t xml:space="preserve">The ASV operates in a two-dimensional bounded workspace representing a narrow operating area. The environment contains static obstacles that remain fixed during an episode. A collision is declared when the ASV footprint intersects an obstacle or the workspace boundary. During operation, the platform provides a local pose estimate </w:t>
      </w:r>
      <m:oMath>
        <m:d>
          <m:dPr>
            <m:ctrlPr>
              <w:rPr>
                <w:rFonts w:ascii="Cambria Math" w:hAnsi="Cambria Math"/>
                <w:snapToGrid/>
              </w:rPr>
            </m:ctrlPr>
          </m:dPr>
          <m:e>
            <m:r>
              <w:rPr>
                <w:rFonts w:ascii="Cambria Math" w:hAnsi="Cambria Math"/>
                <w:snapToGrid/>
              </w:rPr>
              <m:t>x</m:t>
            </m:r>
            <m:r>
              <m:rPr>
                <m:sty m:val="p"/>
              </m:rPr>
              <w:rPr>
                <w:rFonts w:ascii="Cambria Math" w:hAnsi="Cambria Math"/>
                <w:snapToGrid/>
              </w:rPr>
              <m:t>,</m:t>
            </m:r>
            <m:r>
              <w:rPr>
                <w:rFonts w:ascii="Cambria Math" w:hAnsi="Cambria Math"/>
                <w:snapToGrid/>
              </w:rPr>
              <m:t>y</m:t>
            </m:r>
            <m:r>
              <m:rPr>
                <m:sty m:val="p"/>
              </m:rPr>
              <w:rPr>
                <w:rFonts w:ascii="Cambria Math" w:hAnsi="Cambria Math"/>
                <w:snapToGrid/>
              </w:rPr>
              <m:t>,</m:t>
            </m:r>
            <m:r>
              <w:rPr>
                <w:rFonts w:ascii="Cambria Math" w:hAnsi="Cambria Math"/>
                <w:snapToGrid/>
              </w:rPr>
              <m:t>ψ</m:t>
            </m:r>
          </m:e>
        </m:d>
      </m:oMath>
      <w:r w:rsidRPr="00D646CE">
        <w:rPr>
          <w:snapToGrid/>
        </w:rPr>
        <w:t xml:space="preserve"> in a resettable SLAM/locali</w:t>
      </w:r>
      <w:r w:rsidR="00ED4496">
        <w:rPr>
          <w:snapToGrid/>
        </w:rPr>
        <w:t>z</w:t>
      </w:r>
      <w:r w:rsidRPr="00D646CE">
        <w:rPr>
          <w:snapToGrid/>
        </w:rPr>
        <w:t xml:space="preserve">ation frame, together with a 2D LiDAR scan. A reference path from start to destination point is assumed available from a global path planner. The controller is not provided with the full path as a map. Instead, it receives compact path-relative quantities computed from the local pose and path geometry, including cross-track error, course error, and look-ahead course error. These terms provide a low-dimensional representation of tracking performance and are used to guide the learned policy toward smooth convergence back to the reference path after avoidance </w:t>
      </w:r>
      <w:r w:rsidR="001A13EB" w:rsidRPr="00D646CE">
        <w:rPr>
          <w:snapToGrid/>
        </w:rPr>
        <w:t>maneuvers</w:t>
      </w:r>
      <w:r w:rsidRPr="00D646CE">
        <w:rPr>
          <w:snapToGrid/>
        </w:rPr>
        <w:t>.</w:t>
      </w:r>
    </w:p>
    <w:p w14:paraId="2C522760" w14:textId="4C7D48FA" w:rsidR="00D646CE" w:rsidRDefault="00D646CE" w:rsidP="00D646CE">
      <w:pPr>
        <w:pStyle w:val="MDPI31text"/>
        <w:rPr>
          <w:bCs/>
        </w:rPr>
      </w:pPr>
      <w:r w:rsidRPr="00D646CE">
        <w:rPr>
          <w:bCs/>
        </w:rPr>
        <w:t>The control policy outputs rudder and propulsion commands at a fixed control period. The commanded actions are constrained by actuator limits and mapped into feasible setpoints before being applied to the vessel. Episodes are finite and truncated after a maximum duration if neither the goal nor a collision event occurs. The objective is to reach the goal region while tracking the reference path and maintaining safe clearance from obstacles and boundaries.</w:t>
      </w:r>
    </w:p>
    <w:p w14:paraId="5955EA9F" w14:textId="77777777" w:rsidR="006837A4" w:rsidRPr="006837A4" w:rsidRDefault="006837A4" w:rsidP="006837A4">
      <w:pPr>
        <w:pStyle w:val="MDPI31text"/>
        <w:rPr>
          <w:bCs/>
        </w:rPr>
      </w:pPr>
      <w:r w:rsidRPr="006837A4">
        <w:rPr>
          <w:bCs/>
        </w:rPr>
        <w:t>Fig. 1 illustrates the proposed navigation and control framework as a closed-loop pipeline that maps onboard sensing to continuous rudder and propulsion commands.</w:t>
      </w:r>
    </w:p>
    <w:p w14:paraId="5016AD21" w14:textId="77777777" w:rsidR="006837A4" w:rsidRDefault="006837A4" w:rsidP="006837A4">
      <w:pPr>
        <w:pStyle w:val="MDPI52figure"/>
        <w:ind w:left="2608" w:hanging="1757"/>
        <w:jc w:val="left"/>
      </w:pPr>
      <w:r w:rsidRPr="00BF3B18">
        <w:rPr>
          <w:noProof/>
        </w:rPr>
        <w:lastRenderedPageBreak/>
        <w:drawing>
          <wp:inline distT="0" distB="0" distL="0" distR="0" wp14:anchorId="26E6A2EB" wp14:editId="7E8A16DF">
            <wp:extent cx="6080374" cy="2702688"/>
            <wp:effectExtent l="0" t="0" r="0" b="2540"/>
            <wp:docPr id="194843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32243" name=""/>
                    <pic:cNvPicPr/>
                  </pic:nvPicPr>
                  <pic:blipFill>
                    <a:blip r:embed="rId13"/>
                    <a:stretch>
                      <a:fillRect/>
                    </a:stretch>
                  </pic:blipFill>
                  <pic:spPr>
                    <a:xfrm>
                      <a:off x="0" y="0"/>
                      <a:ext cx="6100332" cy="2711559"/>
                    </a:xfrm>
                    <a:prstGeom prst="rect">
                      <a:avLst/>
                    </a:prstGeom>
                  </pic:spPr>
                </pic:pic>
              </a:graphicData>
            </a:graphic>
          </wp:inline>
        </w:drawing>
      </w:r>
    </w:p>
    <w:p w14:paraId="10FC9CE3" w14:textId="6F27BF59" w:rsidR="006837A4" w:rsidRPr="00D17B38" w:rsidRDefault="006837A4" w:rsidP="006837A4">
      <w:pPr>
        <w:pStyle w:val="MDPI51figurecaption"/>
        <w:rPr>
          <w:bCs/>
          <w:i/>
          <w:iCs/>
        </w:rPr>
      </w:pPr>
      <w:r w:rsidRPr="003B5753">
        <w:rPr>
          <w:b/>
        </w:rPr>
        <w:t>Figure 1</w:t>
      </w:r>
      <w:r w:rsidRPr="008C341C">
        <w:rPr>
          <w:b/>
        </w:rPr>
        <w:t xml:space="preserve">. </w:t>
      </w:r>
      <w:r w:rsidRPr="008C341C">
        <w:rPr>
          <w:bCs/>
        </w:rPr>
        <w:t xml:space="preserve">ASV </w:t>
      </w:r>
      <w:r>
        <w:rPr>
          <w:bCs/>
        </w:rPr>
        <w:t>navigation and control workflow</w:t>
      </w:r>
    </w:p>
    <w:p w14:paraId="763C438F" w14:textId="461B7865" w:rsidR="00444601" w:rsidRPr="00D646CE" w:rsidRDefault="006837A4" w:rsidP="006837A4">
      <w:pPr>
        <w:pStyle w:val="MDPI31text"/>
        <w:rPr>
          <w:bCs/>
        </w:rPr>
      </w:pPr>
      <w:r w:rsidRPr="006837A4">
        <w:rPr>
          <w:bCs/>
        </w:rPr>
        <w:t xml:space="preserve">During training, the environment produces a scalar reward </w:t>
      </w:r>
      <m:oMath>
        <m:sSub>
          <m:sSubPr>
            <m:ctrlPr>
              <w:rPr>
                <w:rFonts w:ascii="Cambria Math" w:hAnsi="Cambria Math"/>
                <w:bCs/>
              </w:rPr>
            </m:ctrlPr>
          </m:sSubPr>
          <m:e>
            <m:r>
              <w:rPr>
                <w:rFonts w:ascii="Cambria Math" w:hAnsi="Cambria Math"/>
              </w:rPr>
              <m:t>r</m:t>
            </m:r>
          </m:e>
          <m:sub>
            <m:r>
              <w:rPr>
                <w:rFonts w:ascii="Cambria Math" w:hAnsi="Cambria Math"/>
              </w:rPr>
              <m:t>t</m:t>
            </m:r>
          </m:sub>
        </m:sSub>
      </m:oMath>
      <w:r w:rsidRPr="006837A4">
        <w:rPr>
          <w:bCs/>
        </w:rPr>
        <w:t xml:space="preserve"> based on the reward function. The transition </w:t>
      </w:r>
      <m:oMath>
        <m:d>
          <m:dPr>
            <m:ctrlPr>
              <w:rPr>
                <w:rFonts w:ascii="Cambria Math" w:hAnsi="Cambria Math"/>
                <w:bCs/>
              </w:rPr>
            </m:ctrlPr>
          </m:dPr>
          <m:e>
            <m:sSub>
              <m:sSubPr>
                <m:ctrlPr>
                  <w:rPr>
                    <w:rFonts w:ascii="Cambria Math" w:hAnsi="Cambria Math"/>
                    <w:bCs/>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bCs/>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bCs/>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bCs/>
                  </w:rPr>
                </m:ctrlPr>
              </m:sSubPr>
              <m:e>
                <m:r>
                  <w:rPr>
                    <w:rFonts w:ascii="Cambria Math" w:hAnsi="Cambria Math"/>
                  </w:rPr>
                  <m:t>o</m:t>
                </m:r>
              </m:e>
              <m:sub>
                <m:r>
                  <w:rPr>
                    <w:rFonts w:ascii="Cambria Math" w:hAnsi="Cambria Math"/>
                  </w:rPr>
                  <m:t>t</m:t>
                </m:r>
                <m:r>
                  <m:rPr>
                    <m:sty m:val="p"/>
                  </m:rPr>
                  <w:rPr>
                    <w:rFonts w:ascii="Cambria Math" w:hAnsi="Cambria Math"/>
                  </w:rPr>
                  <m:t>+1</m:t>
                </m:r>
              </m:sub>
            </m:sSub>
          </m:e>
        </m:d>
      </m:oMath>
      <w:r w:rsidRPr="006837A4">
        <w:rPr>
          <w:bCs/>
        </w:rPr>
        <w:t xml:space="preserve"> is stored in a replay buffer to support off-policy SAC updates. For evaluation and field trials, the same closed-loop pipeline is executed, except for learning updates and replay-buffer storage as only the trained policy is used for decision making.</w:t>
      </w:r>
    </w:p>
    <w:p w14:paraId="2E5BD9C5" w14:textId="044C5FE9" w:rsidR="00B97724" w:rsidRDefault="00B97724" w:rsidP="00B97724">
      <w:pPr>
        <w:pStyle w:val="MDPI21heading1"/>
        <w:outlineLvl w:val="1"/>
        <w:rPr>
          <w:b w:val="0"/>
          <w:i/>
          <w:sz w:val="20"/>
        </w:rPr>
      </w:pPr>
      <w:r>
        <w:rPr>
          <w:b w:val="0"/>
          <w:i/>
          <w:sz w:val="20"/>
        </w:rPr>
        <w:t>2.2. Vessel model and control</w:t>
      </w:r>
    </w:p>
    <w:p w14:paraId="3F050C6D" w14:textId="72D3D118" w:rsidR="00070DBC" w:rsidRDefault="00070DBC" w:rsidP="00070DBC">
      <w:pPr>
        <w:pStyle w:val="MDPI31text"/>
        <w:rPr>
          <w:bCs/>
          <w:snapToGrid/>
        </w:rPr>
      </w:pPr>
      <w:r w:rsidRPr="00070DBC">
        <w:rPr>
          <w:bCs/>
          <w:snapToGrid/>
        </w:rPr>
        <w:t xml:space="preserve">The autonomous surface vessel is represented by a physics-informed </w:t>
      </w:r>
      <w:r w:rsidR="001A13EB" w:rsidRPr="00070DBC">
        <w:rPr>
          <w:bCs/>
          <w:snapToGrid/>
        </w:rPr>
        <w:t>maneuvering</w:t>
      </w:r>
      <w:r w:rsidRPr="00070DBC">
        <w:rPr>
          <w:bCs/>
          <w:snapToGrid/>
        </w:rPr>
        <w:t xml:space="preserve"> model with three degrees of freedom (3-DOF): surge, sway, and yaw. This formulation is widely used for low-speed surface vessel guidance and collision avoidance, where motion is dominated by the horizontal plane and the effects of heave, roll, and pitch can be neglected without compromising the local navigation objective [22]. The model combines a rigid-body formulation with calibrated hydrodynamic terms so that it remains computationally efficient for RL simulations, while still reproducing the measured speed and turning </w:t>
      </w:r>
      <w:r w:rsidR="001A13EB" w:rsidRPr="00070DBC">
        <w:rPr>
          <w:bCs/>
          <w:snapToGrid/>
        </w:rPr>
        <w:t>behavior</w:t>
      </w:r>
      <w:r w:rsidRPr="00070DBC">
        <w:rPr>
          <w:bCs/>
          <w:snapToGrid/>
        </w:rPr>
        <w:t xml:space="preserve"> of the Bluefin vessel.</w:t>
      </w:r>
    </w:p>
    <w:p w14:paraId="7F495383" w14:textId="77777777" w:rsidR="00E26CCC" w:rsidRDefault="00E26CCC" w:rsidP="00E26CCC">
      <w:pPr>
        <w:pStyle w:val="MDPI31text"/>
        <w:rPr>
          <w:szCs w:val="20"/>
        </w:rPr>
      </w:pPr>
      <w:r w:rsidRPr="000C598D">
        <w:rPr>
          <w:szCs w:val="20"/>
        </w:rPr>
        <w:t>Let the vessel pose in the local earth-fixed frame be</w:t>
      </w:r>
    </w:p>
    <w:tbl>
      <w:tblPr>
        <w:tblW w:w="10467" w:type="dxa"/>
        <w:jc w:val="center"/>
        <w:tblCellMar>
          <w:left w:w="0" w:type="dxa"/>
          <w:right w:w="0" w:type="dxa"/>
        </w:tblCellMar>
        <w:tblLook w:val="04A0" w:firstRow="1" w:lastRow="0" w:firstColumn="1" w:lastColumn="0" w:noHBand="0" w:noVBand="1"/>
      </w:tblPr>
      <w:tblGrid>
        <w:gridCol w:w="10036"/>
        <w:gridCol w:w="431"/>
      </w:tblGrid>
      <w:tr w:rsidR="00E26CCC" w:rsidRPr="009C4EF1" w14:paraId="7418AAF9" w14:textId="77777777" w:rsidTr="00A859F6">
        <w:trPr>
          <w:jc w:val="center"/>
        </w:trPr>
        <w:tc>
          <w:tcPr>
            <w:tcW w:w="10036" w:type="dxa"/>
          </w:tcPr>
          <w:p w14:paraId="3B15CBA4" w14:textId="77777777" w:rsidR="00E26CCC" w:rsidRPr="009C4EF1" w:rsidRDefault="00E26CCC" w:rsidP="00A859F6">
            <w:pPr>
              <w:pStyle w:val="MDPI39equation"/>
            </w:pPr>
            <m:oMathPara>
              <m:oMath>
                <m:r>
                  <w:rPr>
                    <w:rFonts w:ascii="Cambria Math" w:hAnsi="Cambria Math"/>
                  </w:rPr>
                  <m:t>η=</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 y, ψ</m:t>
                        </m:r>
                      </m:e>
                    </m:d>
                  </m:e>
                  <m:sup>
                    <m:r>
                      <w:rPr>
                        <w:rFonts w:ascii="Cambria Math" w:hAnsi="Cambria Math"/>
                      </w:rPr>
                      <m:t>⊤</m:t>
                    </m:r>
                  </m:sup>
                </m:sSup>
                <m:r>
                  <w:rPr>
                    <w:rFonts w:ascii="Cambria Math" w:eastAsiaTheme="minorEastAsia" w:hAnsi="Cambria Math"/>
                  </w:rPr>
                  <m:t>,</m:t>
                </m:r>
              </m:oMath>
            </m:oMathPara>
          </w:p>
        </w:tc>
        <w:tc>
          <w:tcPr>
            <w:tcW w:w="431" w:type="dxa"/>
            <w:vAlign w:val="center"/>
          </w:tcPr>
          <w:p w14:paraId="4E322094" w14:textId="77777777" w:rsidR="00E26CCC" w:rsidRPr="009C4EF1" w:rsidRDefault="00E26CCC" w:rsidP="00A859F6">
            <w:pPr>
              <w:pStyle w:val="MDPI3aequationnumber"/>
            </w:pPr>
            <w:r w:rsidRPr="009C4EF1">
              <w:t>(</w:t>
            </w:r>
            <w:r>
              <w:t>1</w:t>
            </w:r>
            <w:r w:rsidRPr="009C4EF1">
              <w:t>)</w:t>
            </w:r>
          </w:p>
        </w:tc>
      </w:tr>
    </w:tbl>
    <w:p w14:paraId="71641128" w14:textId="77777777" w:rsidR="00E26CCC" w:rsidRDefault="00E26CCC" w:rsidP="00E26CCC">
      <w:pPr>
        <w:pStyle w:val="MDPI31text"/>
        <w:ind w:firstLine="0"/>
        <w:rPr>
          <w:rFonts w:eastAsiaTheme="minorEastAsia"/>
          <w:szCs w:val="20"/>
        </w:rPr>
      </w:pPr>
      <w:r w:rsidRPr="000C598D">
        <w:rPr>
          <w:rFonts w:eastAsiaTheme="minorEastAsia"/>
          <w:szCs w:val="20"/>
        </w:rPr>
        <w:t xml:space="preserve">where </w:t>
      </w:r>
      <m:oMath>
        <m:r>
          <w:rPr>
            <w:rFonts w:ascii="Cambria Math" w:eastAsiaTheme="minorEastAsia" w:hAnsi="Cambria Math"/>
            <w:szCs w:val="20"/>
          </w:rPr>
          <m:t>x</m:t>
        </m:r>
      </m:oMath>
      <w:r w:rsidRPr="000C598D">
        <w:rPr>
          <w:rFonts w:eastAsiaTheme="minorEastAsia"/>
          <w:szCs w:val="20"/>
        </w:rPr>
        <w:t xml:space="preserve"> and </w:t>
      </w:r>
      <m:oMath>
        <m:r>
          <w:rPr>
            <w:rFonts w:ascii="Cambria Math" w:eastAsiaTheme="minorEastAsia" w:hAnsi="Cambria Math"/>
            <w:szCs w:val="20"/>
          </w:rPr>
          <m:t>y</m:t>
        </m:r>
      </m:oMath>
      <w:r w:rsidRPr="000C598D">
        <w:rPr>
          <w:rFonts w:eastAsiaTheme="minorEastAsia"/>
          <w:szCs w:val="20"/>
        </w:rPr>
        <w:t xml:space="preserve"> denote the planar position and </w:t>
      </w:r>
      <m:oMath>
        <m:r>
          <w:rPr>
            <w:rFonts w:ascii="Cambria Math" w:eastAsiaTheme="minorEastAsia" w:hAnsi="Cambria Math"/>
            <w:szCs w:val="20"/>
          </w:rPr>
          <m:t>ψ</m:t>
        </m:r>
      </m:oMath>
      <w:r w:rsidRPr="000C598D">
        <w:rPr>
          <w:rFonts w:eastAsiaTheme="minorEastAsia"/>
          <w:szCs w:val="20"/>
        </w:rPr>
        <w:t xml:space="preserve"> is the heading angle. The body-fixed velocity vector is written as</w:t>
      </w:r>
    </w:p>
    <w:tbl>
      <w:tblPr>
        <w:tblW w:w="10467" w:type="dxa"/>
        <w:jc w:val="center"/>
        <w:tblCellMar>
          <w:left w:w="0" w:type="dxa"/>
          <w:right w:w="0" w:type="dxa"/>
        </w:tblCellMar>
        <w:tblLook w:val="04A0" w:firstRow="1" w:lastRow="0" w:firstColumn="1" w:lastColumn="0" w:noHBand="0" w:noVBand="1"/>
      </w:tblPr>
      <w:tblGrid>
        <w:gridCol w:w="10036"/>
        <w:gridCol w:w="431"/>
      </w:tblGrid>
      <w:tr w:rsidR="00E26CCC" w:rsidRPr="009C4EF1" w14:paraId="3553A69C" w14:textId="77777777" w:rsidTr="00A859F6">
        <w:trPr>
          <w:jc w:val="center"/>
        </w:trPr>
        <w:tc>
          <w:tcPr>
            <w:tcW w:w="10036" w:type="dxa"/>
          </w:tcPr>
          <w:p w14:paraId="26F331BB" w14:textId="77777777" w:rsidR="00E26CCC" w:rsidRPr="009C4EF1" w:rsidRDefault="00E26CCC" w:rsidP="00A859F6">
            <w:pPr>
              <w:pStyle w:val="MDPI39equation"/>
            </w:pPr>
            <m:oMathPara>
              <m:oMath>
                <m:r>
                  <w:rPr>
                    <w:rFonts w:ascii="Cambria Math" w:hAnsi="Cambria Math"/>
                  </w:rPr>
                  <m:t>ν=</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 v, r</m:t>
                        </m:r>
                      </m:e>
                    </m:d>
                  </m:e>
                  <m:sup>
                    <m:r>
                      <w:rPr>
                        <w:rFonts w:ascii="Cambria Math" w:hAnsi="Cambria Math"/>
                      </w:rPr>
                      <m:t>⊤</m:t>
                    </m:r>
                  </m:sup>
                </m:sSup>
                <m:r>
                  <w:rPr>
                    <w:rFonts w:ascii="Cambria Math" w:hAnsi="Cambria Math"/>
                  </w:rPr>
                  <m:t>,</m:t>
                </m:r>
              </m:oMath>
            </m:oMathPara>
          </w:p>
        </w:tc>
        <w:tc>
          <w:tcPr>
            <w:tcW w:w="431" w:type="dxa"/>
            <w:vAlign w:val="center"/>
          </w:tcPr>
          <w:p w14:paraId="5AC792B2" w14:textId="77777777" w:rsidR="00E26CCC" w:rsidRPr="009C4EF1" w:rsidRDefault="00E26CCC" w:rsidP="00A859F6">
            <w:pPr>
              <w:pStyle w:val="MDPI3aequationnumber"/>
            </w:pPr>
            <w:r w:rsidRPr="009C4EF1">
              <w:t>(</w:t>
            </w:r>
            <w:r>
              <w:t>2</w:t>
            </w:r>
            <w:r w:rsidRPr="009C4EF1">
              <w:t>)</w:t>
            </w:r>
          </w:p>
        </w:tc>
      </w:tr>
    </w:tbl>
    <w:p w14:paraId="652B7062" w14:textId="77777777" w:rsidR="00E26CCC" w:rsidRDefault="00E26CCC" w:rsidP="00E26CCC">
      <w:pPr>
        <w:pStyle w:val="MDPI31text"/>
        <w:ind w:firstLine="0"/>
        <w:rPr>
          <w:rFonts w:eastAsiaTheme="minorEastAsia"/>
          <w:szCs w:val="20"/>
        </w:rPr>
      </w:pPr>
      <w:r w:rsidRPr="000C598D">
        <w:rPr>
          <w:rFonts w:eastAsiaTheme="minorEastAsia"/>
          <w:szCs w:val="20"/>
        </w:rPr>
        <w:t xml:space="preserve">where </w:t>
      </w:r>
      <m:oMath>
        <m:r>
          <w:rPr>
            <w:rFonts w:ascii="Cambria Math" w:eastAsiaTheme="minorEastAsia" w:hAnsi="Cambria Math"/>
            <w:szCs w:val="20"/>
          </w:rPr>
          <m:t>u</m:t>
        </m:r>
      </m:oMath>
      <w:r w:rsidRPr="000C598D">
        <w:rPr>
          <w:rFonts w:eastAsiaTheme="minorEastAsia"/>
          <w:szCs w:val="20"/>
        </w:rPr>
        <w:t xml:space="preserve"> is</w:t>
      </w:r>
      <w:r>
        <w:rPr>
          <w:rFonts w:eastAsiaTheme="minorEastAsia"/>
          <w:szCs w:val="20"/>
        </w:rPr>
        <w:t xml:space="preserve"> the</w:t>
      </w:r>
      <w:r w:rsidRPr="000C598D">
        <w:rPr>
          <w:rFonts w:eastAsiaTheme="minorEastAsia"/>
          <w:szCs w:val="20"/>
        </w:rPr>
        <w:t xml:space="preserve"> surge velocity, </w:t>
      </w:r>
      <m:oMath>
        <m:r>
          <w:rPr>
            <w:rFonts w:ascii="Cambria Math" w:eastAsiaTheme="minorEastAsia" w:hAnsi="Cambria Math"/>
            <w:szCs w:val="20"/>
          </w:rPr>
          <m:t>v</m:t>
        </m:r>
      </m:oMath>
      <w:r w:rsidRPr="000C598D">
        <w:rPr>
          <w:rFonts w:eastAsiaTheme="minorEastAsia"/>
          <w:szCs w:val="20"/>
        </w:rPr>
        <w:t xml:space="preserve"> </w:t>
      </w:r>
      <w:r>
        <w:rPr>
          <w:rFonts w:eastAsiaTheme="minorEastAsia"/>
          <w:szCs w:val="20"/>
        </w:rPr>
        <w:t>the</w:t>
      </w:r>
      <w:r w:rsidRPr="000C598D">
        <w:rPr>
          <w:rFonts w:eastAsiaTheme="minorEastAsia"/>
          <w:szCs w:val="20"/>
        </w:rPr>
        <w:t xml:space="preserve"> sway velocity, and </w:t>
      </w:r>
      <m:oMath>
        <m:r>
          <w:rPr>
            <w:rFonts w:ascii="Cambria Math" w:eastAsiaTheme="minorEastAsia" w:hAnsi="Cambria Math"/>
            <w:szCs w:val="20"/>
          </w:rPr>
          <m:t>r</m:t>
        </m:r>
      </m:oMath>
      <w:r w:rsidRPr="000C598D">
        <w:rPr>
          <w:rFonts w:eastAsiaTheme="minorEastAsia"/>
          <w:szCs w:val="20"/>
        </w:rPr>
        <w:t xml:space="preserve"> </w:t>
      </w:r>
      <w:r>
        <w:rPr>
          <w:rFonts w:eastAsiaTheme="minorEastAsia"/>
          <w:szCs w:val="20"/>
        </w:rPr>
        <w:t>the</w:t>
      </w:r>
      <w:r w:rsidRPr="000C598D">
        <w:rPr>
          <w:rFonts w:eastAsiaTheme="minorEastAsia"/>
          <w:szCs w:val="20"/>
        </w:rPr>
        <w:t xml:space="preserve"> yaw rate. The kinematic transformation between body-fixed motion and earth-fixed motion is written as</w:t>
      </w:r>
    </w:p>
    <w:tbl>
      <w:tblPr>
        <w:tblW w:w="10467" w:type="dxa"/>
        <w:jc w:val="center"/>
        <w:tblCellMar>
          <w:left w:w="0" w:type="dxa"/>
          <w:right w:w="0" w:type="dxa"/>
        </w:tblCellMar>
        <w:tblLook w:val="04A0" w:firstRow="1" w:lastRow="0" w:firstColumn="1" w:lastColumn="0" w:noHBand="0" w:noVBand="1"/>
      </w:tblPr>
      <w:tblGrid>
        <w:gridCol w:w="10036"/>
        <w:gridCol w:w="431"/>
      </w:tblGrid>
      <w:tr w:rsidR="00E26CCC" w:rsidRPr="009C4EF1" w14:paraId="54A95CDE" w14:textId="77777777" w:rsidTr="00A859F6">
        <w:trPr>
          <w:jc w:val="center"/>
        </w:trPr>
        <w:tc>
          <w:tcPr>
            <w:tcW w:w="10036" w:type="dxa"/>
          </w:tcPr>
          <w:p w14:paraId="4E8344E7" w14:textId="77777777" w:rsidR="00E26CCC" w:rsidRPr="009C4EF1" w:rsidRDefault="00615A5A" w:rsidP="00A859F6">
            <w:pPr>
              <w:pStyle w:val="MDPI39equation"/>
            </w:pPr>
            <m:oMathPara>
              <m:oMath>
                <m:acc>
                  <m:accPr>
                    <m:chr m:val="̇"/>
                    <m:ctrlPr>
                      <w:rPr>
                        <w:rFonts w:ascii="Cambria Math" w:eastAsiaTheme="minorEastAsia" w:hAnsi="Cambria Math"/>
                        <w:i/>
                      </w:rPr>
                    </m:ctrlPr>
                  </m:accPr>
                  <m:e>
                    <m:r>
                      <w:rPr>
                        <w:rFonts w:ascii="Cambria Math" w:eastAsiaTheme="minorEastAsia" w:hAnsi="Cambria Math"/>
                      </w:rPr>
                      <m:t>η</m:t>
                    </m:r>
                  </m:e>
                </m:acc>
                <m:r>
                  <w:rPr>
                    <w:rFonts w:ascii="Cambria Math" w:eastAsiaTheme="minorEastAsia" w:hAnsi="Cambria Math"/>
                  </w:rPr>
                  <m:t>=</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ψ</m:t>
                    </m:r>
                  </m:e>
                </m:d>
                <m:r>
                  <w:rPr>
                    <w:rFonts w:ascii="Cambria Math" w:eastAsiaTheme="minorEastAsia" w:hAnsi="Cambria Math"/>
                  </w:rPr>
                  <m:t>ν</m:t>
                </m:r>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ψ</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ψ</m:t>
                              </m:r>
                            </m:e>
                          </m:func>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ψ</m:t>
                              </m:r>
                            </m:e>
                          </m:func>
                        </m:e>
                        <m:e>
                          <m:r>
                            <w:rPr>
                              <w:rFonts w:ascii="Cambria Math" w:eastAsiaTheme="minorEastAsia" w:hAnsi="Cambria Math"/>
                            </w:rPr>
                            <m:t>0</m:t>
                          </m:r>
                        </m:e>
                      </m:mr>
                      <m:m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ψ</m:t>
                              </m:r>
                            </m:e>
                          </m:func>
                        </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ψ</m:t>
                              </m:r>
                            </m:e>
                          </m:func>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m:t>
                </m:r>
              </m:oMath>
            </m:oMathPara>
          </w:p>
        </w:tc>
        <w:tc>
          <w:tcPr>
            <w:tcW w:w="431" w:type="dxa"/>
            <w:vAlign w:val="center"/>
          </w:tcPr>
          <w:p w14:paraId="1CF741F0" w14:textId="77777777" w:rsidR="00E26CCC" w:rsidRPr="009C4EF1" w:rsidRDefault="00E26CCC" w:rsidP="00A859F6">
            <w:pPr>
              <w:pStyle w:val="MDPI3aequationnumber"/>
            </w:pPr>
            <w:r w:rsidRPr="009C4EF1">
              <w:t>(</w:t>
            </w:r>
            <w:r>
              <w:t>3</w:t>
            </w:r>
            <w:r w:rsidRPr="009C4EF1">
              <w:t>)</w:t>
            </w:r>
          </w:p>
        </w:tc>
      </w:tr>
    </w:tbl>
    <w:p w14:paraId="3B9F3BDA" w14:textId="77777777" w:rsidR="00E26CCC" w:rsidRPr="00070DBC" w:rsidRDefault="00E26CCC" w:rsidP="00070DBC">
      <w:pPr>
        <w:pStyle w:val="MDPI31text"/>
        <w:rPr>
          <w:bCs/>
          <w:snapToGrid/>
        </w:rPr>
      </w:pPr>
    </w:p>
    <w:p w14:paraId="3FBA92DB" w14:textId="77777777" w:rsidR="00070DBC" w:rsidRDefault="00070DBC" w:rsidP="00070DBC">
      <w:pPr>
        <w:keepNext/>
        <w:jc w:val="center"/>
      </w:pPr>
      <w:r w:rsidRPr="00D60697">
        <w:rPr>
          <w:rFonts w:ascii="Times New Roman" w:hAnsi="Times New Roman"/>
          <w:noProof/>
        </w:rPr>
        <w:lastRenderedPageBreak/>
        <w:drawing>
          <wp:inline distT="0" distB="0" distL="0" distR="0" wp14:anchorId="31D2BCA4" wp14:editId="387C734C">
            <wp:extent cx="3119469" cy="2567781"/>
            <wp:effectExtent l="0" t="0" r="5080" b="4445"/>
            <wp:docPr id="2472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4133" name=""/>
                    <pic:cNvPicPr/>
                  </pic:nvPicPr>
                  <pic:blipFill>
                    <a:blip r:embed="rId14"/>
                    <a:stretch>
                      <a:fillRect/>
                    </a:stretch>
                  </pic:blipFill>
                  <pic:spPr>
                    <a:xfrm>
                      <a:off x="0" y="0"/>
                      <a:ext cx="3129656" cy="2576167"/>
                    </a:xfrm>
                    <a:prstGeom prst="rect">
                      <a:avLst/>
                    </a:prstGeom>
                  </pic:spPr>
                </pic:pic>
              </a:graphicData>
            </a:graphic>
          </wp:inline>
        </w:drawing>
      </w:r>
    </w:p>
    <w:p w14:paraId="73A0AC8E" w14:textId="17A51018" w:rsidR="00070DBC" w:rsidRPr="00B575FA" w:rsidRDefault="00070DBC" w:rsidP="00682E5B">
      <w:pPr>
        <w:pStyle w:val="MDPI51figurecaption"/>
        <w:rPr>
          <w:i/>
          <w:iCs/>
          <w:color w:val="auto"/>
          <w:szCs w:val="18"/>
        </w:rPr>
      </w:pPr>
      <w:r w:rsidRPr="00B575FA">
        <w:rPr>
          <w:b/>
          <w:bCs/>
          <w:color w:val="auto"/>
          <w:szCs w:val="18"/>
        </w:rPr>
        <w:t>Figure</w:t>
      </w:r>
      <w:r w:rsidR="00682E5B" w:rsidRPr="00B575FA">
        <w:rPr>
          <w:b/>
          <w:bCs/>
          <w:i/>
          <w:iCs/>
          <w:color w:val="auto"/>
          <w:szCs w:val="18"/>
        </w:rPr>
        <w:t xml:space="preserve"> 2</w:t>
      </w:r>
      <w:r w:rsidRPr="00B575FA">
        <w:rPr>
          <w:color w:val="auto"/>
          <w:szCs w:val="18"/>
        </w:rPr>
        <w:t xml:space="preserve">. Local earth-fixed frame {n} and body-fixed frame {b} for the 3-DOF vessel </w:t>
      </w:r>
      <w:r w:rsidR="001A13EB" w:rsidRPr="00B575FA">
        <w:rPr>
          <w:color w:val="auto"/>
          <w:szCs w:val="18"/>
        </w:rPr>
        <w:t>maneuvering</w:t>
      </w:r>
      <w:r w:rsidRPr="00B575FA">
        <w:rPr>
          <w:color w:val="auto"/>
          <w:szCs w:val="18"/>
        </w:rPr>
        <w:t xml:space="preserve"> model</w:t>
      </w:r>
    </w:p>
    <w:p w14:paraId="3E12EA22" w14:textId="77777777" w:rsidR="00070DBC" w:rsidRDefault="00070DBC" w:rsidP="00682E5B">
      <w:pPr>
        <w:pStyle w:val="MDPI31text"/>
        <w:rPr>
          <w:rFonts w:eastAsiaTheme="minorEastAsia"/>
          <w:szCs w:val="20"/>
        </w:rPr>
      </w:pPr>
      <w:r w:rsidRPr="000C598D">
        <w:rPr>
          <w:rFonts w:eastAsiaTheme="minorEastAsia"/>
          <w:szCs w:val="20"/>
        </w:rPr>
        <w:t>The 3-DOF dynamics are expressed as</w:t>
      </w:r>
    </w:p>
    <w:tbl>
      <w:tblPr>
        <w:tblW w:w="10467" w:type="dxa"/>
        <w:jc w:val="center"/>
        <w:tblCellMar>
          <w:left w:w="0" w:type="dxa"/>
          <w:right w:w="0" w:type="dxa"/>
        </w:tblCellMar>
        <w:tblLook w:val="04A0" w:firstRow="1" w:lastRow="0" w:firstColumn="1" w:lastColumn="0" w:noHBand="0" w:noVBand="1"/>
      </w:tblPr>
      <w:tblGrid>
        <w:gridCol w:w="10036"/>
        <w:gridCol w:w="431"/>
      </w:tblGrid>
      <w:tr w:rsidR="004611C3" w:rsidRPr="009C4EF1" w14:paraId="438A040C" w14:textId="77777777" w:rsidTr="001D499A">
        <w:trPr>
          <w:jc w:val="center"/>
        </w:trPr>
        <w:tc>
          <w:tcPr>
            <w:tcW w:w="10036" w:type="dxa"/>
          </w:tcPr>
          <w:p w14:paraId="1F7CCD06" w14:textId="283B1A86" w:rsidR="004611C3" w:rsidRPr="009C4EF1" w:rsidRDefault="005008B5" w:rsidP="001D499A">
            <w:pPr>
              <w:pStyle w:val="MDPI39equation"/>
            </w:pPr>
            <m:oMathPara>
              <m:oMath>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v+D</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v=τ</m:t>
                </m:r>
                <m:d>
                  <m:dPr>
                    <m:ctrlPr>
                      <w:rPr>
                        <w:rFonts w:ascii="Cambria Math" w:eastAsiaTheme="minorEastAsia" w:hAnsi="Cambria Math"/>
                        <w:i/>
                      </w:rPr>
                    </m:ctrlPr>
                  </m:dPr>
                  <m:e>
                    <m:r>
                      <w:rPr>
                        <w:rFonts w:ascii="Cambria Math" w:eastAsiaTheme="minorEastAsia" w:hAnsi="Cambria Math"/>
                      </w:rPr>
                      <m:t>δ,n</m:t>
                    </m:r>
                  </m:e>
                </m:d>
                <m:r>
                  <w:rPr>
                    <w:rFonts w:ascii="Cambria Math" w:eastAsiaTheme="minorEastAsia" w:hAnsi="Cambria Math"/>
                  </w:rPr>
                  <m:t>,</m:t>
                </m:r>
              </m:oMath>
            </m:oMathPara>
          </w:p>
        </w:tc>
        <w:tc>
          <w:tcPr>
            <w:tcW w:w="431" w:type="dxa"/>
            <w:vAlign w:val="center"/>
          </w:tcPr>
          <w:p w14:paraId="11D2155B" w14:textId="5400ED75" w:rsidR="004611C3" w:rsidRPr="009C4EF1" w:rsidRDefault="004611C3" w:rsidP="001D499A">
            <w:pPr>
              <w:pStyle w:val="MDPI3aequationnumber"/>
            </w:pPr>
            <w:r w:rsidRPr="009C4EF1">
              <w:t>(</w:t>
            </w:r>
            <w:r w:rsidR="005008B5">
              <w:t>4</w:t>
            </w:r>
            <w:r w:rsidRPr="009C4EF1">
              <w:t>)</w:t>
            </w:r>
          </w:p>
        </w:tc>
      </w:tr>
    </w:tbl>
    <w:p w14:paraId="03A8FB53" w14:textId="6C076D23" w:rsidR="00070DBC" w:rsidRDefault="00070DBC" w:rsidP="00682E5B">
      <w:pPr>
        <w:pStyle w:val="MDPI31text"/>
        <w:ind w:firstLine="0"/>
        <w:rPr>
          <w:rFonts w:eastAsiaTheme="minorEastAsia"/>
          <w:szCs w:val="20"/>
        </w:rPr>
      </w:pPr>
      <w:r w:rsidRPr="000C598D">
        <w:rPr>
          <w:rFonts w:eastAsiaTheme="minorEastAsia"/>
          <w:szCs w:val="20"/>
        </w:rPr>
        <w:t xml:space="preserve">where </w:t>
      </w:r>
      <m:oMath>
        <m:r>
          <w:rPr>
            <w:rFonts w:ascii="Cambria Math" w:eastAsiaTheme="minorEastAsia" w:hAnsi="Cambria Math"/>
            <w:szCs w:val="20"/>
          </w:rPr>
          <m:t>M</m:t>
        </m:r>
      </m:oMath>
      <w:r w:rsidRPr="000C598D">
        <w:rPr>
          <w:rFonts w:eastAsiaTheme="minorEastAsia"/>
          <w:szCs w:val="20"/>
        </w:rPr>
        <w:t xml:space="preserve"> is the effective inertia matrix, </w:t>
      </w:r>
      <m:oMath>
        <m:r>
          <w:rPr>
            <w:rFonts w:ascii="Cambria Math" w:eastAsiaTheme="minorEastAsia" w:hAnsi="Cambria Math"/>
            <w:szCs w:val="20"/>
          </w:rPr>
          <m:t>C</m:t>
        </m:r>
        <m:d>
          <m:dPr>
            <m:ctrlPr>
              <w:rPr>
                <w:rFonts w:ascii="Cambria Math" w:eastAsiaTheme="minorEastAsia" w:hAnsi="Cambria Math"/>
                <w:i/>
                <w:szCs w:val="20"/>
              </w:rPr>
            </m:ctrlPr>
          </m:dPr>
          <m:e>
            <m:r>
              <w:rPr>
                <w:rFonts w:ascii="Cambria Math" w:eastAsiaTheme="minorEastAsia" w:hAnsi="Cambria Math"/>
                <w:szCs w:val="20"/>
              </w:rPr>
              <m:t>v</m:t>
            </m:r>
          </m:e>
        </m:d>
      </m:oMath>
      <w:r w:rsidRPr="000C598D">
        <w:rPr>
          <w:rFonts w:eastAsiaTheme="minorEastAsia"/>
          <w:szCs w:val="20"/>
        </w:rPr>
        <w:t xml:space="preserve"> contains Coriolis and centripetal terms, and </w:t>
      </w:r>
      <m:oMath>
        <m:r>
          <w:rPr>
            <w:rFonts w:ascii="Cambria Math" w:eastAsiaTheme="minorEastAsia" w:hAnsi="Cambria Math"/>
            <w:szCs w:val="20"/>
          </w:rPr>
          <m:t>D(v)</m:t>
        </m:r>
      </m:oMath>
      <w:r w:rsidRPr="000C598D">
        <w:rPr>
          <w:rFonts w:eastAsiaTheme="minorEastAsia"/>
          <w:szCs w:val="20"/>
        </w:rPr>
        <w:t xml:space="preserve"> represents hydrodynamic damping. The </w:t>
      </w:r>
      <w:r w:rsidR="0081571E">
        <w:rPr>
          <w:rFonts w:eastAsiaTheme="minorEastAsia"/>
          <w:szCs w:val="20"/>
        </w:rPr>
        <w:t>generalized</w:t>
      </w:r>
      <w:r w:rsidRPr="000C598D">
        <w:rPr>
          <w:rFonts w:eastAsiaTheme="minorEastAsia"/>
          <w:szCs w:val="20"/>
        </w:rPr>
        <w:t xml:space="preserve"> force/moment vector </w:t>
      </w:r>
      <m:oMath>
        <m:r>
          <w:rPr>
            <w:rFonts w:ascii="Cambria Math" w:eastAsiaTheme="minorEastAsia" w:hAnsi="Cambria Math"/>
            <w:szCs w:val="20"/>
          </w:rPr>
          <m:t>τ=</m:t>
        </m:r>
        <m:sSup>
          <m:sSupPr>
            <m:ctrlPr>
              <w:rPr>
                <w:rFonts w:ascii="Cambria Math" w:eastAsiaTheme="minorEastAsia" w:hAnsi="Cambria Math"/>
                <w:i/>
                <w:szCs w:val="20"/>
              </w:rPr>
            </m:ctrlPr>
          </m:sSupPr>
          <m:e>
            <m:d>
              <m:dPr>
                <m:begChr m:val="["/>
                <m:endChr m:val="]"/>
                <m:ctrlPr>
                  <w:rPr>
                    <w:rFonts w:ascii="Cambria Math" w:eastAsiaTheme="minorEastAsia" w:hAnsi="Cambria Math"/>
                    <w:i/>
                    <w:szCs w:val="20"/>
                  </w:rPr>
                </m:ctrlPr>
              </m:dPr>
              <m:e>
                <m:r>
                  <w:rPr>
                    <w:rFonts w:ascii="Cambria Math" w:eastAsiaTheme="minorEastAsia" w:hAnsi="Cambria Math"/>
                    <w:szCs w:val="20"/>
                  </w:rPr>
                  <m:t>X,Y,N</m:t>
                </m:r>
              </m:e>
            </m:d>
          </m:e>
          <m:sup>
            <m:r>
              <w:rPr>
                <w:rFonts w:ascii="Cambria Math" w:eastAsiaTheme="minorEastAsia" w:hAnsi="Cambria Math"/>
                <w:szCs w:val="20"/>
              </w:rPr>
              <m:t>⊤</m:t>
            </m:r>
          </m:sup>
        </m:sSup>
      </m:oMath>
      <w:r w:rsidRPr="000C598D">
        <w:rPr>
          <w:rFonts w:eastAsiaTheme="minorEastAsia"/>
          <w:szCs w:val="20"/>
        </w:rPr>
        <w:t xml:space="preserve"> is generated by the propeller and rudder, which is commonly decomposed as</w:t>
      </w:r>
    </w:p>
    <w:tbl>
      <w:tblPr>
        <w:tblW w:w="10467" w:type="dxa"/>
        <w:jc w:val="center"/>
        <w:tblCellMar>
          <w:left w:w="0" w:type="dxa"/>
          <w:right w:w="0" w:type="dxa"/>
        </w:tblCellMar>
        <w:tblLook w:val="04A0" w:firstRow="1" w:lastRow="0" w:firstColumn="1" w:lastColumn="0" w:noHBand="0" w:noVBand="1"/>
      </w:tblPr>
      <w:tblGrid>
        <w:gridCol w:w="10036"/>
        <w:gridCol w:w="431"/>
      </w:tblGrid>
      <w:tr w:rsidR="004611C3" w:rsidRPr="009C4EF1" w14:paraId="263D255C" w14:textId="77777777" w:rsidTr="001D499A">
        <w:trPr>
          <w:jc w:val="center"/>
        </w:trPr>
        <w:tc>
          <w:tcPr>
            <w:tcW w:w="10036" w:type="dxa"/>
          </w:tcPr>
          <w:p w14:paraId="7546C52C" w14:textId="71DF264B" w:rsidR="004611C3" w:rsidRPr="009C4EF1" w:rsidRDefault="005008B5" w:rsidP="001D499A">
            <w:pPr>
              <w:pStyle w:val="MDPI39equation"/>
            </w:pPr>
            <m:oMathPara>
              <m:oMath>
                <m:r>
                  <w:rPr>
                    <w:rFonts w:ascii="Cambria Math" w:eastAsiaTheme="minorEastAsia" w:hAnsi="Cambria Math"/>
                  </w:rPr>
                  <m:t>τ=</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H</m:t>
                    </m:r>
                  </m:sub>
                </m:sSub>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u,n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v,δ,n</m:t>
                    </m:r>
                  </m:e>
                </m:d>
                <m:r>
                  <w:rPr>
                    <w:rFonts w:ascii="Cambria Math" w:eastAsiaTheme="minorEastAsia" w:hAnsi="Cambria Math"/>
                  </w:rPr>
                  <m:t>,</m:t>
                </m:r>
              </m:oMath>
            </m:oMathPara>
          </w:p>
        </w:tc>
        <w:tc>
          <w:tcPr>
            <w:tcW w:w="431" w:type="dxa"/>
            <w:vAlign w:val="center"/>
          </w:tcPr>
          <w:p w14:paraId="37071854" w14:textId="3E525D73" w:rsidR="004611C3" w:rsidRPr="009C4EF1" w:rsidRDefault="004611C3" w:rsidP="001D499A">
            <w:pPr>
              <w:pStyle w:val="MDPI3aequationnumber"/>
            </w:pPr>
            <w:r w:rsidRPr="009C4EF1">
              <w:t>(</w:t>
            </w:r>
            <w:r w:rsidR="005008B5">
              <w:t>5</w:t>
            </w:r>
            <w:r w:rsidRPr="009C4EF1">
              <w:t>)</w:t>
            </w:r>
          </w:p>
        </w:tc>
      </w:tr>
    </w:tbl>
    <w:p w14:paraId="38F6DA81" w14:textId="3D56A68F" w:rsidR="00850C81" w:rsidRPr="00524632" w:rsidRDefault="00850C81" w:rsidP="00524632">
      <w:pPr>
        <w:pStyle w:val="MDPI21heading1"/>
        <w:spacing w:before="0" w:after="0"/>
        <w:jc w:val="both"/>
        <w:outlineLvl w:val="9"/>
        <w:rPr>
          <w:b w:val="0"/>
          <w:bCs/>
          <w:iCs/>
          <w:sz w:val="20"/>
        </w:rPr>
      </w:pPr>
      <w:r w:rsidRPr="00850C81">
        <w:rPr>
          <w:rFonts w:eastAsiaTheme="minorEastAsia"/>
          <w:b w:val="0"/>
          <w:bCs/>
          <w:iCs/>
          <w:sz w:val="20"/>
          <w:szCs w:val="20"/>
        </w:rPr>
        <w:t xml:space="preserve">corresponding to hull, propeller, and rudder contributions [22]. The commanded control inputs </w:t>
      </w:r>
      <w:r w:rsidRPr="00DC23D7">
        <w:rPr>
          <w:rFonts w:eastAsiaTheme="minorEastAsia"/>
          <w:b w:val="0"/>
          <w:bCs/>
          <w:iCs/>
          <w:sz w:val="20"/>
          <w:szCs w:val="20"/>
        </w:rPr>
        <w:t xml:space="preserve">are rudder angle </w:t>
      </w:r>
      <m:oMath>
        <m:r>
          <m:rPr>
            <m:sty m:val="bi"/>
          </m:rPr>
          <w:rPr>
            <w:rFonts w:ascii="Cambria Math" w:eastAsiaTheme="minorEastAsia" w:hAnsi="Cambria Math"/>
            <w:sz w:val="20"/>
            <w:szCs w:val="20"/>
          </w:rPr>
          <m:t>δ</m:t>
        </m:r>
      </m:oMath>
      <w:r w:rsidRPr="00DC23D7">
        <w:rPr>
          <w:rFonts w:eastAsiaTheme="minorEastAsia"/>
          <w:b w:val="0"/>
          <w:bCs/>
          <w:iCs/>
          <w:sz w:val="20"/>
          <w:szCs w:val="20"/>
        </w:rPr>
        <w:t xml:space="preserve"> and propeller speed </w:t>
      </w:r>
      <m:oMath>
        <m:r>
          <m:rPr>
            <m:sty m:val="bi"/>
          </m:rPr>
          <w:rPr>
            <w:rFonts w:ascii="Cambria Math" w:eastAsiaTheme="minorEastAsia" w:hAnsi="Cambria Math"/>
            <w:sz w:val="20"/>
            <w:szCs w:val="20"/>
          </w:rPr>
          <m:t>n</m:t>
        </m:r>
      </m:oMath>
      <w:r w:rsidRPr="00DC23D7">
        <w:rPr>
          <w:rFonts w:eastAsiaTheme="minorEastAsia"/>
          <w:b w:val="0"/>
          <w:bCs/>
          <w:iCs/>
          <w:sz w:val="20"/>
          <w:szCs w:val="20"/>
        </w:rPr>
        <w:t xml:space="preserve">, while lateral force </w:t>
      </w:r>
      <m:oMath>
        <m:r>
          <m:rPr>
            <m:sty m:val="bi"/>
          </m:rPr>
          <w:rPr>
            <w:rFonts w:ascii="Cambria Math" w:eastAsiaTheme="minorEastAsia" w:hAnsi="Cambria Math"/>
            <w:sz w:val="20"/>
            <w:szCs w:val="20"/>
          </w:rPr>
          <m:t>Y</m:t>
        </m:r>
      </m:oMath>
      <w:r w:rsidRPr="00DC23D7">
        <w:rPr>
          <w:rFonts w:eastAsiaTheme="minorEastAsia"/>
          <w:b w:val="0"/>
          <w:bCs/>
          <w:iCs/>
          <w:sz w:val="20"/>
          <w:szCs w:val="20"/>
        </w:rPr>
        <w:t xml:space="preserve"> and yaw moment </w:t>
      </w:r>
      <m:oMath>
        <m:r>
          <m:rPr>
            <m:sty m:val="bi"/>
          </m:rPr>
          <w:rPr>
            <w:rFonts w:ascii="Cambria Math" w:eastAsiaTheme="minorEastAsia" w:hAnsi="Cambria Math"/>
            <w:sz w:val="20"/>
            <w:szCs w:val="20"/>
          </w:rPr>
          <m:t>N</m:t>
        </m:r>
      </m:oMath>
      <w:r w:rsidRPr="00DC23D7">
        <w:rPr>
          <w:rFonts w:eastAsiaTheme="minorEastAsia"/>
          <w:b w:val="0"/>
          <w:bCs/>
          <w:iCs/>
          <w:sz w:val="20"/>
          <w:szCs w:val="20"/>
        </w:rPr>
        <w:t xml:space="preserve"> arise through hydrodynamic interaction. Actuator commands are bounded by </w:t>
      </w:r>
      <m:oMath>
        <m:r>
          <m:rPr>
            <m:sty m:val="bi"/>
          </m:rPr>
          <w:rPr>
            <w:rFonts w:ascii="Cambria Math" w:eastAsiaTheme="minorEastAsia" w:hAnsi="Cambria Math"/>
            <w:sz w:val="20"/>
            <w:szCs w:val="20"/>
          </w:rPr>
          <m:t>δ∈</m:t>
        </m:r>
        <m:d>
          <m:dPr>
            <m:begChr m:val="["/>
            <m:endChr m:val="]"/>
            <m:ctrlPr>
              <w:rPr>
                <w:rFonts w:ascii="Cambria Math" w:eastAsiaTheme="minorEastAsia" w:hAnsi="Cambria Math"/>
                <w:b w:val="0"/>
                <w:bCs/>
                <w:i/>
                <w:iCs/>
                <w:sz w:val="20"/>
                <w:szCs w:val="20"/>
              </w:rPr>
            </m:ctrlPr>
          </m:dPr>
          <m:e>
            <m:r>
              <m:rPr>
                <m:sty m:val="bi"/>
              </m:rPr>
              <w:rPr>
                <w:rFonts w:ascii="Cambria Math" w:eastAsiaTheme="minorEastAsia" w:hAnsi="Cambria Math"/>
                <w:sz w:val="20"/>
                <w:szCs w:val="20"/>
              </w:rPr>
              <m:t>-</m:t>
            </m:r>
            <m:sSub>
              <m:sSubPr>
                <m:ctrlPr>
                  <w:rPr>
                    <w:rFonts w:ascii="Cambria Math" w:eastAsiaTheme="minorEastAsia" w:hAnsi="Cambria Math"/>
                    <w:b w:val="0"/>
                    <w:bCs/>
                    <w:i/>
                    <w:iCs/>
                    <w:sz w:val="20"/>
                    <w:szCs w:val="20"/>
                  </w:rPr>
                </m:ctrlPr>
              </m:sSubPr>
              <m:e>
                <m:r>
                  <m:rPr>
                    <m:sty m:val="bi"/>
                  </m:rPr>
                  <w:rPr>
                    <w:rFonts w:ascii="Cambria Math" w:eastAsiaTheme="minorEastAsia" w:hAnsi="Cambria Math"/>
                    <w:sz w:val="20"/>
                    <w:szCs w:val="20"/>
                  </w:rPr>
                  <m:t>δ</m:t>
                </m:r>
              </m:e>
              <m:sub>
                <m:r>
                  <m:rPr>
                    <m:sty m:val="bi"/>
                  </m:rPr>
                  <w:rPr>
                    <w:rFonts w:ascii="Cambria Math" w:eastAsiaTheme="minorEastAsia" w:hAnsi="Cambria Math"/>
                    <w:sz w:val="20"/>
                    <w:szCs w:val="20"/>
                  </w:rPr>
                  <m:t>max</m:t>
                </m:r>
              </m:sub>
            </m:sSub>
            <m:r>
              <m:rPr>
                <m:sty m:val="bi"/>
              </m:rPr>
              <w:rPr>
                <w:rFonts w:ascii="Cambria Math" w:eastAsiaTheme="minorEastAsia" w:hAnsi="Cambria Math"/>
                <w:sz w:val="20"/>
                <w:szCs w:val="20"/>
              </w:rPr>
              <m:t>,</m:t>
            </m:r>
            <m:sSub>
              <m:sSubPr>
                <m:ctrlPr>
                  <w:rPr>
                    <w:rFonts w:ascii="Cambria Math" w:eastAsiaTheme="minorEastAsia" w:hAnsi="Cambria Math"/>
                    <w:b w:val="0"/>
                    <w:bCs/>
                    <w:i/>
                    <w:iCs/>
                    <w:sz w:val="20"/>
                    <w:szCs w:val="20"/>
                  </w:rPr>
                </m:ctrlPr>
              </m:sSubPr>
              <m:e>
                <m:r>
                  <m:rPr>
                    <m:sty m:val="bi"/>
                  </m:rPr>
                  <w:rPr>
                    <w:rFonts w:ascii="Cambria Math" w:eastAsiaTheme="minorEastAsia" w:hAnsi="Cambria Math"/>
                    <w:sz w:val="20"/>
                    <w:szCs w:val="20"/>
                  </w:rPr>
                  <m:t>δ</m:t>
                </m:r>
              </m:e>
              <m:sub>
                <m:r>
                  <m:rPr>
                    <m:sty m:val="bi"/>
                  </m:rPr>
                  <w:rPr>
                    <w:rFonts w:ascii="Cambria Math" w:eastAsiaTheme="minorEastAsia" w:hAnsi="Cambria Math"/>
                    <w:sz w:val="20"/>
                    <w:szCs w:val="20"/>
                  </w:rPr>
                  <m:t>max</m:t>
                </m:r>
              </m:sub>
            </m:sSub>
          </m:e>
        </m:d>
      </m:oMath>
      <w:r w:rsidRPr="00DC23D7">
        <w:rPr>
          <w:rFonts w:eastAsiaTheme="minorEastAsia"/>
          <w:b w:val="0"/>
          <w:bCs/>
          <w:iCs/>
          <w:sz w:val="20"/>
          <w:szCs w:val="20"/>
        </w:rPr>
        <w:t xml:space="preserve"> and </w:t>
      </w:r>
      <m:oMath>
        <m:r>
          <m:rPr>
            <m:sty m:val="bi"/>
          </m:rPr>
          <w:rPr>
            <w:rFonts w:ascii="Cambria Math" w:eastAsiaTheme="minorEastAsia" w:hAnsi="Cambria Math"/>
            <w:sz w:val="20"/>
            <w:szCs w:val="20"/>
          </w:rPr>
          <m:t>n∈</m:t>
        </m:r>
        <m:d>
          <m:dPr>
            <m:begChr m:val="["/>
            <m:endChr m:val="]"/>
            <m:ctrlPr>
              <w:rPr>
                <w:rFonts w:ascii="Cambria Math" w:eastAsiaTheme="minorEastAsia" w:hAnsi="Cambria Math"/>
                <w:b w:val="0"/>
                <w:bCs/>
                <w:i/>
                <w:iCs/>
                <w:sz w:val="20"/>
                <w:szCs w:val="20"/>
              </w:rPr>
            </m:ctrlPr>
          </m:dPr>
          <m:e>
            <m:sSub>
              <m:sSubPr>
                <m:ctrlPr>
                  <w:rPr>
                    <w:rFonts w:ascii="Cambria Math" w:eastAsiaTheme="minorEastAsia" w:hAnsi="Cambria Math"/>
                    <w:b w:val="0"/>
                    <w:bCs/>
                    <w:i/>
                    <w:iCs/>
                    <w:sz w:val="20"/>
                    <w:szCs w:val="20"/>
                  </w:rPr>
                </m:ctrlPr>
              </m:sSubPr>
              <m:e>
                <m:r>
                  <m:rPr>
                    <m:sty m:val="bi"/>
                  </m:rPr>
                  <w:rPr>
                    <w:rFonts w:ascii="Cambria Math" w:eastAsiaTheme="minorEastAsia" w:hAnsi="Cambria Math"/>
                    <w:sz w:val="20"/>
                    <w:szCs w:val="20"/>
                  </w:rPr>
                  <m:t>n</m:t>
                </m:r>
              </m:e>
              <m:sub>
                <m:r>
                  <m:rPr>
                    <m:sty m:val="bi"/>
                  </m:rPr>
                  <w:rPr>
                    <w:rFonts w:ascii="Cambria Math" w:eastAsiaTheme="minorEastAsia" w:hAnsi="Cambria Math"/>
                    <w:sz w:val="20"/>
                    <w:szCs w:val="20"/>
                  </w:rPr>
                  <m:t>min</m:t>
                </m:r>
              </m:sub>
            </m:sSub>
            <m:r>
              <m:rPr>
                <m:sty m:val="bi"/>
              </m:rPr>
              <w:rPr>
                <w:rFonts w:ascii="Cambria Math" w:eastAsiaTheme="minorEastAsia" w:hAnsi="Cambria Math"/>
                <w:sz w:val="20"/>
                <w:szCs w:val="20"/>
              </w:rPr>
              <m:t>,</m:t>
            </m:r>
            <m:sSub>
              <m:sSubPr>
                <m:ctrlPr>
                  <w:rPr>
                    <w:rFonts w:ascii="Cambria Math" w:eastAsiaTheme="minorEastAsia" w:hAnsi="Cambria Math"/>
                    <w:b w:val="0"/>
                    <w:bCs/>
                    <w:i/>
                    <w:iCs/>
                    <w:sz w:val="20"/>
                    <w:szCs w:val="20"/>
                  </w:rPr>
                </m:ctrlPr>
              </m:sSubPr>
              <m:e>
                <m:r>
                  <m:rPr>
                    <m:sty m:val="bi"/>
                  </m:rPr>
                  <w:rPr>
                    <w:rFonts w:ascii="Cambria Math" w:eastAsiaTheme="minorEastAsia" w:hAnsi="Cambria Math"/>
                    <w:sz w:val="20"/>
                    <w:szCs w:val="20"/>
                  </w:rPr>
                  <m:t>n</m:t>
                </m:r>
              </m:e>
              <m:sub>
                <m:r>
                  <m:rPr>
                    <m:sty m:val="bi"/>
                  </m:rPr>
                  <w:rPr>
                    <w:rFonts w:ascii="Cambria Math" w:eastAsiaTheme="minorEastAsia" w:hAnsi="Cambria Math"/>
                    <w:sz w:val="20"/>
                    <w:szCs w:val="20"/>
                  </w:rPr>
                  <m:t>max</m:t>
                </m:r>
              </m:sub>
            </m:sSub>
          </m:e>
        </m:d>
      </m:oMath>
      <w:r w:rsidRPr="00DC23D7">
        <w:rPr>
          <w:rFonts w:eastAsiaTheme="minorEastAsia"/>
          <w:b w:val="0"/>
          <w:bCs/>
          <w:iCs/>
          <w:sz w:val="20"/>
          <w:szCs w:val="20"/>
        </w:rPr>
        <w:t>. To avoid aggressive maneuvers during simulation rollouts, the rudder and propulsion commands are limited to the allowable range. The equations of motion are integrated with a fixed-step 4</w:t>
      </w:r>
      <w:r w:rsidRPr="00DC23D7">
        <w:rPr>
          <w:rFonts w:eastAsiaTheme="minorEastAsia"/>
          <w:b w:val="0"/>
          <w:bCs/>
          <w:iCs/>
          <w:sz w:val="20"/>
          <w:szCs w:val="20"/>
          <w:vertAlign w:val="superscript"/>
        </w:rPr>
        <w:t>th</w:t>
      </w:r>
      <w:r w:rsidRPr="00DC23D7">
        <w:rPr>
          <w:rFonts w:eastAsiaTheme="minorEastAsia"/>
          <w:b w:val="0"/>
          <w:bCs/>
          <w:iCs/>
          <w:sz w:val="20"/>
          <w:szCs w:val="20"/>
        </w:rPr>
        <w:t xml:space="preserve"> order Runge-Kutta method using the control period </w:t>
      </w:r>
      <m:oMath>
        <m:r>
          <m:rPr>
            <m:sty m:val="b"/>
          </m:rPr>
          <w:rPr>
            <w:rFonts w:ascii="Cambria Math" w:eastAsiaTheme="minorEastAsia" w:hAnsi="Cambria Math"/>
            <w:sz w:val="20"/>
            <w:szCs w:val="20"/>
          </w:rPr>
          <m:t>Δ</m:t>
        </m:r>
        <m:r>
          <m:rPr>
            <m:sty m:val="bi"/>
          </m:rPr>
          <w:rPr>
            <w:rFonts w:ascii="Cambria Math" w:eastAsiaTheme="minorEastAsia" w:hAnsi="Cambria Math"/>
            <w:sz w:val="20"/>
            <w:szCs w:val="20"/>
          </w:rPr>
          <m:t>t</m:t>
        </m:r>
      </m:oMath>
      <w:r w:rsidRPr="00DC23D7">
        <w:rPr>
          <w:rFonts w:eastAsiaTheme="minorEastAsia"/>
          <w:b w:val="0"/>
          <w:bCs/>
          <w:iCs/>
          <w:sz w:val="20"/>
          <w:szCs w:val="20"/>
        </w:rPr>
        <w:t>. Model parameters</w:t>
      </w:r>
      <w:r w:rsidRPr="00850C81">
        <w:rPr>
          <w:rFonts w:eastAsiaTheme="minorEastAsia"/>
          <w:b w:val="0"/>
          <w:bCs/>
          <w:iCs/>
          <w:sz w:val="20"/>
          <w:szCs w:val="20"/>
        </w:rPr>
        <w:t xml:space="preserve"> are calibrated</w:t>
      </w:r>
      <w:r w:rsidRPr="000C598D">
        <w:rPr>
          <w:rFonts w:eastAsiaTheme="minorEastAsia"/>
          <w:b w:val="0"/>
          <w:bCs/>
          <w:iCs/>
          <w:sz w:val="20"/>
          <w:szCs w:val="20"/>
        </w:rPr>
        <w:t xml:space="preserve"> against straight-line and turning-circle maneuvers of the model-scale vessel such that the surge speed build-up and turning performance in simulation reflect the experimental platform.</w:t>
      </w:r>
    </w:p>
    <w:p w14:paraId="3C7A4A3B" w14:textId="1E86EB20" w:rsidR="009533F8" w:rsidRDefault="00B97724" w:rsidP="0047410A">
      <w:pPr>
        <w:pStyle w:val="MDPI21heading1"/>
        <w:outlineLvl w:val="1"/>
        <w:rPr>
          <w:b w:val="0"/>
          <w:i/>
          <w:sz w:val="20"/>
        </w:rPr>
      </w:pPr>
      <w:r>
        <w:rPr>
          <w:b w:val="0"/>
          <w:i/>
          <w:sz w:val="20"/>
        </w:rPr>
        <w:t>2.3. LiDAR observation design</w:t>
      </w:r>
    </w:p>
    <w:p w14:paraId="310CCC1E" w14:textId="6F43E487" w:rsidR="004F7CF0" w:rsidRPr="004F7CF0" w:rsidRDefault="004F7CF0" w:rsidP="004F7CF0">
      <w:pPr>
        <w:pStyle w:val="MDPI31text"/>
        <w:rPr>
          <w:b/>
          <w:iCs/>
        </w:rPr>
      </w:pPr>
      <w:r w:rsidRPr="004F7CF0">
        <w:rPr>
          <w:rFonts w:eastAsiaTheme="minorEastAsia"/>
          <w:szCs w:val="20"/>
        </w:rPr>
        <w:t xml:space="preserve">To enable local path following and static obstacle avoidance in a narrow area, the ASV relies on a forward-looking 2D scanning LiDAR to provide surrounding geometric data without requiring a pre-built map. LiDAR-based mapless policies are widely used in DRL navigation because they offer a compact and meaningful observation that reduces dependency on global </w:t>
      </w:r>
      <w:r w:rsidR="002F4287" w:rsidRPr="004F7CF0">
        <w:rPr>
          <w:rFonts w:eastAsiaTheme="minorEastAsia"/>
          <w:szCs w:val="20"/>
        </w:rPr>
        <w:t>localization</w:t>
      </w:r>
      <w:r w:rsidRPr="004F7CF0">
        <w:rPr>
          <w:rFonts w:eastAsiaTheme="minorEastAsia"/>
          <w:szCs w:val="20"/>
        </w:rPr>
        <w:t xml:space="preserve"> accuracy [23, 24]. Moreover, they can transfer more robustly across simulation and deployment domains when compared to map-dependent planners.</w:t>
      </w:r>
    </w:p>
    <w:p w14:paraId="1A9C5C3A" w14:textId="5C809DC5" w:rsidR="00B97724" w:rsidRDefault="00B97724" w:rsidP="004F25F3">
      <w:pPr>
        <w:pStyle w:val="MDPI23heading3"/>
      </w:pPr>
      <w:r w:rsidRPr="004F25F3">
        <w:t>2.3.1. LiDAR configuration</w:t>
      </w:r>
    </w:p>
    <w:p w14:paraId="68E026BF" w14:textId="77777777" w:rsidR="009A0227" w:rsidRDefault="009A0227" w:rsidP="009A0227">
      <w:pPr>
        <w:pStyle w:val="MDPI31text"/>
        <w:rPr>
          <w:rFonts w:eastAsiaTheme="minorEastAsia"/>
          <w:snapToGrid/>
          <w:szCs w:val="20"/>
        </w:rPr>
      </w:pPr>
      <w:r w:rsidRPr="009A0227">
        <w:rPr>
          <w:rFonts w:eastAsiaTheme="minorEastAsia"/>
          <w:snapToGrid/>
          <w:szCs w:val="20"/>
        </w:rPr>
        <w:t xml:space="preserve">At time step </w:t>
      </w:r>
      <m:oMath>
        <m:r>
          <w:rPr>
            <w:rFonts w:ascii="Cambria Math" w:eastAsiaTheme="minorEastAsia" w:hAnsi="Cambria Math"/>
            <w:snapToGrid/>
            <w:szCs w:val="20"/>
          </w:rPr>
          <m:t>t</m:t>
        </m:r>
      </m:oMath>
      <w:r w:rsidRPr="009A0227">
        <w:rPr>
          <w:rFonts w:eastAsiaTheme="minorEastAsia"/>
          <w:snapToGrid/>
          <w:szCs w:val="20"/>
        </w:rPr>
        <w:t>, the LiDAR returns a raw scan vector</w:t>
      </w:r>
    </w:p>
    <w:tbl>
      <w:tblPr>
        <w:tblW w:w="10467" w:type="dxa"/>
        <w:jc w:val="center"/>
        <w:tblCellMar>
          <w:left w:w="0" w:type="dxa"/>
          <w:right w:w="0" w:type="dxa"/>
        </w:tblCellMar>
        <w:tblLook w:val="04A0" w:firstRow="1" w:lastRow="0" w:firstColumn="1" w:lastColumn="0" w:noHBand="0" w:noVBand="1"/>
      </w:tblPr>
      <w:tblGrid>
        <w:gridCol w:w="10036"/>
        <w:gridCol w:w="431"/>
      </w:tblGrid>
      <w:tr w:rsidR="00C23E4F" w:rsidRPr="009C4EF1" w14:paraId="677F5D70" w14:textId="77777777" w:rsidTr="00350682">
        <w:trPr>
          <w:jc w:val="center"/>
        </w:trPr>
        <w:tc>
          <w:tcPr>
            <w:tcW w:w="10036" w:type="dxa"/>
          </w:tcPr>
          <w:p w14:paraId="54042F99" w14:textId="2DE553ED" w:rsidR="00C23E4F" w:rsidRPr="009C4EF1" w:rsidRDefault="00615A5A" w:rsidP="00350682">
            <w:pPr>
              <w:pStyle w:val="MDPI39equation"/>
            </w:pPr>
            <m:oMathPara>
              <m:oMath>
                <m:sSub>
                  <m:sSubPr>
                    <m:ctrlPr>
                      <w:rPr>
                        <w:rFonts w:ascii="Cambria Math" w:hAnsi="Cambria Math"/>
                        <w:i/>
                        <w:szCs w:val="20"/>
                      </w:rPr>
                    </m:ctrlPr>
                  </m:sSubPr>
                  <m:e>
                    <m:r>
                      <w:rPr>
                        <w:rFonts w:ascii="Cambria Math" w:hAnsi="Cambria Math"/>
                        <w:szCs w:val="20"/>
                      </w:rPr>
                      <m:t>d</m:t>
                    </m:r>
                  </m:e>
                  <m:sub>
                    <m:r>
                      <w:rPr>
                        <w:rFonts w:ascii="Cambria Math" w:hAnsi="Cambria Math"/>
                        <w:szCs w:val="20"/>
                      </w:rPr>
                      <m:t>t</m:t>
                    </m:r>
                  </m:sub>
                </m:sSub>
                <m:r>
                  <w:rPr>
                    <w:rFonts w:ascii="Cambria Math" w:hAnsi="Cambria Math"/>
                    <w:szCs w:val="20"/>
                  </w:rPr>
                  <m:t>=</m:t>
                </m:r>
                <m:sSup>
                  <m:sSupPr>
                    <m:ctrlPr>
                      <w:rPr>
                        <w:rFonts w:ascii="Cambria Math" w:hAnsi="Cambria Math"/>
                        <w:i/>
                        <w:szCs w:val="20"/>
                      </w:rPr>
                    </m:ctrlPr>
                  </m:sSupPr>
                  <m:e>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d</m:t>
                            </m:r>
                          </m:e>
                          <m:sub>
                            <m:r>
                              <w:rPr>
                                <w:rFonts w:ascii="Cambria Math" w:hAnsi="Cambria Math"/>
                                <w:szCs w:val="20"/>
                              </w:rPr>
                              <m:t>t</m:t>
                            </m:r>
                            <m:r>
                              <w:rPr>
                                <w:rFonts w:ascii="Cambria Math" w:hAnsi="Cambria Math"/>
                                <w:szCs w:val="20"/>
                              </w:rPr>
                              <m:t>,1</m:t>
                            </m:r>
                          </m:sub>
                        </m:sSub>
                        <m: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d</m:t>
                            </m:r>
                          </m:e>
                          <m:sub>
                            <m:r>
                              <w:rPr>
                                <w:rFonts w:ascii="Cambria Math" w:hAnsi="Cambria Math"/>
                                <w:szCs w:val="20"/>
                              </w:rPr>
                              <m:t>t</m:t>
                            </m:r>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d</m:t>
                            </m:r>
                          </m:e>
                          <m:sub>
                            <m:r>
                              <w:rPr>
                                <w:rFonts w:ascii="Cambria Math" w:hAnsi="Cambria Math"/>
                                <w:szCs w:val="20"/>
                              </w:rPr>
                              <m:t>t</m:t>
                            </m:r>
                            <m:r>
                              <w:rPr>
                                <w:rFonts w:ascii="Cambria Math" w:hAnsi="Cambria Math"/>
                                <w:szCs w:val="20"/>
                              </w:rPr>
                              <m:t>,</m:t>
                            </m:r>
                            <m:r>
                              <w:rPr>
                                <w:rFonts w:ascii="Cambria Math" w:hAnsi="Cambria Math"/>
                                <w:szCs w:val="20"/>
                              </w:rPr>
                              <m:t>N</m:t>
                            </m:r>
                          </m:sub>
                        </m:sSub>
                      </m:e>
                    </m:d>
                  </m:e>
                  <m:sup>
                    <m:r>
                      <w:rPr>
                        <w:rFonts w:ascii="Cambria Math" w:hAnsi="Cambria Math"/>
                        <w:szCs w:val="20"/>
                      </w:rPr>
                      <m:t>⊤</m:t>
                    </m:r>
                  </m:sup>
                </m:sSup>
                <m:r>
                  <w:rPr>
                    <w:rFonts w:ascii="Cambria Math" w:hAnsi="Cambria Math"/>
                    <w:szCs w:val="20"/>
                  </w:rPr>
                  <m:t>,</m:t>
                </m:r>
              </m:oMath>
            </m:oMathPara>
          </w:p>
        </w:tc>
        <w:tc>
          <w:tcPr>
            <w:tcW w:w="431" w:type="dxa"/>
            <w:vAlign w:val="center"/>
          </w:tcPr>
          <w:p w14:paraId="3FA2E6DC" w14:textId="5E0E24D5" w:rsidR="00C23E4F" w:rsidRPr="009C4EF1" w:rsidRDefault="00C23E4F" w:rsidP="00350682">
            <w:pPr>
              <w:pStyle w:val="MDPI3aequationnumber"/>
            </w:pPr>
            <w:r w:rsidRPr="009C4EF1">
              <w:t>(</w:t>
            </w:r>
            <w:r>
              <w:t>6</w:t>
            </w:r>
            <w:r w:rsidRPr="009C4EF1">
              <w:t>)</w:t>
            </w:r>
          </w:p>
        </w:tc>
      </w:tr>
    </w:tbl>
    <w:p w14:paraId="271949FC" w14:textId="6E59C9DF" w:rsidR="009A0227" w:rsidRPr="009A0227" w:rsidRDefault="009A0227" w:rsidP="009A0227">
      <w:pPr>
        <w:pStyle w:val="MDPI21heading1"/>
        <w:spacing w:before="0" w:after="0"/>
        <w:outlineLvl w:val="9"/>
        <w:rPr>
          <w:rFonts w:eastAsiaTheme="minorEastAsia"/>
          <w:b w:val="0"/>
          <w:bCs/>
          <w:sz w:val="20"/>
          <w:szCs w:val="20"/>
        </w:rPr>
      </w:pPr>
      <w:r w:rsidRPr="0026082B">
        <w:rPr>
          <w:rFonts w:eastAsiaTheme="minorEastAsia"/>
          <w:b w:val="0"/>
          <w:bCs/>
          <w:sz w:val="20"/>
          <w:szCs w:val="20"/>
        </w:rPr>
        <w:t xml:space="preserve">where </w:t>
      </w:r>
      <m:oMath>
        <m:sSub>
          <m:sSubPr>
            <m:ctrlPr>
              <w:rPr>
                <w:rFonts w:ascii="Cambria Math" w:eastAsiaTheme="minorEastAsia" w:hAnsi="Cambria Math"/>
                <w:b w:val="0"/>
                <w:bCs/>
                <w:i/>
                <w:sz w:val="20"/>
                <w:szCs w:val="20"/>
              </w:rPr>
            </m:ctrlPr>
          </m:sSubPr>
          <m:e>
            <m:r>
              <m:rPr>
                <m:sty m:val="bi"/>
              </m:rPr>
              <w:rPr>
                <w:rFonts w:ascii="Cambria Math" w:eastAsiaTheme="minorEastAsia" w:hAnsi="Cambria Math"/>
                <w:sz w:val="20"/>
                <w:szCs w:val="20"/>
              </w:rPr>
              <m:t>d</m:t>
            </m:r>
          </m:e>
          <m:sub>
            <m:r>
              <m:rPr>
                <m:sty m:val="bi"/>
              </m:rPr>
              <w:rPr>
                <w:rFonts w:ascii="Cambria Math" w:eastAsiaTheme="minorEastAsia" w:hAnsi="Cambria Math"/>
                <w:sz w:val="20"/>
                <w:szCs w:val="20"/>
              </w:rPr>
              <m:t>t,i</m:t>
            </m:r>
          </m:sub>
        </m:sSub>
        <m:r>
          <m:rPr>
            <m:sty m:val="bi"/>
          </m:rPr>
          <w:rPr>
            <w:rFonts w:ascii="Cambria Math" w:eastAsiaTheme="minorEastAsia" w:hAnsi="Cambria Math"/>
            <w:sz w:val="20"/>
            <w:szCs w:val="20"/>
          </w:rPr>
          <m:t>∈</m:t>
        </m:r>
        <m:d>
          <m:dPr>
            <m:begChr m:val="["/>
            <m:endChr m:val="]"/>
            <m:ctrlPr>
              <w:rPr>
                <w:rFonts w:ascii="Cambria Math" w:eastAsiaTheme="minorEastAsia" w:hAnsi="Cambria Math"/>
                <w:b w:val="0"/>
                <w:bCs/>
                <w:i/>
                <w:sz w:val="20"/>
                <w:szCs w:val="20"/>
              </w:rPr>
            </m:ctrlPr>
          </m:dPr>
          <m:e>
            <m:sSub>
              <m:sSubPr>
                <m:ctrlPr>
                  <w:rPr>
                    <w:rFonts w:ascii="Cambria Math" w:eastAsiaTheme="minorEastAsia" w:hAnsi="Cambria Math"/>
                    <w:b w:val="0"/>
                    <w:bCs/>
                    <w:i/>
                    <w:sz w:val="20"/>
                    <w:szCs w:val="20"/>
                  </w:rPr>
                </m:ctrlPr>
              </m:sSubPr>
              <m:e>
                <m:r>
                  <m:rPr>
                    <m:sty m:val="bi"/>
                  </m:rPr>
                  <w:rPr>
                    <w:rFonts w:ascii="Cambria Math" w:eastAsiaTheme="minorEastAsia" w:hAnsi="Cambria Math"/>
                    <w:sz w:val="20"/>
                    <w:szCs w:val="20"/>
                  </w:rPr>
                  <m:t>D</m:t>
                </m:r>
              </m:e>
              <m:sub>
                <m:r>
                  <m:rPr>
                    <m:sty m:val="bi"/>
                  </m:rPr>
                  <w:rPr>
                    <w:rFonts w:ascii="Cambria Math" w:eastAsiaTheme="minorEastAsia" w:hAnsi="Cambria Math"/>
                    <w:sz w:val="20"/>
                    <w:szCs w:val="20"/>
                  </w:rPr>
                  <m:t>min</m:t>
                </m:r>
              </m:sub>
            </m:sSub>
            <m:r>
              <m:rPr>
                <m:sty m:val="bi"/>
              </m:rPr>
              <w:rPr>
                <w:rFonts w:ascii="Cambria Math" w:eastAsiaTheme="minorEastAsia" w:hAnsi="Cambria Math"/>
                <w:sz w:val="20"/>
                <w:szCs w:val="20"/>
              </w:rPr>
              <m:t>,</m:t>
            </m:r>
            <m:sSub>
              <m:sSubPr>
                <m:ctrlPr>
                  <w:rPr>
                    <w:rFonts w:ascii="Cambria Math" w:eastAsiaTheme="minorEastAsia" w:hAnsi="Cambria Math"/>
                    <w:b w:val="0"/>
                    <w:bCs/>
                    <w:i/>
                    <w:sz w:val="20"/>
                    <w:szCs w:val="20"/>
                  </w:rPr>
                </m:ctrlPr>
              </m:sSubPr>
              <m:e>
                <m:r>
                  <m:rPr>
                    <m:sty m:val="bi"/>
                  </m:rPr>
                  <w:rPr>
                    <w:rFonts w:ascii="Cambria Math" w:eastAsiaTheme="minorEastAsia" w:hAnsi="Cambria Math"/>
                    <w:sz w:val="20"/>
                    <w:szCs w:val="20"/>
                  </w:rPr>
                  <m:t>D</m:t>
                </m:r>
              </m:e>
              <m:sub>
                <m:r>
                  <m:rPr>
                    <m:sty m:val="bi"/>
                  </m:rPr>
                  <w:rPr>
                    <w:rFonts w:ascii="Cambria Math" w:eastAsiaTheme="minorEastAsia" w:hAnsi="Cambria Math"/>
                    <w:sz w:val="20"/>
                    <w:szCs w:val="20"/>
                  </w:rPr>
                  <m:t>max</m:t>
                </m:r>
              </m:sub>
            </m:sSub>
          </m:e>
        </m:d>
      </m:oMath>
      <w:r w:rsidRPr="0026082B">
        <w:rPr>
          <w:rFonts w:eastAsiaTheme="minorEastAsia"/>
          <w:b w:val="0"/>
          <w:bCs/>
          <w:sz w:val="20"/>
          <w:szCs w:val="20"/>
        </w:rPr>
        <w:t xml:space="preserve"> is the measured range of beam </w:t>
      </w:r>
      <m:oMath>
        <m:r>
          <m:rPr>
            <m:sty m:val="bi"/>
          </m:rPr>
          <w:rPr>
            <w:rFonts w:ascii="Cambria Math" w:eastAsiaTheme="minorEastAsia" w:hAnsi="Cambria Math"/>
            <w:sz w:val="20"/>
            <w:szCs w:val="20"/>
          </w:rPr>
          <m:t>i</m:t>
        </m:r>
      </m:oMath>
      <w:r w:rsidR="000445DE" w:rsidRPr="0026082B">
        <w:rPr>
          <w:rFonts w:eastAsiaTheme="minorEastAsia"/>
          <w:b w:val="0"/>
          <w:bCs/>
          <w:sz w:val="20"/>
          <w:szCs w:val="20"/>
        </w:rPr>
        <w:t xml:space="preserve"> and</w:t>
      </w:r>
      <w:r w:rsidRPr="0026082B">
        <w:rPr>
          <w:rFonts w:eastAsiaTheme="minorEastAsia"/>
          <w:b w:val="0"/>
          <w:bCs/>
          <w:sz w:val="20"/>
          <w:szCs w:val="20"/>
        </w:rPr>
        <w:t xml:space="preserve"> </w:t>
      </w:r>
      <m:oMath>
        <m:r>
          <m:rPr>
            <m:sty m:val="bi"/>
          </m:rPr>
          <w:rPr>
            <w:rFonts w:ascii="Cambria Math" w:eastAsiaTheme="minorEastAsia" w:hAnsi="Cambria Math"/>
            <w:sz w:val="20"/>
            <w:szCs w:val="20"/>
          </w:rPr>
          <m:t>N</m:t>
        </m:r>
      </m:oMath>
      <w:r w:rsidRPr="0026082B">
        <w:rPr>
          <w:rFonts w:eastAsiaTheme="minorEastAsia"/>
          <w:b w:val="0"/>
          <w:bCs/>
          <w:sz w:val="20"/>
          <w:szCs w:val="20"/>
        </w:rPr>
        <w:t xml:space="preserve"> is the number of raw beams.</w:t>
      </w:r>
      <w:r w:rsidR="000445DE" w:rsidRPr="0026082B">
        <w:rPr>
          <w:rFonts w:eastAsiaTheme="minorEastAsia"/>
          <w:b w:val="0"/>
          <w:bCs/>
          <w:sz w:val="20"/>
          <w:szCs w:val="20"/>
        </w:rPr>
        <w:t xml:space="preserve"> </w:t>
      </w:r>
      <w:r w:rsidR="005F42DE" w:rsidRPr="0026082B">
        <w:rPr>
          <w:rFonts w:eastAsiaTheme="minorEastAsia"/>
          <w:b w:val="0"/>
          <w:bCs/>
          <w:sz w:val="20"/>
          <w:szCs w:val="20"/>
        </w:rPr>
        <w:t>The physical LiDAR has a valid sensing interval bounded by</w:t>
      </w:r>
      <w:r w:rsidR="005F5711" w:rsidRPr="0026082B">
        <w:rPr>
          <w:rFonts w:eastAsiaTheme="minorEastAsia"/>
          <w:b w:val="0"/>
          <w:bCs/>
          <w:sz w:val="20"/>
          <w:szCs w:val="20"/>
        </w:rPr>
        <w:t xml:space="preserve"> a</w:t>
      </w:r>
      <w:r w:rsidR="00AE465A" w:rsidRPr="0026082B">
        <w:rPr>
          <w:rFonts w:eastAsiaTheme="minorEastAsia"/>
          <w:b w:val="0"/>
          <w:bCs/>
          <w:sz w:val="20"/>
          <w:szCs w:val="20"/>
        </w:rPr>
        <w:t xml:space="preserve"> </w:t>
      </w:r>
      <w:r w:rsidR="0013492E" w:rsidRPr="0026082B">
        <w:rPr>
          <w:rFonts w:eastAsiaTheme="minorEastAsia"/>
          <w:b w:val="0"/>
          <w:bCs/>
          <w:sz w:val="20"/>
          <w:szCs w:val="20"/>
        </w:rPr>
        <w:t xml:space="preserve">measurable </w:t>
      </w:r>
      <w:r w:rsidR="0013492E" w:rsidRPr="0026082B">
        <w:rPr>
          <w:rFonts w:eastAsiaTheme="minorEastAsia"/>
          <w:b w:val="0"/>
          <w:bCs/>
          <w:sz w:val="20"/>
          <w:szCs w:val="20"/>
        </w:rPr>
        <w:lastRenderedPageBreak/>
        <w:t>range</w:t>
      </w:r>
      <w:r w:rsidR="005F42DE" w:rsidRPr="0026082B">
        <w:rPr>
          <w:rFonts w:eastAsiaTheme="minorEastAsia"/>
          <w:b w:val="0"/>
          <w:bCs/>
          <w:sz w:val="20"/>
          <w:szCs w:val="20"/>
        </w:rPr>
        <w:t xml:space="preserve"> </w:t>
      </w:r>
      <m:oMath>
        <m:d>
          <m:dPr>
            <m:begChr m:val="["/>
            <m:endChr m:val="]"/>
            <m:ctrlPr>
              <w:rPr>
                <w:rFonts w:ascii="Cambria Math" w:eastAsiaTheme="minorEastAsia" w:hAnsi="Cambria Math"/>
                <w:b w:val="0"/>
                <w:bCs/>
                <w:i/>
                <w:sz w:val="20"/>
                <w:szCs w:val="20"/>
              </w:rPr>
            </m:ctrlPr>
          </m:dPr>
          <m:e>
            <m:sSub>
              <m:sSubPr>
                <m:ctrlPr>
                  <w:rPr>
                    <w:rFonts w:ascii="Cambria Math" w:eastAsiaTheme="minorEastAsia" w:hAnsi="Cambria Math"/>
                    <w:b w:val="0"/>
                    <w:bCs/>
                    <w:i/>
                    <w:sz w:val="20"/>
                    <w:szCs w:val="20"/>
                  </w:rPr>
                </m:ctrlPr>
              </m:sSubPr>
              <m:e>
                <m:r>
                  <m:rPr>
                    <m:sty m:val="bi"/>
                  </m:rPr>
                  <w:rPr>
                    <w:rFonts w:ascii="Cambria Math" w:eastAsiaTheme="minorEastAsia" w:hAnsi="Cambria Math"/>
                    <w:sz w:val="20"/>
                    <w:szCs w:val="20"/>
                  </w:rPr>
                  <m:t>D</m:t>
                </m:r>
              </m:e>
              <m:sub>
                <m:r>
                  <m:rPr>
                    <m:sty m:val="bi"/>
                  </m:rPr>
                  <w:rPr>
                    <w:rFonts w:ascii="Cambria Math" w:eastAsiaTheme="minorEastAsia" w:hAnsi="Cambria Math"/>
                    <w:sz w:val="20"/>
                    <w:szCs w:val="20"/>
                  </w:rPr>
                  <m:t>min</m:t>
                </m:r>
              </m:sub>
            </m:sSub>
            <m:r>
              <m:rPr>
                <m:sty m:val="bi"/>
              </m:rPr>
              <w:rPr>
                <w:rFonts w:ascii="Cambria Math" w:eastAsiaTheme="minorEastAsia" w:hAnsi="Cambria Math"/>
                <w:sz w:val="20"/>
                <w:szCs w:val="20"/>
              </w:rPr>
              <m:t>,</m:t>
            </m:r>
            <m:sSub>
              <m:sSubPr>
                <m:ctrlPr>
                  <w:rPr>
                    <w:rFonts w:ascii="Cambria Math" w:eastAsiaTheme="minorEastAsia" w:hAnsi="Cambria Math"/>
                    <w:b w:val="0"/>
                    <w:bCs/>
                    <w:i/>
                    <w:sz w:val="20"/>
                    <w:szCs w:val="20"/>
                  </w:rPr>
                </m:ctrlPr>
              </m:sSubPr>
              <m:e>
                <m:r>
                  <m:rPr>
                    <m:sty m:val="bi"/>
                  </m:rPr>
                  <w:rPr>
                    <w:rFonts w:ascii="Cambria Math" w:eastAsiaTheme="minorEastAsia" w:hAnsi="Cambria Math"/>
                    <w:sz w:val="20"/>
                    <w:szCs w:val="20"/>
                  </w:rPr>
                  <m:t>D</m:t>
                </m:r>
              </m:e>
              <m:sub>
                <m:r>
                  <m:rPr>
                    <m:sty m:val="bi"/>
                  </m:rPr>
                  <w:rPr>
                    <w:rFonts w:ascii="Cambria Math" w:eastAsiaTheme="minorEastAsia" w:hAnsi="Cambria Math"/>
                    <w:sz w:val="20"/>
                    <w:szCs w:val="20"/>
                  </w:rPr>
                  <m:t>max</m:t>
                </m:r>
              </m:sub>
            </m:sSub>
          </m:e>
        </m:d>
      </m:oMath>
      <w:r w:rsidR="00AE465A" w:rsidRPr="0026082B">
        <w:rPr>
          <w:rFonts w:eastAsiaTheme="minorEastAsia"/>
          <w:b w:val="0"/>
          <w:bCs/>
          <w:sz w:val="20"/>
          <w:szCs w:val="20"/>
        </w:rPr>
        <w:t>. Measurements</w:t>
      </w:r>
      <w:r w:rsidR="0013492E" w:rsidRPr="0026082B">
        <w:rPr>
          <w:rFonts w:eastAsiaTheme="minorEastAsia"/>
          <w:b w:val="0"/>
          <w:bCs/>
          <w:sz w:val="20"/>
          <w:szCs w:val="20"/>
        </w:rPr>
        <w:t xml:space="preserve"> outside of this range are treated as inv</w:t>
      </w:r>
      <w:r w:rsidR="00403E69" w:rsidRPr="0026082B">
        <w:rPr>
          <w:rFonts w:eastAsiaTheme="minorEastAsia"/>
          <w:b w:val="0"/>
          <w:bCs/>
          <w:sz w:val="20"/>
          <w:szCs w:val="20"/>
        </w:rPr>
        <w:t xml:space="preserve">alid and replaced by </w:t>
      </w:r>
      <m:oMath>
        <m:sSub>
          <m:sSubPr>
            <m:ctrlPr>
              <w:rPr>
                <w:rFonts w:ascii="Cambria Math" w:eastAsiaTheme="minorEastAsia" w:hAnsi="Cambria Math"/>
                <w:b w:val="0"/>
                <w:bCs/>
                <w:i/>
                <w:sz w:val="20"/>
                <w:szCs w:val="20"/>
              </w:rPr>
            </m:ctrlPr>
          </m:sSubPr>
          <m:e>
            <m:r>
              <m:rPr>
                <m:sty m:val="bi"/>
              </m:rPr>
              <w:rPr>
                <w:rFonts w:ascii="Cambria Math" w:eastAsiaTheme="minorEastAsia" w:hAnsi="Cambria Math"/>
                <w:sz w:val="20"/>
                <w:szCs w:val="20"/>
              </w:rPr>
              <m:t>D</m:t>
            </m:r>
          </m:e>
          <m:sub>
            <m:r>
              <m:rPr>
                <m:sty m:val="bi"/>
              </m:rPr>
              <w:rPr>
                <w:rFonts w:ascii="Cambria Math" w:eastAsiaTheme="minorEastAsia" w:hAnsi="Cambria Math"/>
                <w:sz w:val="20"/>
                <w:szCs w:val="20"/>
              </w:rPr>
              <m:t>max</m:t>
            </m:r>
          </m:sub>
        </m:sSub>
      </m:oMath>
      <w:r w:rsidR="00581AD2" w:rsidRPr="0026082B">
        <w:rPr>
          <w:rFonts w:eastAsiaTheme="minorEastAsia"/>
          <w:b w:val="0"/>
          <w:bCs/>
          <w:sz w:val="20"/>
          <w:szCs w:val="20"/>
        </w:rPr>
        <w:t xml:space="preserve"> before sector</w:t>
      </w:r>
      <w:r w:rsidR="00581AD2">
        <w:rPr>
          <w:rFonts w:eastAsiaTheme="minorEastAsia"/>
          <w:b w:val="0"/>
          <w:bCs/>
          <w:sz w:val="20"/>
          <w:szCs w:val="20"/>
        </w:rPr>
        <w:t xml:space="preserve"> pooling.</w:t>
      </w:r>
      <w:r w:rsidRPr="009A0227">
        <w:rPr>
          <w:rFonts w:eastAsiaTheme="minorEastAsia"/>
          <w:b w:val="0"/>
          <w:bCs/>
          <w:sz w:val="20"/>
          <w:szCs w:val="20"/>
        </w:rPr>
        <w:t xml:space="preserve"> This configuration follows the practical constraint that the forward sector contains the most relevant collision information for local obstacle collision avoidance in limited environments, while still providing sufficient lateral coverage to detect corridor-like structures [25].</w:t>
      </w:r>
      <w:r w:rsidR="00B5495E">
        <w:rPr>
          <w:rFonts w:eastAsiaTheme="minorEastAsia"/>
          <w:b w:val="0"/>
          <w:bCs/>
          <w:sz w:val="20"/>
          <w:szCs w:val="20"/>
        </w:rPr>
        <w:t xml:space="preserve"> </w:t>
      </w:r>
    </w:p>
    <w:p w14:paraId="10380910" w14:textId="77777777" w:rsidR="009A0227" w:rsidRDefault="009A0227" w:rsidP="009A0227">
      <w:pPr>
        <w:pStyle w:val="MDPI31text"/>
        <w:rPr>
          <w:rFonts w:eastAsiaTheme="minorEastAsia"/>
          <w:szCs w:val="20"/>
        </w:rPr>
      </w:pPr>
      <w:r w:rsidRPr="009A0227">
        <w:rPr>
          <w:rFonts w:eastAsiaTheme="minorEastAsia"/>
          <w:szCs w:val="20"/>
        </w:rPr>
        <w:t xml:space="preserve">Let </w:t>
      </w:r>
      <m:oMath>
        <m:sSub>
          <m:sSubPr>
            <m:ctrlPr>
              <w:rPr>
                <w:rFonts w:ascii="Cambria Math" w:eastAsiaTheme="minorEastAsia" w:hAnsi="Cambria Math"/>
                <w:szCs w:val="20"/>
              </w:rPr>
            </m:ctrlPr>
          </m:sSubPr>
          <m:e>
            <m:r>
              <w:rPr>
                <w:rFonts w:ascii="Cambria Math" w:eastAsiaTheme="minorEastAsia" w:hAnsi="Cambria Math"/>
                <w:szCs w:val="20"/>
              </w:rPr>
              <m:t>α</m:t>
            </m:r>
          </m:e>
          <m:sub>
            <m:r>
              <w:rPr>
                <w:rFonts w:ascii="Cambria Math" w:eastAsiaTheme="minorEastAsia" w:hAnsi="Cambria Math"/>
                <w:szCs w:val="20"/>
              </w:rPr>
              <m:t>i</m:t>
            </m:r>
          </m:sub>
        </m:sSub>
        <m:r>
          <m:rPr>
            <m:sty m:val="p"/>
          </m:rPr>
          <w:rPr>
            <w:rFonts w:ascii="Cambria Math" w:eastAsiaTheme="minorEastAsia" w:hAnsi="Cambria Math"/>
            <w:szCs w:val="20"/>
          </w:rPr>
          <m:t>∈</m:t>
        </m:r>
        <m:d>
          <m:dPr>
            <m:begChr m:val="["/>
            <m:endChr m:val="]"/>
            <m:ctrlPr>
              <w:rPr>
                <w:rFonts w:ascii="Cambria Math" w:eastAsiaTheme="minorEastAsia" w:hAnsi="Cambria Math"/>
                <w:szCs w:val="20"/>
              </w:rPr>
            </m:ctrlPr>
          </m:dPr>
          <m:e>
            <m:r>
              <m:rPr>
                <m:sty m:val="p"/>
              </m:rPr>
              <w:rPr>
                <w:rFonts w:ascii="Cambria Math" w:eastAsiaTheme="minorEastAsia" w:hAnsi="Cambria Math"/>
                <w:szCs w:val="20"/>
              </w:rPr>
              <m:t>-</m:t>
            </m:r>
            <m:f>
              <m:fPr>
                <m:ctrlPr>
                  <w:rPr>
                    <w:rFonts w:ascii="Cambria Math" w:eastAsiaTheme="minorEastAsia" w:hAnsi="Cambria Math"/>
                    <w:szCs w:val="20"/>
                  </w:rPr>
                </m:ctrlPr>
              </m:fPr>
              <m:num>
                <m:r>
                  <m:rPr>
                    <m:sty m:val="p"/>
                  </m:rPr>
                  <w:rPr>
                    <w:rFonts w:ascii="Cambria Math" w:eastAsiaTheme="minorEastAsia" w:hAnsi="Cambria Math"/>
                    <w:szCs w:val="20"/>
                  </w:rPr>
                  <m:t>Φ</m:t>
                </m:r>
              </m:num>
              <m:den>
                <m:r>
                  <m:rPr>
                    <m:sty m:val="p"/>
                  </m:rPr>
                  <w:rPr>
                    <w:rFonts w:ascii="Cambria Math" w:eastAsiaTheme="minorEastAsia" w:hAnsi="Cambria Math"/>
                    <w:szCs w:val="20"/>
                  </w:rPr>
                  <m:t>2</m:t>
                </m:r>
              </m:den>
            </m:f>
            <m:r>
              <m:rPr>
                <m:sty m:val="p"/>
              </m:rPr>
              <w:rPr>
                <w:rFonts w:ascii="Cambria Math" w:eastAsiaTheme="minorEastAsia" w:hAnsi="Cambria Math"/>
                <w:szCs w:val="20"/>
              </w:rPr>
              <m:t>,</m:t>
            </m:r>
            <m:f>
              <m:fPr>
                <m:ctrlPr>
                  <w:rPr>
                    <w:rFonts w:ascii="Cambria Math" w:eastAsiaTheme="minorEastAsia" w:hAnsi="Cambria Math"/>
                    <w:szCs w:val="20"/>
                  </w:rPr>
                </m:ctrlPr>
              </m:fPr>
              <m:num>
                <m:r>
                  <m:rPr>
                    <m:sty m:val="p"/>
                  </m:rPr>
                  <w:rPr>
                    <w:rFonts w:ascii="Cambria Math" w:eastAsiaTheme="minorEastAsia" w:hAnsi="Cambria Math"/>
                    <w:szCs w:val="20"/>
                  </w:rPr>
                  <m:t>Φ</m:t>
                </m:r>
              </m:num>
              <m:den>
                <m:r>
                  <m:rPr>
                    <m:sty m:val="p"/>
                  </m:rPr>
                  <w:rPr>
                    <w:rFonts w:ascii="Cambria Math" w:eastAsiaTheme="minorEastAsia" w:hAnsi="Cambria Math"/>
                    <w:szCs w:val="20"/>
                  </w:rPr>
                  <m:t>2</m:t>
                </m:r>
              </m:den>
            </m:f>
          </m:e>
        </m:d>
      </m:oMath>
      <w:r w:rsidRPr="009A0227">
        <w:rPr>
          <w:rFonts w:eastAsiaTheme="minorEastAsia"/>
          <w:szCs w:val="20"/>
        </w:rPr>
        <w:t xml:space="preserve"> denote the bearing angle of beam </w:t>
      </w:r>
      <m:oMath>
        <m:r>
          <w:rPr>
            <w:rFonts w:ascii="Cambria Math" w:eastAsiaTheme="minorEastAsia" w:hAnsi="Cambria Math"/>
            <w:szCs w:val="20"/>
          </w:rPr>
          <m:t>i</m:t>
        </m:r>
      </m:oMath>
      <w:r w:rsidRPr="009A0227">
        <w:rPr>
          <w:rFonts w:eastAsiaTheme="minorEastAsia"/>
          <w:szCs w:val="20"/>
        </w:rPr>
        <w:t xml:space="preserve"> expressed in the ASV body frame, measured relative to the forward axis. In the simulation, each </w:t>
      </w:r>
      <m:oMath>
        <m:sSub>
          <m:sSubPr>
            <m:ctrlPr>
              <w:rPr>
                <w:rFonts w:ascii="Cambria Math" w:eastAsiaTheme="minorEastAsia" w:hAnsi="Cambria Math"/>
                <w:szCs w:val="20"/>
              </w:rPr>
            </m:ctrlPr>
          </m:sSubPr>
          <m:e>
            <m:r>
              <w:rPr>
                <w:rFonts w:ascii="Cambria Math" w:eastAsiaTheme="minorEastAsia" w:hAnsi="Cambria Math"/>
                <w:szCs w:val="20"/>
              </w:rPr>
              <m:t>d</m:t>
            </m:r>
          </m:e>
          <m:sub>
            <m:r>
              <w:rPr>
                <w:rFonts w:ascii="Cambria Math" w:eastAsiaTheme="minorEastAsia" w:hAnsi="Cambria Math"/>
                <w:szCs w:val="20"/>
              </w:rPr>
              <m:t>t</m:t>
            </m:r>
            <m:r>
              <m:rPr>
                <m:sty m:val="p"/>
              </m:rPr>
              <w:rPr>
                <w:rFonts w:ascii="Cambria Math" w:eastAsiaTheme="minorEastAsia" w:hAnsi="Cambria Math"/>
                <w:szCs w:val="20"/>
              </w:rPr>
              <m:t>,1</m:t>
            </m:r>
          </m:sub>
        </m:sSub>
      </m:oMath>
      <w:r w:rsidRPr="009A0227">
        <w:rPr>
          <w:rFonts w:eastAsiaTheme="minorEastAsia"/>
          <w:szCs w:val="20"/>
        </w:rPr>
        <w:t xml:space="preserve"> is computed by ray-casting against obstacle polygons and boundary segments, then clipped to </w:t>
      </w:r>
      <m:oMath>
        <m:d>
          <m:dPr>
            <m:begChr m:val="["/>
            <m:endChr m:val="]"/>
            <m:ctrlPr>
              <w:rPr>
                <w:rFonts w:ascii="Cambria Math" w:eastAsiaTheme="minorEastAsia" w:hAnsi="Cambria Math"/>
                <w:szCs w:val="20"/>
              </w:rPr>
            </m:ctrlPr>
          </m:dPr>
          <m:e>
            <m:r>
              <m:rPr>
                <m:sty m:val="p"/>
              </m:rPr>
              <w:rPr>
                <w:rFonts w:ascii="Cambria Math" w:eastAsiaTheme="minorEastAsia" w:hAnsi="Cambria Math"/>
                <w:szCs w:val="20"/>
              </w:rPr>
              <m:t>0,</m:t>
            </m:r>
            <m:sSub>
              <m:sSubPr>
                <m:ctrlPr>
                  <w:rPr>
                    <w:rFonts w:ascii="Cambria Math" w:eastAsiaTheme="minorEastAsia" w:hAnsi="Cambria Math"/>
                    <w:szCs w:val="20"/>
                  </w:rPr>
                </m:ctrlPr>
              </m:sSubPr>
              <m:e>
                <m:r>
                  <w:rPr>
                    <w:rFonts w:ascii="Cambria Math" w:eastAsiaTheme="minorEastAsia" w:hAnsi="Cambria Math"/>
                    <w:szCs w:val="20"/>
                  </w:rPr>
                  <m:t>D</m:t>
                </m:r>
              </m:e>
              <m:sub>
                <m:r>
                  <w:rPr>
                    <w:rFonts w:ascii="Cambria Math" w:eastAsiaTheme="minorEastAsia" w:hAnsi="Cambria Math"/>
                    <w:szCs w:val="20"/>
                  </w:rPr>
                  <m:t>max</m:t>
                </m:r>
              </m:sub>
            </m:sSub>
          </m:e>
        </m:d>
      </m:oMath>
      <w:r w:rsidRPr="009A0227">
        <w:rPr>
          <w:rFonts w:eastAsiaTheme="minorEastAsia"/>
          <w:szCs w:val="20"/>
        </w:rPr>
        <w:t>.</w:t>
      </w:r>
    </w:p>
    <w:p w14:paraId="5EAC249D" w14:textId="47064B50" w:rsidR="00B97724" w:rsidRDefault="00B97724" w:rsidP="004F25F3">
      <w:pPr>
        <w:pStyle w:val="MDPI23heading3"/>
      </w:pPr>
      <w:r w:rsidRPr="004F25F3">
        <w:t>2.3.2. Sector pooling</w:t>
      </w:r>
    </w:p>
    <w:p w14:paraId="33614018" w14:textId="77777777" w:rsidR="00BB3BE2" w:rsidRDefault="00BB3BE2" w:rsidP="00D370D4">
      <w:pPr>
        <w:pStyle w:val="MDPI31text"/>
        <w:rPr>
          <w:rFonts w:eastAsiaTheme="minorEastAsia"/>
          <w:snapToGrid/>
          <w:szCs w:val="20"/>
        </w:rPr>
      </w:pPr>
      <w:r w:rsidRPr="00D370D4">
        <w:rPr>
          <w:rFonts w:eastAsiaTheme="minorEastAsia"/>
          <w:snapToGrid/>
          <w:szCs w:val="20"/>
        </w:rPr>
        <w:t>Directly feeding the raw scan vector into the policy increases input dimension and can make learning less stable, particularly when the training distribution includes varied obstacle layouts and narrow passages. Therefore, the raw scan is compressed into a fixed number of angular sectors:</w:t>
      </w:r>
    </w:p>
    <w:tbl>
      <w:tblPr>
        <w:tblW w:w="10467" w:type="dxa"/>
        <w:jc w:val="center"/>
        <w:tblCellMar>
          <w:left w:w="0" w:type="dxa"/>
          <w:right w:w="0" w:type="dxa"/>
        </w:tblCellMar>
        <w:tblLook w:val="04A0" w:firstRow="1" w:lastRow="0" w:firstColumn="1" w:lastColumn="0" w:noHBand="0" w:noVBand="1"/>
      </w:tblPr>
      <w:tblGrid>
        <w:gridCol w:w="10036"/>
        <w:gridCol w:w="431"/>
      </w:tblGrid>
      <w:tr w:rsidR="00C23E4F" w:rsidRPr="009C4EF1" w14:paraId="3DD2286B" w14:textId="77777777" w:rsidTr="00350682">
        <w:trPr>
          <w:jc w:val="center"/>
        </w:trPr>
        <w:tc>
          <w:tcPr>
            <w:tcW w:w="10036" w:type="dxa"/>
          </w:tcPr>
          <w:p w14:paraId="26B60728" w14:textId="47470193" w:rsidR="00C23E4F"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1</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2</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M</m:t>
                    </m:r>
                  </m:sub>
                </m:sSub>
                <m:r>
                  <w:rPr>
                    <w:rFonts w:ascii="Cambria Math" w:eastAsiaTheme="minorEastAsia" w:hAnsi="Cambria Math"/>
                    <w:szCs w:val="20"/>
                  </w:rPr>
                  <m:t xml:space="preserve">,         </m:t>
                </m:r>
                <m:r>
                  <w:rPr>
                    <w:rFonts w:ascii="Cambria Math" w:eastAsiaTheme="minorEastAsia" w:hAnsi="Cambria Math"/>
                    <w:szCs w:val="20"/>
                  </w:rPr>
                  <m:t>M</m:t>
                </m:r>
                <m:r>
                  <w:rPr>
                    <w:rFonts w:ascii="Cambria Math" w:eastAsiaTheme="minorEastAsia" w:hAnsi="Cambria Math"/>
                    <w:szCs w:val="20"/>
                  </w:rPr>
                  <m:t>=25</m:t>
                </m:r>
                <m:r>
                  <w:rPr>
                    <w:rFonts w:ascii="Cambria Math" w:hAnsi="Cambria Math"/>
                    <w:szCs w:val="20"/>
                  </w:rPr>
                  <m:t>,</m:t>
                </m:r>
              </m:oMath>
            </m:oMathPara>
          </w:p>
        </w:tc>
        <w:tc>
          <w:tcPr>
            <w:tcW w:w="431" w:type="dxa"/>
            <w:vAlign w:val="center"/>
          </w:tcPr>
          <w:p w14:paraId="303D6180" w14:textId="33A94124" w:rsidR="00C23E4F" w:rsidRPr="009C4EF1" w:rsidRDefault="00C23E4F" w:rsidP="00350682">
            <w:pPr>
              <w:pStyle w:val="MDPI3aequationnumber"/>
            </w:pPr>
            <w:r w:rsidRPr="009C4EF1">
              <w:t>(</w:t>
            </w:r>
            <w:r w:rsidR="008D3BC8">
              <w:t>7</w:t>
            </w:r>
            <w:r w:rsidRPr="009C4EF1">
              <w:t>)</w:t>
            </w:r>
          </w:p>
        </w:tc>
      </w:tr>
    </w:tbl>
    <w:p w14:paraId="6B41E035" w14:textId="27EB447D" w:rsidR="00BB3BE2" w:rsidRDefault="00BB3BE2" w:rsidP="00A07F41">
      <w:pPr>
        <w:pStyle w:val="MDPI21heading1"/>
        <w:spacing w:before="0" w:after="0"/>
        <w:outlineLvl w:val="9"/>
        <w:rPr>
          <w:rFonts w:eastAsiaTheme="minorEastAsia"/>
          <w:b w:val="0"/>
          <w:bCs/>
          <w:sz w:val="20"/>
          <w:szCs w:val="20"/>
        </w:rPr>
      </w:pPr>
      <w:r w:rsidRPr="009E67F2">
        <w:rPr>
          <w:rFonts w:eastAsiaTheme="minorEastAsia"/>
          <w:b w:val="0"/>
          <w:bCs/>
          <w:sz w:val="20"/>
          <w:szCs w:val="20"/>
        </w:rPr>
        <w:t xml:space="preserve">where each sector </w:t>
      </w:r>
      <m:oMath>
        <m:sSub>
          <m:sSubPr>
            <m:ctrlPr>
              <w:rPr>
                <w:rFonts w:ascii="Cambria Math" w:eastAsiaTheme="minorEastAsia" w:hAnsi="Cambria Math"/>
                <w:b w:val="0"/>
                <w:bCs/>
                <w:i/>
                <w:sz w:val="20"/>
                <w:szCs w:val="20"/>
              </w:rPr>
            </m:ctrlPr>
          </m:sSubPr>
          <m:e>
            <m:r>
              <m:rPr>
                <m:sty m:val="bi"/>
              </m:rPr>
              <w:rPr>
                <w:rFonts w:ascii="Cambria Math" w:eastAsiaTheme="minorEastAsia" w:hAnsi="Cambria Math"/>
                <w:sz w:val="20"/>
                <w:szCs w:val="20"/>
              </w:rPr>
              <m:t>S</m:t>
            </m:r>
          </m:e>
          <m:sub>
            <m:r>
              <m:rPr>
                <m:sty m:val="bi"/>
              </m:rPr>
              <w:rPr>
                <w:rFonts w:ascii="Cambria Math" w:eastAsiaTheme="minorEastAsia" w:hAnsi="Cambria Math"/>
                <w:sz w:val="20"/>
                <w:szCs w:val="20"/>
              </w:rPr>
              <m:t>j</m:t>
            </m:r>
          </m:sub>
        </m:sSub>
      </m:oMath>
      <w:r w:rsidRPr="009E67F2">
        <w:rPr>
          <w:rFonts w:eastAsiaTheme="minorEastAsia"/>
          <w:b w:val="0"/>
          <w:bCs/>
          <w:sz w:val="20"/>
          <w:szCs w:val="20"/>
        </w:rPr>
        <w:t xml:space="preserve"> is an adjacent set of beam indices spanning a constant angular interval. The pooled sector distance is written as</w:t>
      </w:r>
    </w:p>
    <w:tbl>
      <w:tblPr>
        <w:tblW w:w="10467" w:type="dxa"/>
        <w:jc w:val="center"/>
        <w:tblCellMar>
          <w:left w:w="0" w:type="dxa"/>
          <w:right w:w="0" w:type="dxa"/>
        </w:tblCellMar>
        <w:tblLook w:val="04A0" w:firstRow="1" w:lastRow="0" w:firstColumn="1" w:lastColumn="0" w:noHBand="0" w:noVBand="1"/>
      </w:tblPr>
      <w:tblGrid>
        <w:gridCol w:w="10036"/>
        <w:gridCol w:w="431"/>
      </w:tblGrid>
      <w:tr w:rsidR="00C23E4F" w:rsidRPr="009C4EF1" w14:paraId="00A846E1" w14:textId="77777777" w:rsidTr="00350682">
        <w:trPr>
          <w:jc w:val="center"/>
        </w:trPr>
        <w:tc>
          <w:tcPr>
            <w:tcW w:w="10036" w:type="dxa"/>
          </w:tcPr>
          <w:p w14:paraId="51604F4D" w14:textId="4A325BE2" w:rsidR="00C23E4F"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t</m:t>
                    </m:r>
                    <m:r>
                      <w:rPr>
                        <w:rFonts w:ascii="Cambria Math" w:eastAsiaTheme="minorEastAsia" w:hAnsi="Cambria Math"/>
                        <w:szCs w:val="20"/>
                      </w:rPr>
                      <m:t>,</m:t>
                    </m:r>
                    <m:r>
                      <w:rPr>
                        <w:rFonts w:ascii="Cambria Math" w:eastAsiaTheme="minorEastAsia" w:hAnsi="Cambria Math"/>
                        <w:szCs w:val="20"/>
                      </w:rPr>
                      <m:t>j</m:t>
                    </m:r>
                  </m:sub>
                </m:sSub>
                <m:r>
                  <w:rPr>
                    <w:rFonts w:ascii="Cambria Math" w:eastAsiaTheme="minorEastAsia" w:hAnsi="Cambria Math"/>
                    <w:szCs w:val="20"/>
                  </w:rPr>
                  <m:t>=</m:t>
                </m:r>
                <m:r>
                  <m:rPr>
                    <m:sty m:val="p"/>
                  </m:rPr>
                  <w:rPr>
                    <w:rFonts w:ascii="Cambria Math" w:eastAsiaTheme="minorEastAsia" w:hAnsi="Cambria Math"/>
                    <w:szCs w:val="20"/>
                  </w:rPr>
                  <m:t>Pool</m:t>
                </m:r>
                <m:d>
                  <m:dPr>
                    <m:ctrlPr>
                      <w:rPr>
                        <w:rFonts w:ascii="Cambria Math" w:eastAsiaTheme="minorEastAsia" w:hAnsi="Cambria Math"/>
                        <w:i/>
                        <w:szCs w:val="20"/>
                      </w:rPr>
                    </m:ctrlPr>
                  </m:dPr>
                  <m:e>
                    <m:d>
                      <m:dPr>
                        <m:begChr m:val="{"/>
                        <m:endChr m:val="}"/>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t</m:t>
                            </m:r>
                            <m:r>
                              <w:rPr>
                                <w:rFonts w:ascii="Cambria Math" w:eastAsiaTheme="minorEastAsia" w:hAnsi="Cambria Math"/>
                                <w:szCs w:val="20"/>
                              </w:rPr>
                              <m:t>,</m:t>
                            </m:r>
                            <m:r>
                              <w:rPr>
                                <w:rFonts w:ascii="Cambria Math" w:eastAsiaTheme="minorEastAsia" w:hAnsi="Cambria Math"/>
                                <w:szCs w:val="20"/>
                              </w:rPr>
                              <m:t>i</m:t>
                            </m:r>
                          </m:sub>
                        </m:sSub>
                      </m:e>
                      <m:e>
                        <m:r>
                          <w:rPr>
                            <w:rFonts w:ascii="Cambria Math" w:eastAsiaTheme="minorEastAsia" w:hAnsi="Cambria Math"/>
                            <w:szCs w:val="20"/>
                          </w:rPr>
                          <m:t>i</m:t>
                        </m:r>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j</m:t>
                            </m:r>
                          </m:sub>
                        </m:sSub>
                      </m:e>
                    </m:d>
                  </m:e>
                </m:d>
                <m:r>
                  <w:rPr>
                    <w:rFonts w:ascii="Cambria Math" w:eastAsiaTheme="minorEastAsia" w:hAnsi="Cambria Math"/>
                    <w:szCs w:val="20"/>
                  </w:rPr>
                  <m:t xml:space="preserve">,        </m:t>
                </m:r>
                <m:r>
                  <w:rPr>
                    <w:rFonts w:ascii="Cambria Math" w:eastAsiaTheme="minorEastAsia" w:hAnsi="Cambria Math"/>
                    <w:szCs w:val="20"/>
                  </w:rPr>
                  <m:t>j</m:t>
                </m:r>
                <m:r>
                  <w:rPr>
                    <w:rFonts w:ascii="Cambria Math" w:eastAsiaTheme="minorEastAsia" w:hAnsi="Cambria Math"/>
                    <w:szCs w:val="20"/>
                  </w:rPr>
                  <m:t>=1, 2,…,</m:t>
                </m:r>
                <m:r>
                  <w:rPr>
                    <w:rFonts w:ascii="Cambria Math" w:eastAsiaTheme="minorEastAsia" w:hAnsi="Cambria Math"/>
                    <w:szCs w:val="20"/>
                  </w:rPr>
                  <m:t>M</m:t>
                </m:r>
                <m:r>
                  <w:rPr>
                    <w:rFonts w:ascii="Cambria Math" w:eastAsiaTheme="minorEastAsia" w:hAnsi="Cambria Math"/>
                    <w:szCs w:val="20"/>
                  </w:rPr>
                  <m:t>.</m:t>
                </m:r>
              </m:oMath>
            </m:oMathPara>
          </w:p>
        </w:tc>
        <w:tc>
          <w:tcPr>
            <w:tcW w:w="431" w:type="dxa"/>
            <w:vAlign w:val="center"/>
          </w:tcPr>
          <w:p w14:paraId="76CF1011" w14:textId="127C326A" w:rsidR="00C23E4F" w:rsidRPr="009C4EF1" w:rsidRDefault="00C23E4F" w:rsidP="00350682">
            <w:pPr>
              <w:pStyle w:val="MDPI3aequationnumber"/>
            </w:pPr>
            <w:r w:rsidRPr="009C4EF1">
              <w:t>(</w:t>
            </w:r>
            <w:r w:rsidR="008D3BC8">
              <w:t>8</w:t>
            </w:r>
            <w:r w:rsidRPr="009C4EF1">
              <w:t>)</w:t>
            </w:r>
          </w:p>
        </w:tc>
      </w:tr>
    </w:tbl>
    <w:p w14:paraId="1B61E07A" w14:textId="77777777" w:rsidR="00CB646B" w:rsidRDefault="002C1042" w:rsidP="00CB646B">
      <w:pPr>
        <w:pStyle w:val="MDPI23heading3"/>
        <w:keepNext/>
        <w:outlineLvl w:val="9"/>
      </w:pPr>
      <w:r w:rsidRPr="000D4745">
        <w:rPr>
          <w:rFonts w:ascii="Times New Roman" w:eastAsiaTheme="minorEastAsia" w:hAnsi="Times New Roman"/>
          <w:iCs/>
          <w:noProof/>
          <w:szCs w:val="20"/>
        </w:rPr>
        <w:drawing>
          <wp:inline distT="0" distB="0" distL="0" distR="0" wp14:anchorId="72687836" wp14:editId="16C9665A">
            <wp:extent cx="4762500" cy="2479918"/>
            <wp:effectExtent l="0" t="0" r="0" b="0"/>
            <wp:docPr id="28652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24208" name=""/>
                    <pic:cNvPicPr/>
                  </pic:nvPicPr>
                  <pic:blipFill>
                    <a:blip r:embed="rId15"/>
                    <a:stretch>
                      <a:fillRect/>
                    </a:stretch>
                  </pic:blipFill>
                  <pic:spPr>
                    <a:xfrm>
                      <a:off x="0" y="0"/>
                      <a:ext cx="4773966" cy="2485888"/>
                    </a:xfrm>
                    <a:prstGeom prst="rect">
                      <a:avLst/>
                    </a:prstGeom>
                  </pic:spPr>
                </pic:pic>
              </a:graphicData>
            </a:graphic>
          </wp:inline>
        </w:drawing>
      </w:r>
    </w:p>
    <w:p w14:paraId="1153BBE9" w14:textId="20881B6B" w:rsidR="00BB3BE2" w:rsidRPr="00CB646B" w:rsidRDefault="00CB646B" w:rsidP="00CB646B">
      <w:pPr>
        <w:pStyle w:val="MDPI51figurecaption"/>
        <w:rPr>
          <w:color w:val="auto"/>
        </w:rPr>
      </w:pPr>
      <w:r w:rsidRPr="00CB646B">
        <w:rPr>
          <w:color w:val="auto"/>
        </w:rPr>
        <w:t>Figure 3</w:t>
      </w:r>
      <w:r>
        <w:rPr>
          <w:color w:val="auto"/>
        </w:rPr>
        <w:t xml:space="preserve">. </w:t>
      </w:r>
      <w:r w:rsidR="00AA6994">
        <w:rPr>
          <w:color w:val="auto"/>
        </w:rPr>
        <w:t>LiDAR sector pooling and closeness vector</w:t>
      </w:r>
    </w:p>
    <w:p w14:paraId="0C4F6A95" w14:textId="2F53CE31" w:rsidR="009E67F2" w:rsidRDefault="009E67F2" w:rsidP="009E67F2">
      <w:pPr>
        <w:pStyle w:val="MDPI31text"/>
        <w:rPr>
          <w:rFonts w:eastAsiaTheme="minorEastAsia"/>
          <w:iCs/>
          <w:szCs w:val="20"/>
        </w:rPr>
      </w:pPr>
      <w:r w:rsidRPr="009E67F2">
        <w:rPr>
          <w:rFonts w:eastAsiaTheme="minorEastAsia"/>
          <w:iCs/>
          <w:szCs w:val="20"/>
        </w:rPr>
        <w:t xml:space="preserve">Instead of using minimum or maximum pooling, feasibility-inspired pooling principle is adopted so that each sector feature reflects not only the nearest return, but also whether the sector can accommodate the vessel’s footprint at increasing distances. The intuition is that a single short return, such as a corner or a thin obstacle, should not automatically dominate the entire sector if there exists a sufficiently wide free area in a </w:t>
      </w:r>
      <w:r w:rsidR="005E3FDC" w:rsidRPr="009E67F2">
        <w:rPr>
          <w:rFonts w:eastAsiaTheme="minorEastAsia"/>
          <w:iCs/>
          <w:szCs w:val="20"/>
        </w:rPr>
        <w:t>neighboring</w:t>
      </w:r>
      <w:r w:rsidRPr="009E67F2">
        <w:rPr>
          <w:rFonts w:eastAsiaTheme="minorEastAsia"/>
          <w:iCs/>
          <w:szCs w:val="20"/>
        </w:rPr>
        <w:t xml:space="preserve"> direction. Similar motivations appear in low-dimensional range representations for DRL navigation, where sparse or compressed scans are designed to preserve actionable structure while reducing learning complexity [26].</w:t>
      </w:r>
    </w:p>
    <w:p w14:paraId="2A157021" w14:textId="1FF0BCDF" w:rsidR="004069E0" w:rsidRDefault="004069E0" w:rsidP="004069E0">
      <w:pPr>
        <w:pStyle w:val="MDPI31text"/>
        <w:rPr>
          <w:rFonts w:eastAsiaTheme="minorEastAsia"/>
          <w:iCs/>
          <w:szCs w:val="20"/>
        </w:rPr>
      </w:pPr>
      <w:r w:rsidRPr="00EB1F98">
        <w:rPr>
          <w:rFonts w:eastAsiaTheme="minorEastAsia"/>
          <w:iCs/>
          <w:szCs w:val="20"/>
        </w:rPr>
        <w:t>Algorithm 1 describes the feasibility sector pooling used to compress a raw LiDAR scan into fixed-length sector features.</w:t>
      </w:r>
      <w:r w:rsidR="009815E9">
        <w:rPr>
          <w:rFonts w:eastAsiaTheme="minorEastAsia"/>
          <w:iCs/>
          <w:szCs w:val="20"/>
        </w:rPr>
        <w:t xml:space="preserve"> For each sector, </w:t>
      </w:r>
      <w:r w:rsidR="00EB1168">
        <w:rPr>
          <w:rFonts w:eastAsiaTheme="minorEastAsia"/>
          <w:iCs/>
          <w:szCs w:val="20"/>
        </w:rPr>
        <w:t xml:space="preserve">candidate range levels are examined in ascending order. At each candidate level, beams farther than the </w:t>
      </w:r>
      <w:r w:rsidR="00A21748">
        <w:rPr>
          <w:rFonts w:eastAsiaTheme="minorEastAsia"/>
          <w:iCs/>
          <w:szCs w:val="20"/>
        </w:rPr>
        <w:t>candidate range are treated as free, while beams at or nearer than the candidate range</w:t>
      </w:r>
      <w:r w:rsidR="00F06B6E">
        <w:rPr>
          <w:rFonts w:eastAsiaTheme="minorEastAsia"/>
          <w:iCs/>
          <w:szCs w:val="20"/>
        </w:rPr>
        <w:t xml:space="preserve"> close the current opening. </w:t>
      </w:r>
      <w:r w:rsidR="003E3B80">
        <w:rPr>
          <w:rFonts w:eastAsiaTheme="minorEastAsia"/>
          <w:iCs/>
          <w:szCs w:val="20"/>
        </w:rPr>
        <w:t xml:space="preserve">The pooled distance </w:t>
      </w:r>
      <m:oMath>
        <m:sSub>
          <m:sSubPr>
            <m:ctrlPr>
              <w:rPr>
                <w:rFonts w:ascii="Cambria Math" w:eastAsiaTheme="minorEastAsia" w:hAnsi="Cambria Math"/>
                <w:i/>
                <w:iCs/>
                <w:szCs w:val="20"/>
              </w:rPr>
            </m:ctrlPr>
          </m:sSubPr>
          <m:e>
            <m:r>
              <w:rPr>
                <w:rFonts w:ascii="Cambria Math" w:eastAsiaTheme="minorEastAsia" w:hAnsi="Cambria Math"/>
                <w:szCs w:val="20"/>
              </w:rPr>
              <m:t>D</m:t>
            </m:r>
          </m:e>
          <m:sub>
            <m:r>
              <w:rPr>
                <w:rFonts w:ascii="Cambria Math" w:eastAsiaTheme="minorEastAsia" w:hAnsi="Cambria Math"/>
                <w:szCs w:val="20"/>
              </w:rPr>
              <m:t>t,j</m:t>
            </m:r>
          </m:sub>
        </m:sSub>
      </m:oMath>
      <w:r w:rsidR="003E3B80">
        <w:rPr>
          <w:rFonts w:eastAsiaTheme="minorEastAsia"/>
          <w:iCs/>
          <w:szCs w:val="20"/>
        </w:rPr>
        <w:t xml:space="preserve"> is the first </w:t>
      </w:r>
      <w:r w:rsidR="00325817">
        <w:rPr>
          <w:rFonts w:eastAsiaTheme="minorEastAsia"/>
          <w:iCs/>
          <w:szCs w:val="20"/>
        </w:rPr>
        <w:t>candidate range at which no opening wider than the safety</w:t>
      </w:r>
      <w:r w:rsidR="004A5013">
        <w:rPr>
          <w:rFonts w:eastAsiaTheme="minorEastAsia"/>
          <w:iCs/>
          <w:szCs w:val="20"/>
        </w:rPr>
        <w:t xml:space="preserve">-adjusted vessel width </w:t>
      </w:r>
      <m:oMath>
        <m:sSub>
          <m:sSubPr>
            <m:ctrlPr>
              <w:rPr>
                <w:rFonts w:ascii="Cambria Math" w:eastAsiaTheme="minorEastAsia" w:hAnsi="Cambria Math"/>
                <w:i/>
                <w:iCs/>
                <w:szCs w:val="20"/>
              </w:rPr>
            </m:ctrlPr>
          </m:sSubPr>
          <m:e>
            <m:r>
              <w:rPr>
                <w:rFonts w:ascii="Cambria Math" w:eastAsiaTheme="minorEastAsia" w:hAnsi="Cambria Math"/>
                <w:szCs w:val="20"/>
              </w:rPr>
              <m:t>W</m:t>
            </m:r>
          </m:e>
          <m:sub>
            <m:r>
              <w:rPr>
                <w:rFonts w:ascii="Cambria Math" w:eastAsiaTheme="minorEastAsia" w:hAnsi="Cambria Math"/>
                <w:szCs w:val="20"/>
              </w:rPr>
              <m:t>s</m:t>
            </m:r>
          </m:sub>
        </m:sSub>
      </m:oMath>
      <w:r w:rsidR="004A5013">
        <w:rPr>
          <w:rFonts w:eastAsiaTheme="minorEastAsia"/>
          <w:iCs/>
          <w:szCs w:val="20"/>
        </w:rPr>
        <w:t xml:space="preserve"> </w:t>
      </w:r>
      <w:r w:rsidR="00686A58">
        <w:rPr>
          <w:rFonts w:eastAsiaTheme="minorEastAsia"/>
          <w:iCs/>
          <w:szCs w:val="20"/>
        </w:rPr>
        <w:t xml:space="preserve">remains. </w:t>
      </w:r>
      <w:r w:rsidR="00203B28">
        <w:rPr>
          <w:rFonts w:eastAsiaTheme="minorEastAsia"/>
          <w:iCs/>
          <w:szCs w:val="20"/>
        </w:rPr>
        <w:t xml:space="preserve">If all candidate levels remain feasible, the </w:t>
      </w:r>
      <w:r w:rsidR="00203B28">
        <w:rPr>
          <w:rFonts w:eastAsiaTheme="minorEastAsia"/>
          <w:iCs/>
          <w:szCs w:val="20"/>
        </w:rPr>
        <w:lastRenderedPageBreak/>
        <w:t xml:space="preserve">pooled distance is set to the farthest measured range in the sector. </w:t>
      </w:r>
      <w:r w:rsidR="002D039F">
        <w:rPr>
          <w:rFonts w:eastAsiaTheme="minorEastAsia"/>
          <w:iCs/>
          <w:szCs w:val="20"/>
        </w:rPr>
        <w:t xml:space="preserve">The pooled distance is then normalized into the bounded closeness feature </w:t>
      </w:r>
      <m:oMath>
        <m:sSub>
          <m:sSubPr>
            <m:ctrlPr>
              <w:rPr>
                <w:rFonts w:ascii="Cambria Math" w:eastAsiaTheme="minorEastAsia" w:hAnsi="Cambria Math"/>
                <w:i/>
                <w:iCs/>
                <w:szCs w:val="20"/>
              </w:rPr>
            </m:ctrlPr>
          </m:sSubPr>
          <m:e>
            <m:r>
              <w:rPr>
                <w:rFonts w:ascii="Cambria Math" w:eastAsiaTheme="minorEastAsia" w:hAnsi="Cambria Math"/>
                <w:szCs w:val="20"/>
              </w:rPr>
              <m:t>c</m:t>
            </m:r>
          </m:e>
          <m:sub>
            <m:r>
              <w:rPr>
                <w:rFonts w:ascii="Cambria Math" w:eastAsiaTheme="minorEastAsia" w:hAnsi="Cambria Math"/>
                <w:szCs w:val="20"/>
              </w:rPr>
              <m:t>t,j</m:t>
            </m:r>
          </m:sub>
        </m:sSub>
      </m:oMath>
      <w:r w:rsidR="002D039F">
        <w:rPr>
          <w:rFonts w:eastAsiaTheme="minorEastAsia"/>
          <w:iCs/>
          <w:szCs w:val="20"/>
        </w:rPr>
        <w:t>.</w:t>
      </w:r>
    </w:p>
    <w:p w14:paraId="6B2D0149" w14:textId="77777777" w:rsidR="000B0DD5" w:rsidRPr="009E67F2" w:rsidRDefault="000B0DD5" w:rsidP="009E67F2">
      <w:pPr>
        <w:pStyle w:val="MDPI31text"/>
        <w:rPr>
          <w:rFonts w:eastAsiaTheme="minorEastAsia"/>
          <w:iCs/>
          <w:szCs w:val="20"/>
        </w:rPr>
      </w:pPr>
    </w:p>
    <w:tbl>
      <w:tblPr>
        <w:tblStyle w:val="TableGrid"/>
        <w:tblW w:w="7938" w:type="dxa"/>
        <w:tblInd w:w="2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279"/>
        <w:gridCol w:w="280"/>
        <w:gridCol w:w="279"/>
        <w:gridCol w:w="75"/>
        <w:gridCol w:w="9"/>
        <w:gridCol w:w="283"/>
        <w:gridCol w:w="384"/>
        <w:gridCol w:w="5711"/>
        <w:gridCol w:w="283"/>
      </w:tblGrid>
      <w:tr w:rsidR="009E67F2" w:rsidRPr="009E67F2" w14:paraId="0D8659D6" w14:textId="77777777" w:rsidTr="009E67F2">
        <w:trPr>
          <w:trHeight w:val="241"/>
        </w:trPr>
        <w:tc>
          <w:tcPr>
            <w:tcW w:w="7938" w:type="dxa"/>
            <w:gridSpan w:val="10"/>
            <w:tcBorders>
              <w:top w:val="single" w:sz="4" w:space="0" w:color="auto"/>
              <w:bottom w:val="single" w:sz="4" w:space="0" w:color="auto"/>
            </w:tcBorders>
            <w:vAlign w:val="center"/>
          </w:tcPr>
          <w:p w14:paraId="5DB89704" w14:textId="77777777" w:rsidR="009E67F2" w:rsidRPr="00203E9C" w:rsidRDefault="009E67F2" w:rsidP="000B0DD5">
            <w:pPr>
              <w:pStyle w:val="MDPI42tablebody"/>
              <w:spacing w:line="240" w:lineRule="auto"/>
              <w:jc w:val="left"/>
              <w:rPr>
                <w:b/>
                <w:snapToGrid/>
              </w:rPr>
            </w:pPr>
            <w:r w:rsidRPr="00203E9C">
              <w:rPr>
                <w:b/>
                <w:snapToGrid/>
              </w:rPr>
              <w:t>Algorithm 1. Feasibility sector pooling for LiDAR</w:t>
            </w:r>
          </w:p>
        </w:tc>
      </w:tr>
      <w:tr w:rsidR="009E67F2" w:rsidRPr="009E67F2" w14:paraId="536617EC" w14:textId="77777777" w:rsidTr="009E67F2">
        <w:tc>
          <w:tcPr>
            <w:tcW w:w="7938" w:type="dxa"/>
            <w:gridSpan w:val="10"/>
            <w:tcBorders>
              <w:top w:val="single" w:sz="4" w:space="0" w:color="auto"/>
            </w:tcBorders>
          </w:tcPr>
          <w:p w14:paraId="76311100" w14:textId="77777777" w:rsidR="009E67F2" w:rsidRPr="00A72285" w:rsidRDefault="009E67F2" w:rsidP="000B0DD5">
            <w:pPr>
              <w:pStyle w:val="MDPI42tablebody"/>
              <w:spacing w:line="240" w:lineRule="auto"/>
              <w:jc w:val="left"/>
              <w:rPr>
                <w:bCs/>
                <w:snapToGrid/>
              </w:rPr>
            </w:pPr>
            <w:r w:rsidRPr="00A72285">
              <w:rPr>
                <w:bCs/>
                <w:snapToGrid/>
              </w:rPr>
              <w:t>Require:</w:t>
            </w:r>
          </w:p>
        </w:tc>
      </w:tr>
      <w:tr w:rsidR="009E67F2" w:rsidRPr="009E67F2" w14:paraId="41F62DEC" w14:textId="77777777" w:rsidTr="001D4F04">
        <w:tc>
          <w:tcPr>
            <w:tcW w:w="356" w:type="dxa"/>
          </w:tcPr>
          <w:p w14:paraId="0EB09A5F" w14:textId="77777777" w:rsidR="009E67F2" w:rsidRPr="00A72285" w:rsidRDefault="009E67F2" w:rsidP="000B0DD5">
            <w:pPr>
              <w:pStyle w:val="MDPI42tablebody"/>
              <w:spacing w:line="240" w:lineRule="auto"/>
              <w:jc w:val="left"/>
              <w:rPr>
                <w:bCs/>
                <w:snapToGrid/>
              </w:rPr>
            </w:pPr>
          </w:p>
        </w:tc>
        <w:tc>
          <w:tcPr>
            <w:tcW w:w="7582" w:type="dxa"/>
            <w:gridSpan w:val="9"/>
          </w:tcPr>
          <w:p w14:paraId="281ED5A0" w14:textId="40D91E40" w:rsidR="009E67F2" w:rsidRPr="00A72285" w:rsidRDefault="00615A5A" w:rsidP="000B0DD5">
            <w:pPr>
              <w:pStyle w:val="MDPI42tablebody"/>
              <w:spacing w:line="240" w:lineRule="auto"/>
              <w:jc w:val="left"/>
              <w:rPr>
                <w:bCs/>
                <w:snapToGrid/>
              </w:rPr>
            </w:pPr>
            <m:oMath>
              <m:sSub>
                <m:sSubPr>
                  <m:ctrlPr>
                    <w:rPr>
                      <w:rFonts w:ascii="Cambria Math" w:hAnsi="Cambria Math"/>
                      <w:i/>
                      <w:snapToGrid/>
                    </w:rPr>
                  </m:ctrlPr>
                </m:sSubPr>
                <m:e>
                  <m:r>
                    <w:rPr>
                      <w:rFonts w:ascii="Cambria Math" w:hAnsi="Cambria Math"/>
                      <w:snapToGrid/>
                    </w:rPr>
                    <m:t>W</m:t>
                  </m:r>
                </m:e>
                <m:sub>
                  <m:r>
                    <w:rPr>
                      <w:rFonts w:ascii="Cambria Math" w:hAnsi="Cambria Math"/>
                      <w:snapToGrid/>
                    </w:rPr>
                    <m:t>s</m:t>
                  </m:r>
                </m:sub>
              </m:sSub>
            </m:oMath>
            <w:r w:rsidR="009E67F2" w:rsidRPr="00A72285">
              <w:rPr>
                <w:bCs/>
                <w:snapToGrid/>
              </w:rPr>
              <w:t>: safe</w:t>
            </w:r>
            <w:r w:rsidR="004A5013">
              <w:rPr>
                <w:bCs/>
                <w:snapToGrid/>
              </w:rPr>
              <w:t>ty-adjusted vessel width</w:t>
            </w:r>
          </w:p>
        </w:tc>
      </w:tr>
      <w:tr w:rsidR="009E67F2" w:rsidRPr="009E67F2" w14:paraId="7EECC95C" w14:textId="77777777" w:rsidTr="001D4F04">
        <w:tc>
          <w:tcPr>
            <w:tcW w:w="356" w:type="dxa"/>
          </w:tcPr>
          <w:p w14:paraId="1C4C8590" w14:textId="77777777" w:rsidR="009E67F2" w:rsidRPr="00A72285" w:rsidRDefault="009E67F2" w:rsidP="000B0DD5">
            <w:pPr>
              <w:pStyle w:val="MDPI42tablebody"/>
              <w:spacing w:line="240" w:lineRule="auto"/>
              <w:jc w:val="left"/>
              <w:rPr>
                <w:bCs/>
                <w:snapToGrid/>
              </w:rPr>
            </w:pPr>
          </w:p>
        </w:tc>
        <w:tc>
          <w:tcPr>
            <w:tcW w:w="7582" w:type="dxa"/>
            <w:gridSpan w:val="9"/>
          </w:tcPr>
          <w:p w14:paraId="3EAC9C16" w14:textId="53F5082E" w:rsidR="009E67F2" w:rsidRPr="00A72285" w:rsidRDefault="00A72285" w:rsidP="000B0DD5">
            <w:pPr>
              <w:pStyle w:val="MDPI42tablebody"/>
              <w:spacing w:line="240" w:lineRule="auto"/>
              <w:jc w:val="left"/>
              <w:rPr>
                <w:bCs/>
                <w:snapToGrid/>
              </w:rPr>
            </w:pPr>
            <m:oMath>
              <m:r>
                <m:rPr>
                  <m:sty m:val="p"/>
                </m:rPr>
                <w:rPr>
                  <w:rFonts w:ascii="Cambria Math" w:hAnsi="Cambria Math"/>
                  <w:snapToGrid/>
                </w:rPr>
                <m:t>Φ</m:t>
              </m:r>
            </m:oMath>
            <w:r w:rsidR="009E67F2" w:rsidRPr="00A72285">
              <w:rPr>
                <w:bCs/>
                <w:snapToGrid/>
              </w:rPr>
              <w:t>: LiDAR swath (FOV)</w:t>
            </w:r>
          </w:p>
        </w:tc>
      </w:tr>
      <w:tr w:rsidR="009E67F2" w:rsidRPr="009E67F2" w14:paraId="4E9E35B8" w14:textId="77777777" w:rsidTr="001D4F04">
        <w:tc>
          <w:tcPr>
            <w:tcW w:w="356" w:type="dxa"/>
          </w:tcPr>
          <w:p w14:paraId="5CF5D8AA" w14:textId="77777777" w:rsidR="009E67F2" w:rsidRPr="00A72285" w:rsidRDefault="009E67F2" w:rsidP="000B0DD5">
            <w:pPr>
              <w:pStyle w:val="MDPI42tablebody"/>
              <w:spacing w:line="240" w:lineRule="auto"/>
              <w:jc w:val="left"/>
              <w:rPr>
                <w:bCs/>
                <w:snapToGrid/>
              </w:rPr>
            </w:pPr>
          </w:p>
        </w:tc>
        <w:tc>
          <w:tcPr>
            <w:tcW w:w="7582" w:type="dxa"/>
            <w:gridSpan w:val="9"/>
          </w:tcPr>
          <w:p w14:paraId="5E85D08A" w14:textId="7FEA89F4" w:rsidR="009E67F2" w:rsidRPr="00A72285" w:rsidRDefault="00615A5A" w:rsidP="000B0DD5">
            <w:pPr>
              <w:pStyle w:val="MDPI42tablebody"/>
              <w:spacing w:line="240" w:lineRule="auto"/>
              <w:jc w:val="left"/>
              <w:rPr>
                <w:bCs/>
                <w:snapToGrid/>
              </w:rPr>
            </w:pPr>
            <m:oMath>
              <m:sSub>
                <m:sSubPr>
                  <m:ctrlPr>
                    <w:rPr>
                      <w:rFonts w:ascii="Cambria Math" w:hAnsi="Cambria Math"/>
                      <w:bCs/>
                      <w:snapToGrid/>
                    </w:rPr>
                  </m:ctrlPr>
                </m:sSubPr>
                <m:e>
                  <m:r>
                    <w:rPr>
                      <w:rFonts w:ascii="Cambria Math" w:hAnsi="Cambria Math"/>
                      <w:snapToGrid/>
                    </w:rPr>
                    <m:t>D</m:t>
                  </m:r>
                </m:e>
                <m:sub>
                  <m:r>
                    <w:rPr>
                      <w:rFonts w:ascii="Cambria Math" w:hAnsi="Cambria Math"/>
                      <w:snapToGrid/>
                    </w:rPr>
                    <m:t>max</m:t>
                  </m:r>
                </m:sub>
              </m:sSub>
            </m:oMath>
            <w:r w:rsidR="009E67F2" w:rsidRPr="00A72285">
              <w:rPr>
                <w:bCs/>
                <w:snapToGrid/>
              </w:rPr>
              <w:t>: maximum LiDAR range</w:t>
            </w:r>
          </w:p>
        </w:tc>
      </w:tr>
      <w:tr w:rsidR="009E67F2" w:rsidRPr="009E67F2" w14:paraId="6D919BF6" w14:textId="77777777" w:rsidTr="001D4F04">
        <w:tc>
          <w:tcPr>
            <w:tcW w:w="356" w:type="dxa"/>
          </w:tcPr>
          <w:p w14:paraId="267FA9CA" w14:textId="77777777" w:rsidR="009E67F2" w:rsidRPr="00A72285" w:rsidRDefault="009E67F2" w:rsidP="000B0DD5">
            <w:pPr>
              <w:pStyle w:val="MDPI42tablebody"/>
              <w:spacing w:line="240" w:lineRule="auto"/>
              <w:jc w:val="left"/>
              <w:rPr>
                <w:bCs/>
                <w:snapToGrid/>
              </w:rPr>
            </w:pPr>
          </w:p>
        </w:tc>
        <w:tc>
          <w:tcPr>
            <w:tcW w:w="7582" w:type="dxa"/>
            <w:gridSpan w:val="9"/>
          </w:tcPr>
          <w:p w14:paraId="0AA16AF9" w14:textId="25FE4407" w:rsidR="009E67F2" w:rsidRPr="00A72285" w:rsidRDefault="00A72285" w:rsidP="000B0DD5">
            <w:pPr>
              <w:pStyle w:val="MDPI42tablebody"/>
              <w:spacing w:line="240" w:lineRule="auto"/>
              <w:jc w:val="left"/>
              <w:rPr>
                <w:bCs/>
                <w:snapToGrid/>
              </w:rPr>
            </w:pPr>
            <m:oMath>
              <m:r>
                <w:rPr>
                  <w:rFonts w:ascii="Cambria Math" w:hAnsi="Cambria Math"/>
                  <w:snapToGrid/>
                </w:rPr>
                <m:t>N</m:t>
              </m:r>
            </m:oMath>
            <w:r w:rsidR="009E67F2" w:rsidRPr="00A72285">
              <w:rPr>
                <w:bCs/>
                <w:snapToGrid/>
              </w:rPr>
              <w:t>: total number of LiDAR beams</w:t>
            </w:r>
          </w:p>
        </w:tc>
      </w:tr>
      <w:tr w:rsidR="009E67F2" w:rsidRPr="009E67F2" w14:paraId="0C48ACE3" w14:textId="77777777" w:rsidTr="001D4F04">
        <w:tc>
          <w:tcPr>
            <w:tcW w:w="356" w:type="dxa"/>
          </w:tcPr>
          <w:p w14:paraId="06190D7A" w14:textId="77777777" w:rsidR="009E67F2" w:rsidRPr="00A72285" w:rsidRDefault="009E67F2" w:rsidP="000B0DD5">
            <w:pPr>
              <w:pStyle w:val="MDPI42tablebody"/>
              <w:spacing w:line="240" w:lineRule="auto"/>
              <w:jc w:val="left"/>
              <w:rPr>
                <w:bCs/>
                <w:snapToGrid/>
              </w:rPr>
            </w:pPr>
          </w:p>
        </w:tc>
        <w:tc>
          <w:tcPr>
            <w:tcW w:w="7582" w:type="dxa"/>
            <w:gridSpan w:val="9"/>
          </w:tcPr>
          <w:p w14:paraId="0A26C462" w14:textId="439D0764" w:rsidR="009E67F2" w:rsidRPr="00A72285" w:rsidRDefault="00A72285" w:rsidP="000B0DD5">
            <w:pPr>
              <w:pStyle w:val="MDPI42tablebody"/>
              <w:spacing w:line="240" w:lineRule="auto"/>
              <w:jc w:val="left"/>
              <w:rPr>
                <w:bCs/>
                <w:snapToGrid/>
              </w:rPr>
            </w:pPr>
            <m:oMath>
              <m:r>
                <w:rPr>
                  <w:rFonts w:ascii="Cambria Math" w:hAnsi="Cambria Math"/>
                  <w:snapToGrid/>
                </w:rPr>
                <m:t>M</m:t>
              </m:r>
            </m:oMath>
            <w:r w:rsidR="009E67F2" w:rsidRPr="00A72285">
              <w:rPr>
                <w:bCs/>
                <w:snapToGrid/>
              </w:rPr>
              <w:t>: number of sectors</w:t>
            </w:r>
          </w:p>
        </w:tc>
      </w:tr>
      <w:tr w:rsidR="009E67F2" w:rsidRPr="009E67F2" w14:paraId="7EDAF9FE" w14:textId="77777777" w:rsidTr="001D4F04">
        <w:tc>
          <w:tcPr>
            <w:tcW w:w="356" w:type="dxa"/>
          </w:tcPr>
          <w:p w14:paraId="5B1D264D" w14:textId="77777777" w:rsidR="009E67F2" w:rsidRPr="00A72285" w:rsidRDefault="009E67F2" w:rsidP="000B0DD5">
            <w:pPr>
              <w:pStyle w:val="MDPI42tablebody"/>
              <w:spacing w:line="240" w:lineRule="auto"/>
              <w:jc w:val="left"/>
              <w:rPr>
                <w:bCs/>
                <w:snapToGrid/>
              </w:rPr>
            </w:pPr>
          </w:p>
        </w:tc>
        <w:tc>
          <w:tcPr>
            <w:tcW w:w="7582" w:type="dxa"/>
            <w:gridSpan w:val="9"/>
          </w:tcPr>
          <w:p w14:paraId="08534DC3" w14:textId="7DD729C7" w:rsidR="009E67F2" w:rsidRPr="00A72285" w:rsidRDefault="00615A5A" w:rsidP="000B0DD5">
            <w:pPr>
              <w:pStyle w:val="MDPI42tablebody"/>
              <w:spacing w:line="240" w:lineRule="auto"/>
              <w:jc w:val="left"/>
              <w:rPr>
                <w:bCs/>
                <w:snapToGrid/>
              </w:rPr>
            </w:pPr>
            <m:oMath>
              <m:sSub>
                <m:sSubPr>
                  <m:ctrlPr>
                    <w:rPr>
                      <w:rFonts w:ascii="Cambria Math" w:hAnsi="Cambria Math"/>
                      <w:bCs/>
                      <w:snapToGrid/>
                    </w:rPr>
                  </m:ctrlPr>
                </m:sSubPr>
                <m:e>
                  <m:r>
                    <w:rPr>
                      <w:rFonts w:ascii="Cambria Math" w:hAnsi="Cambria Math"/>
                      <w:snapToGrid/>
                    </w:rPr>
                    <m:t>x</m:t>
                  </m:r>
                </m:e>
                <m:sub>
                  <m:r>
                    <w:rPr>
                      <w:rFonts w:ascii="Cambria Math" w:hAnsi="Cambria Math"/>
                      <w:snapToGrid/>
                    </w:rPr>
                    <m:t>t</m:t>
                  </m:r>
                </m:sub>
              </m:sSub>
            </m:oMath>
            <w:r w:rsidR="009E67F2" w:rsidRPr="00A72285">
              <w:rPr>
                <w:bCs/>
                <w:snapToGrid/>
              </w:rPr>
              <w:t xml:space="preserve">: raw LiDAR scan at time </w:t>
            </w:r>
            <m:oMath>
              <m:r>
                <w:rPr>
                  <w:rFonts w:ascii="Cambria Math" w:hAnsi="Cambria Math"/>
                  <w:snapToGrid/>
                </w:rPr>
                <m:t>t</m:t>
              </m:r>
            </m:oMath>
            <w:r w:rsidR="009E67F2" w:rsidRPr="00A72285">
              <w:rPr>
                <w:bCs/>
                <w:snapToGrid/>
              </w:rPr>
              <w:t xml:space="preserve">, </w:t>
            </w:r>
            <m:oMath>
              <m:sSub>
                <m:sSubPr>
                  <m:ctrlPr>
                    <w:rPr>
                      <w:rFonts w:ascii="Cambria Math" w:hAnsi="Cambria Math"/>
                      <w:bCs/>
                      <w:i/>
                      <w:snapToGrid/>
                    </w:rPr>
                  </m:ctrlPr>
                </m:sSubPr>
                <m:e>
                  <m:r>
                    <w:rPr>
                      <w:rFonts w:ascii="Cambria Math" w:hAnsi="Cambria Math"/>
                      <w:snapToGrid/>
                    </w:rPr>
                    <m:t>x</m:t>
                  </m:r>
                </m:e>
                <m:sub>
                  <m:r>
                    <w:rPr>
                      <w:rFonts w:ascii="Cambria Math" w:hAnsi="Cambria Math"/>
                      <w:snapToGrid/>
                    </w:rPr>
                    <m:t>t</m:t>
                  </m:r>
                </m:sub>
              </m:sSub>
              <m:r>
                <m:rPr>
                  <m:sty m:val="p"/>
                </m:rPr>
                <w:rPr>
                  <w:rFonts w:ascii="Cambria Math" w:hAnsi="Cambria Math"/>
                  <w:snapToGrid/>
                </w:rPr>
                <m:t>=</m:t>
              </m:r>
              <m:d>
                <m:dPr>
                  <m:begChr m:val="{"/>
                  <m:endChr m:val="}"/>
                  <m:ctrlPr>
                    <w:rPr>
                      <w:rFonts w:ascii="Cambria Math" w:hAnsi="Cambria Math"/>
                      <w:bCs/>
                      <w:snapToGrid/>
                    </w:rPr>
                  </m:ctrlPr>
                </m:dPr>
                <m:e>
                  <m:sSub>
                    <m:sSubPr>
                      <m:ctrlPr>
                        <w:rPr>
                          <w:rFonts w:ascii="Cambria Math" w:hAnsi="Cambria Math"/>
                          <w:bCs/>
                          <w:snapToGrid/>
                        </w:rPr>
                      </m:ctrlPr>
                    </m:sSubPr>
                    <m:e>
                      <m:r>
                        <w:rPr>
                          <w:rFonts w:ascii="Cambria Math" w:hAnsi="Cambria Math"/>
                          <w:snapToGrid/>
                        </w:rPr>
                        <m:t>x</m:t>
                      </m:r>
                    </m:e>
                    <m:sub>
                      <m:r>
                        <w:rPr>
                          <w:rFonts w:ascii="Cambria Math" w:hAnsi="Cambria Math"/>
                          <w:snapToGrid/>
                        </w:rPr>
                        <m:t>t</m:t>
                      </m:r>
                      <m:r>
                        <m:rPr>
                          <m:sty m:val="p"/>
                        </m:rPr>
                        <w:rPr>
                          <w:rFonts w:ascii="Cambria Math" w:hAnsi="Cambria Math"/>
                          <w:snapToGrid/>
                        </w:rPr>
                        <m:t>,1</m:t>
                      </m:r>
                    </m:sub>
                  </m:sSub>
                  <m:r>
                    <m:rPr>
                      <m:sty m:val="p"/>
                    </m:rPr>
                    <w:rPr>
                      <w:rFonts w:ascii="Cambria Math" w:hAnsi="Cambria Math"/>
                      <w:snapToGrid/>
                    </w:rPr>
                    <m:t>, …,</m:t>
                  </m:r>
                  <m:sSub>
                    <m:sSubPr>
                      <m:ctrlPr>
                        <w:rPr>
                          <w:rFonts w:ascii="Cambria Math" w:hAnsi="Cambria Math"/>
                          <w:bCs/>
                          <w:snapToGrid/>
                        </w:rPr>
                      </m:ctrlPr>
                    </m:sSubPr>
                    <m:e>
                      <m:r>
                        <w:rPr>
                          <w:rFonts w:ascii="Cambria Math" w:hAnsi="Cambria Math"/>
                          <w:snapToGrid/>
                        </w:rPr>
                        <m:t>x</m:t>
                      </m:r>
                    </m:e>
                    <m:sub>
                      <m:r>
                        <w:rPr>
                          <w:rFonts w:ascii="Cambria Math" w:hAnsi="Cambria Math"/>
                          <w:snapToGrid/>
                        </w:rPr>
                        <m:t>t</m:t>
                      </m:r>
                      <m:r>
                        <m:rPr>
                          <m:sty m:val="p"/>
                        </m:rPr>
                        <w:rPr>
                          <w:rFonts w:ascii="Cambria Math" w:hAnsi="Cambria Math"/>
                          <w:snapToGrid/>
                        </w:rPr>
                        <m:t>,</m:t>
                      </m:r>
                      <m:r>
                        <w:rPr>
                          <w:rFonts w:ascii="Cambria Math" w:hAnsi="Cambria Math"/>
                          <w:snapToGrid/>
                        </w:rPr>
                        <m:t>N</m:t>
                      </m:r>
                    </m:sub>
                  </m:sSub>
                </m:e>
              </m:d>
            </m:oMath>
          </w:p>
        </w:tc>
      </w:tr>
      <w:tr w:rsidR="009E67F2" w:rsidRPr="009E67F2" w14:paraId="2FAA35E3" w14:textId="77777777" w:rsidTr="001D4F04">
        <w:trPr>
          <w:trHeight w:val="418"/>
        </w:trPr>
        <w:tc>
          <w:tcPr>
            <w:tcW w:w="356" w:type="dxa"/>
          </w:tcPr>
          <w:p w14:paraId="31B58268" w14:textId="77777777" w:rsidR="009E67F2" w:rsidRPr="00A72285" w:rsidRDefault="009E67F2" w:rsidP="000B0DD5">
            <w:pPr>
              <w:pStyle w:val="MDPI42tablebody"/>
              <w:spacing w:line="240" w:lineRule="auto"/>
              <w:jc w:val="left"/>
              <w:rPr>
                <w:bCs/>
                <w:snapToGrid/>
              </w:rPr>
            </w:pPr>
          </w:p>
        </w:tc>
        <w:tc>
          <w:tcPr>
            <w:tcW w:w="7582" w:type="dxa"/>
            <w:gridSpan w:val="9"/>
          </w:tcPr>
          <w:p w14:paraId="1B589072" w14:textId="72BC2A19" w:rsidR="009E67F2" w:rsidRPr="00A72285" w:rsidRDefault="00615A5A" w:rsidP="000B0DD5">
            <w:pPr>
              <w:pStyle w:val="MDPI42tablebody"/>
              <w:spacing w:line="240" w:lineRule="auto"/>
              <w:jc w:val="left"/>
              <w:rPr>
                <w:bCs/>
                <w:snapToGrid/>
              </w:rPr>
            </w:pPr>
            <m:oMath>
              <m:sSub>
                <m:sSubPr>
                  <m:ctrlPr>
                    <w:rPr>
                      <w:rFonts w:ascii="Cambria Math" w:hAnsi="Cambria Math"/>
                      <w:bCs/>
                      <w:snapToGrid/>
                    </w:rPr>
                  </m:ctrlPr>
                </m:sSubPr>
                <m:e>
                  <m:r>
                    <w:rPr>
                      <w:rFonts w:ascii="Cambria Math" w:hAnsi="Cambria Math"/>
                      <w:snapToGrid/>
                    </w:rPr>
                    <m:t>S</m:t>
                  </m:r>
                </m:e>
                <m:sub>
                  <m:r>
                    <w:rPr>
                      <w:rFonts w:ascii="Cambria Math" w:hAnsi="Cambria Math"/>
                      <w:snapToGrid/>
                    </w:rPr>
                    <m:t>j</m:t>
                  </m:r>
                </m:sub>
              </m:sSub>
            </m:oMath>
            <w:r w:rsidR="009E67F2" w:rsidRPr="00A72285">
              <w:rPr>
                <w:bCs/>
                <w:snapToGrid/>
              </w:rPr>
              <w:t xml:space="preserve">: sector partitions, </w:t>
            </w:r>
            <m:oMath>
              <m:r>
                <w:rPr>
                  <w:rFonts w:ascii="Cambria Math" w:hAnsi="Cambria Math"/>
                  <w:snapToGrid/>
                </w:rPr>
                <m:t>j</m:t>
              </m:r>
              <m:r>
                <m:rPr>
                  <m:sty m:val="p"/>
                </m:rPr>
                <w:rPr>
                  <w:rFonts w:ascii="Cambria Math" w:hAnsi="Cambria Math"/>
                  <w:snapToGrid/>
                </w:rPr>
                <m:t>=1…</m:t>
              </m:r>
              <m:r>
                <w:rPr>
                  <w:rFonts w:ascii="Cambria Math" w:hAnsi="Cambria Math"/>
                  <w:snapToGrid/>
                </w:rPr>
                <m:t>M</m:t>
              </m:r>
            </m:oMath>
            <w:r w:rsidR="009E67F2" w:rsidRPr="00A72285">
              <w:rPr>
                <w:bCs/>
                <w:snapToGrid/>
              </w:rPr>
              <w:t xml:space="preserve"> </w:t>
            </w:r>
          </w:p>
        </w:tc>
      </w:tr>
      <w:tr w:rsidR="009E67F2" w:rsidRPr="009E67F2" w14:paraId="11507F94" w14:textId="77777777" w:rsidTr="009E67F2">
        <w:tc>
          <w:tcPr>
            <w:tcW w:w="7938" w:type="dxa"/>
            <w:gridSpan w:val="10"/>
          </w:tcPr>
          <w:p w14:paraId="2FE22274" w14:textId="77777777" w:rsidR="009E67F2" w:rsidRPr="00A72285" w:rsidRDefault="009E67F2" w:rsidP="000B0DD5">
            <w:pPr>
              <w:pStyle w:val="MDPI42tablebody"/>
              <w:spacing w:line="240" w:lineRule="auto"/>
              <w:jc w:val="left"/>
              <w:rPr>
                <w:bCs/>
                <w:snapToGrid/>
              </w:rPr>
            </w:pPr>
            <w:r w:rsidRPr="00A72285">
              <w:rPr>
                <w:bCs/>
                <w:snapToGrid/>
              </w:rPr>
              <w:t>Ensure:</w:t>
            </w:r>
          </w:p>
        </w:tc>
      </w:tr>
      <w:tr w:rsidR="009E67F2" w:rsidRPr="009E67F2" w14:paraId="29AB94E1" w14:textId="77777777" w:rsidTr="001D4F04">
        <w:tc>
          <w:tcPr>
            <w:tcW w:w="356" w:type="dxa"/>
          </w:tcPr>
          <w:p w14:paraId="583B1686" w14:textId="77777777" w:rsidR="009E67F2" w:rsidRPr="00A72285" w:rsidRDefault="009E67F2" w:rsidP="000B0DD5">
            <w:pPr>
              <w:pStyle w:val="MDPI42tablebody"/>
              <w:spacing w:line="240" w:lineRule="auto"/>
              <w:jc w:val="left"/>
              <w:rPr>
                <w:bCs/>
                <w:snapToGrid/>
              </w:rPr>
            </w:pPr>
          </w:p>
        </w:tc>
        <w:tc>
          <w:tcPr>
            <w:tcW w:w="7582" w:type="dxa"/>
            <w:gridSpan w:val="9"/>
          </w:tcPr>
          <w:p w14:paraId="6DDBF0A3" w14:textId="06D51013" w:rsidR="009E67F2" w:rsidRPr="00A72285" w:rsidRDefault="00615A5A" w:rsidP="000B0DD5">
            <w:pPr>
              <w:pStyle w:val="MDPI42tablebody"/>
              <w:spacing w:line="240" w:lineRule="auto"/>
              <w:jc w:val="left"/>
              <w:rPr>
                <w:bCs/>
                <w:snapToGrid/>
              </w:rPr>
            </w:pPr>
            <m:oMath>
              <m:sSub>
                <m:sSubPr>
                  <m:ctrlPr>
                    <w:rPr>
                      <w:rFonts w:ascii="Cambria Math" w:hAnsi="Cambria Math"/>
                      <w:snapToGrid/>
                    </w:rPr>
                  </m:ctrlPr>
                </m:sSubPr>
                <m:e>
                  <m:r>
                    <m:rPr>
                      <m:sty m:val="p"/>
                    </m:rPr>
                    <w:rPr>
                      <w:rFonts w:ascii="Cambria Math" w:hAnsi="Cambria Math"/>
                      <w:snapToGrid/>
                    </w:rPr>
                    <m:t>D</m:t>
                  </m:r>
                </m:e>
                <m:sub>
                  <m:r>
                    <m:rPr>
                      <m:sty m:val="p"/>
                    </m:rPr>
                    <w:rPr>
                      <w:rFonts w:ascii="Cambria Math" w:hAnsi="Cambria Math"/>
                      <w:snapToGrid/>
                    </w:rPr>
                    <m:t>t</m:t>
                  </m:r>
                </m:sub>
              </m:sSub>
              <m:r>
                <m:rPr>
                  <m:sty m:val="p"/>
                </m:rPr>
                <w:rPr>
                  <w:rFonts w:ascii="Cambria Math" w:hAnsi="Cambria Math"/>
                  <w:snapToGrid/>
                </w:rPr>
                <m:t>={</m:t>
              </m:r>
              <m:sSub>
                <m:sSubPr>
                  <m:ctrlPr>
                    <w:rPr>
                      <w:rFonts w:ascii="Cambria Math" w:hAnsi="Cambria Math"/>
                      <w:bCs/>
                      <w:snapToGrid/>
                    </w:rPr>
                  </m:ctrlPr>
                </m:sSubPr>
                <m:e>
                  <m:r>
                    <w:rPr>
                      <w:rFonts w:ascii="Cambria Math" w:hAnsi="Cambria Math"/>
                      <w:snapToGrid/>
                    </w:rPr>
                    <m:t>D</m:t>
                  </m:r>
                </m:e>
                <m:sub>
                  <m:r>
                    <w:rPr>
                      <w:rFonts w:ascii="Cambria Math" w:hAnsi="Cambria Math"/>
                      <w:snapToGrid/>
                    </w:rPr>
                    <m:t>t</m:t>
                  </m:r>
                  <m:r>
                    <m:rPr>
                      <m:sty m:val="p"/>
                    </m:rPr>
                    <w:rPr>
                      <w:rFonts w:ascii="Cambria Math" w:hAnsi="Cambria Math"/>
                      <w:snapToGrid/>
                    </w:rPr>
                    <m:t>,1</m:t>
                  </m:r>
                </m:sub>
              </m:sSub>
              <m:r>
                <m:rPr>
                  <m:sty m:val="p"/>
                </m:rPr>
                <w:rPr>
                  <w:rFonts w:ascii="Cambria Math" w:hAnsi="Cambria Math"/>
                  <w:snapToGrid/>
                </w:rPr>
                <m:t>,…,</m:t>
              </m:r>
              <m:sSub>
                <m:sSubPr>
                  <m:ctrlPr>
                    <w:rPr>
                      <w:rFonts w:ascii="Cambria Math" w:hAnsi="Cambria Math"/>
                      <w:bCs/>
                      <w:snapToGrid/>
                    </w:rPr>
                  </m:ctrlPr>
                </m:sSubPr>
                <m:e>
                  <m:r>
                    <w:rPr>
                      <w:rFonts w:ascii="Cambria Math" w:hAnsi="Cambria Math"/>
                      <w:snapToGrid/>
                    </w:rPr>
                    <m:t>D</m:t>
                  </m:r>
                </m:e>
                <m:sub>
                  <m:r>
                    <w:rPr>
                      <w:rFonts w:ascii="Cambria Math" w:hAnsi="Cambria Math"/>
                      <w:snapToGrid/>
                    </w:rPr>
                    <m:t>t</m:t>
                  </m:r>
                  <m:r>
                    <m:rPr>
                      <m:sty m:val="p"/>
                    </m:rPr>
                    <w:rPr>
                      <w:rFonts w:ascii="Cambria Math" w:hAnsi="Cambria Math"/>
                      <w:snapToGrid/>
                    </w:rPr>
                    <m:t>,</m:t>
                  </m:r>
                  <m:r>
                    <w:rPr>
                      <w:rFonts w:ascii="Cambria Math" w:hAnsi="Cambria Math"/>
                      <w:snapToGrid/>
                    </w:rPr>
                    <m:t>M</m:t>
                  </m:r>
                </m:sub>
              </m:sSub>
              <m:r>
                <m:rPr>
                  <m:sty m:val="p"/>
                </m:rPr>
                <w:rPr>
                  <w:rFonts w:ascii="Cambria Math" w:hAnsi="Cambria Math"/>
                  <w:snapToGrid/>
                </w:rPr>
                <m:t>}</m:t>
              </m:r>
            </m:oMath>
            <w:r w:rsidR="009E67F2" w:rsidRPr="00A72285">
              <w:rPr>
                <w:bCs/>
                <w:snapToGrid/>
              </w:rPr>
              <w:t>: pooled sector distances</w:t>
            </w:r>
          </w:p>
        </w:tc>
      </w:tr>
      <w:tr w:rsidR="009E67F2" w:rsidRPr="009E67F2" w14:paraId="72FE9976" w14:textId="77777777" w:rsidTr="001D4F04">
        <w:trPr>
          <w:trHeight w:val="460"/>
        </w:trPr>
        <w:tc>
          <w:tcPr>
            <w:tcW w:w="356" w:type="dxa"/>
          </w:tcPr>
          <w:p w14:paraId="367B325D" w14:textId="77777777" w:rsidR="009E67F2" w:rsidRPr="00A72285" w:rsidRDefault="009E67F2" w:rsidP="000B0DD5">
            <w:pPr>
              <w:pStyle w:val="MDPI42tablebody"/>
              <w:spacing w:line="240" w:lineRule="auto"/>
              <w:jc w:val="left"/>
              <w:rPr>
                <w:bCs/>
                <w:snapToGrid/>
              </w:rPr>
            </w:pPr>
          </w:p>
        </w:tc>
        <w:tc>
          <w:tcPr>
            <w:tcW w:w="7582" w:type="dxa"/>
            <w:gridSpan w:val="9"/>
          </w:tcPr>
          <w:p w14:paraId="2F47DD39" w14:textId="570E66F9" w:rsidR="009E67F2" w:rsidRPr="00A72285" w:rsidRDefault="00615A5A" w:rsidP="000B0DD5">
            <w:pPr>
              <w:pStyle w:val="MDPI42tablebody"/>
              <w:spacing w:line="240" w:lineRule="auto"/>
              <w:jc w:val="left"/>
              <w:rPr>
                <w:bCs/>
                <w:snapToGrid/>
              </w:rPr>
            </w:pPr>
            <m:oMath>
              <m:sSub>
                <m:sSubPr>
                  <m:ctrlPr>
                    <w:rPr>
                      <w:rFonts w:ascii="Cambria Math" w:hAnsi="Cambria Math"/>
                      <w:bCs/>
                      <w:snapToGrid/>
                    </w:rPr>
                  </m:ctrlPr>
                </m:sSubPr>
                <m:e>
                  <m:r>
                    <w:rPr>
                      <w:rFonts w:ascii="Cambria Math" w:hAnsi="Cambria Math"/>
                      <w:snapToGrid/>
                    </w:rPr>
                    <m:t>c</m:t>
                  </m:r>
                </m:e>
                <m:sub>
                  <m:r>
                    <w:rPr>
                      <w:rFonts w:ascii="Cambria Math" w:hAnsi="Cambria Math"/>
                      <w:snapToGrid/>
                    </w:rPr>
                    <m:t>t</m:t>
                  </m:r>
                </m:sub>
              </m:sSub>
              <m:r>
                <m:rPr>
                  <m:sty m:val="p"/>
                </m:rPr>
                <w:rPr>
                  <w:rFonts w:ascii="Cambria Math" w:hAnsi="Cambria Math"/>
                  <w:snapToGrid/>
                </w:rPr>
                <m:t>={</m:t>
              </m:r>
              <m:sSub>
                <m:sSubPr>
                  <m:ctrlPr>
                    <w:rPr>
                      <w:rFonts w:ascii="Cambria Math" w:hAnsi="Cambria Math"/>
                      <w:snapToGrid/>
                    </w:rPr>
                  </m:ctrlPr>
                </m:sSubPr>
                <m:e>
                  <m:r>
                    <m:rPr>
                      <m:sty m:val="p"/>
                    </m:rPr>
                    <w:rPr>
                      <w:rFonts w:ascii="Cambria Math" w:hAnsi="Cambria Math"/>
                      <w:snapToGrid/>
                    </w:rPr>
                    <m:t>c</m:t>
                  </m:r>
                </m:e>
                <m:sub>
                  <m:r>
                    <m:rPr>
                      <m:sty m:val="p"/>
                    </m:rPr>
                    <w:rPr>
                      <w:rFonts w:ascii="Cambria Math" w:hAnsi="Cambria Math"/>
                      <w:snapToGrid/>
                    </w:rPr>
                    <m:t>t,1</m:t>
                  </m:r>
                </m:sub>
              </m:sSub>
              <m:r>
                <w:rPr>
                  <w:rFonts w:ascii="Cambria Math" w:hAnsi="Cambria Math"/>
                  <w:snapToGrid/>
                </w:rPr>
                <m:t>,…,</m:t>
              </m:r>
              <m:sSub>
                <m:sSubPr>
                  <m:ctrlPr>
                    <w:rPr>
                      <w:rFonts w:ascii="Cambria Math" w:hAnsi="Cambria Math"/>
                      <w:i/>
                      <w:snapToGrid/>
                    </w:rPr>
                  </m:ctrlPr>
                </m:sSubPr>
                <m:e>
                  <m:r>
                    <w:rPr>
                      <w:rFonts w:ascii="Cambria Math" w:hAnsi="Cambria Math"/>
                      <w:snapToGrid/>
                    </w:rPr>
                    <m:t>c</m:t>
                  </m:r>
                </m:e>
                <m:sub>
                  <m:r>
                    <w:rPr>
                      <w:rFonts w:ascii="Cambria Math" w:hAnsi="Cambria Math"/>
                      <w:snapToGrid/>
                    </w:rPr>
                    <m:t>t</m:t>
                  </m:r>
                  <m:r>
                    <w:rPr>
                      <w:rFonts w:ascii="Cambria Math" w:hAnsi="Cambria Math"/>
                      <w:snapToGrid/>
                    </w:rPr>
                    <m:t>,</m:t>
                  </m:r>
                  <m:r>
                    <w:rPr>
                      <w:rFonts w:ascii="Cambria Math" w:hAnsi="Cambria Math"/>
                      <w:snapToGrid/>
                    </w:rPr>
                    <m:t>M</m:t>
                  </m:r>
                </m:sub>
              </m:sSub>
              <m:r>
                <w:rPr>
                  <w:rFonts w:ascii="Cambria Math" w:hAnsi="Cambria Math"/>
                  <w:snapToGrid/>
                </w:rPr>
                <m:t>}</m:t>
              </m:r>
            </m:oMath>
            <w:r w:rsidR="009E67F2" w:rsidRPr="00A72285">
              <w:rPr>
                <w:bCs/>
                <w:snapToGrid/>
              </w:rPr>
              <w:t>: sector closeness vector</w:t>
            </w:r>
          </w:p>
        </w:tc>
      </w:tr>
      <w:tr w:rsidR="009E67F2" w:rsidRPr="009E67F2" w14:paraId="6BA8513F" w14:textId="77777777" w:rsidTr="009E67F2">
        <w:tc>
          <w:tcPr>
            <w:tcW w:w="7938" w:type="dxa"/>
            <w:gridSpan w:val="10"/>
          </w:tcPr>
          <w:p w14:paraId="2C524831" w14:textId="1BD7D8D7" w:rsidR="009E67F2" w:rsidRPr="00A72285" w:rsidRDefault="009E67F2" w:rsidP="000B0DD5">
            <w:pPr>
              <w:pStyle w:val="MDPI42tablebody"/>
              <w:spacing w:line="240" w:lineRule="auto"/>
              <w:jc w:val="left"/>
              <w:rPr>
                <w:bCs/>
                <w:snapToGrid/>
              </w:rPr>
            </w:pPr>
            <w:r w:rsidRPr="00A72285">
              <w:rPr>
                <w:bCs/>
                <w:snapToGrid/>
              </w:rPr>
              <w:t>Function: SectorPooling(</w:t>
            </w:r>
            <m:oMath>
              <m:sSub>
                <m:sSubPr>
                  <m:ctrlPr>
                    <w:rPr>
                      <w:rFonts w:ascii="Cambria Math" w:hAnsi="Cambria Math"/>
                      <w:bCs/>
                      <w:snapToGrid/>
                    </w:rPr>
                  </m:ctrlPr>
                </m:sSubPr>
                <m:e>
                  <m:r>
                    <w:rPr>
                      <w:rFonts w:ascii="Cambria Math" w:hAnsi="Cambria Math"/>
                      <w:snapToGrid/>
                    </w:rPr>
                    <m:t>d</m:t>
                  </m:r>
                </m:e>
                <m:sub>
                  <m:r>
                    <w:rPr>
                      <w:rFonts w:ascii="Cambria Math" w:hAnsi="Cambria Math"/>
                      <w:snapToGrid/>
                    </w:rPr>
                    <m:t>t</m:t>
                  </m:r>
                </m:sub>
              </m:sSub>
            </m:oMath>
            <w:r w:rsidRPr="00A72285">
              <w:rPr>
                <w:bCs/>
                <w:snapToGrid/>
              </w:rPr>
              <w:t>)</w:t>
            </w:r>
          </w:p>
        </w:tc>
      </w:tr>
      <w:tr w:rsidR="009E67F2" w:rsidRPr="009E67F2" w14:paraId="174DC4D6" w14:textId="77777777" w:rsidTr="00E037A0">
        <w:trPr>
          <w:trHeight w:val="480"/>
        </w:trPr>
        <w:tc>
          <w:tcPr>
            <w:tcW w:w="356" w:type="dxa"/>
          </w:tcPr>
          <w:p w14:paraId="3341C8BC" w14:textId="77777777" w:rsidR="009E67F2" w:rsidRPr="00A72285" w:rsidRDefault="009E67F2" w:rsidP="000B0DD5">
            <w:pPr>
              <w:pStyle w:val="MDPI42tablebody"/>
              <w:spacing w:line="240" w:lineRule="auto"/>
              <w:jc w:val="left"/>
              <w:rPr>
                <w:bCs/>
                <w:snapToGrid/>
              </w:rPr>
            </w:pPr>
          </w:p>
        </w:tc>
        <w:tc>
          <w:tcPr>
            <w:tcW w:w="7582" w:type="dxa"/>
            <w:gridSpan w:val="9"/>
          </w:tcPr>
          <w:p w14:paraId="7DBEAF08" w14:textId="306149A0" w:rsidR="009E67F2" w:rsidRPr="00A72285" w:rsidRDefault="000545C5" w:rsidP="000B0DD5">
            <w:pPr>
              <w:pStyle w:val="MDPI42tablebody"/>
              <w:spacing w:line="240" w:lineRule="auto"/>
              <w:jc w:val="left"/>
              <w:rPr>
                <w:bCs/>
                <w:snapToGrid/>
              </w:rPr>
            </w:pPr>
            <m:oMath>
              <m:r>
                <m:rPr>
                  <m:sty m:val="p"/>
                </m:rPr>
                <w:rPr>
                  <w:rFonts w:ascii="Cambria Math" w:hAnsi="Cambria Math"/>
                  <w:snapToGrid/>
                </w:rPr>
                <m:t>θ←</m:t>
              </m:r>
              <m:f>
                <m:fPr>
                  <m:ctrlPr>
                    <w:rPr>
                      <w:rFonts w:ascii="Cambria Math" w:hAnsi="Cambria Math"/>
                      <w:snapToGrid/>
                    </w:rPr>
                  </m:ctrlPr>
                </m:fPr>
                <m:num>
                  <m:r>
                    <m:rPr>
                      <m:sty m:val="p"/>
                    </m:rPr>
                    <w:rPr>
                      <w:rFonts w:ascii="Cambria Math" w:hAnsi="Cambria Math"/>
                      <w:snapToGrid/>
                    </w:rPr>
                    <m:t>Φ</m:t>
                  </m:r>
                </m:num>
                <m:den>
                  <m:r>
                    <m:rPr>
                      <m:sty m:val="p"/>
                    </m:rPr>
                    <w:rPr>
                      <w:rFonts w:ascii="Cambria Math" w:hAnsi="Cambria Math"/>
                      <w:snapToGrid/>
                    </w:rPr>
                    <m:t>N-1</m:t>
                  </m:r>
                </m:den>
              </m:f>
            </m:oMath>
            <w:r w:rsidR="009E67F2" w:rsidRPr="00A72285">
              <w:rPr>
                <w:bCs/>
                <w:snapToGrid/>
              </w:rPr>
              <w:t xml:space="preserve"> </w:t>
            </w:r>
          </w:p>
        </w:tc>
      </w:tr>
      <w:tr w:rsidR="009E67F2" w:rsidRPr="009E67F2" w14:paraId="4B077A7B" w14:textId="77777777" w:rsidTr="00E037A0">
        <w:tc>
          <w:tcPr>
            <w:tcW w:w="356" w:type="dxa"/>
          </w:tcPr>
          <w:p w14:paraId="1D851432" w14:textId="77777777" w:rsidR="009E67F2" w:rsidRPr="00A72285" w:rsidRDefault="009E67F2" w:rsidP="000B0DD5">
            <w:pPr>
              <w:pStyle w:val="MDPI42tablebody"/>
              <w:spacing w:line="240" w:lineRule="auto"/>
              <w:jc w:val="left"/>
              <w:rPr>
                <w:bCs/>
                <w:snapToGrid/>
              </w:rPr>
            </w:pPr>
          </w:p>
        </w:tc>
        <w:tc>
          <w:tcPr>
            <w:tcW w:w="7582" w:type="dxa"/>
            <w:gridSpan w:val="9"/>
          </w:tcPr>
          <w:p w14:paraId="15647C76" w14:textId="4B18E200" w:rsidR="009E67F2" w:rsidRPr="00A72285" w:rsidRDefault="009E67F2" w:rsidP="000B0DD5">
            <w:pPr>
              <w:pStyle w:val="MDPI42tablebody"/>
              <w:spacing w:line="240" w:lineRule="auto"/>
              <w:jc w:val="left"/>
              <w:rPr>
                <w:bCs/>
                <w:snapToGrid/>
              </w:rPr>
            </w:pPr>
            <w:r w:rsidRPr="00A72285">
              <w:rPr>
                <w:bCs/>
                <w:snapToGrid/>
              </w:rPr>
              <w:t xml:space="preserve">for </w:t>
            </w:r>
            <w:r w:rsidR="00DD0036">
              <w:rPr>
                <w:bCs/>
                <w:snapToGrid/>
              </w:rPr>
              <w:t xml:space="preserve">each sector </w:t>
            </w:r>
            <m:oMath>
              <m:sSub>
                <m:sSubPr>
                  <m:ctrlPr>
                    <w:rPr>
                      <w:rFonts w:ascii="Cambria Math" w:hAnsi="Cambria Math"/>
                      <w:bCs/>
                      <w:i/>
                      <w:snapToGrid/>
                    </w:rPr>
                  </m:ctrlPr>
                </m:sSubPr>
                <m:e>
                  <m:r>
                    <w:rPr>
                      <w:rFonts w:ascii="Cambria Math" w:hAnsi="Cambria Math"/>
                      <w:snapToGrid/>
                    </w:rPr>
                    <m:t>S</m:t>
                  </m:r>
                </m:e>
                <m:sub>
                  <m:r>
                    <w:rPr>
                      <w:rFonts w:ascii="Cambria Math" w:hAnsi="Cambria Math"/>
                      <w:snapToGrid/>
                    </w:rPr>
                    <m:t>j</m:t>
                  </m:r>
                </m:sub>
              </m:sSub>
            </m:oMath>
            <w:r w:rsidR="00DD0036">
              <w:rPr>
                <w:bCs/>
                <w:snapToGrid/>
              </w:rPr>
              <w:t xml:space="preserve"> do</w:t>
            </w:r>
          </w:p>
        </w:tc>
      </w:tr>
      <w:tr w:rsidR="009E67F2" w:rsidRPr="009E67F2" w14:paraId="4795F630" w14:textId="77777777" w:rsidTr="00E037A0">
        <w:tc>
          <w:tcPr>
            <w:tcW w:w="356" w:type="dxa"/>
          </w:tcPr>
          <w:p w14:paraId="78F2A2B0" w14:textId="77777777" w:rsidR="009E67F2" w:rsidRPr="00A72285" w:rsidRDefault="009E67F2" w:rsidP="000B0DD5">
            <w:pPr>
              <w:pStyle w:val="MDPI42tablebody"/>
              <w:spacing w:line="240" w:lineRule="auto"/>
              <w:jc w:val="left"/>
              <w:rPr>
                <w:bCs/>
                <w:snapToGrid/>
              </w:rPr>
            </w:pPr>
          </w:p>
        </w:tc>
        <w:tc>
          <w:tcPr>
            <w:tcW w:w="279" w:type="dxa"/>
          </w:tcPr>
          <w:p w14:paraId="0F582A42" w14:textId="77777777" w:rsidR="009E67F2" w:rsidRPr="00A72285" w:rsidRDefault="009E67F2" w:rsidP="000B0DD5">
            <w:pPr>
              <w:pStyle w:val="MDPI42tablebody"/>
              <w:spacing w:line="240" w:lineRule="auto"/>
              <w:jc w:val="left"/>
              <w:rPr>
                <w:bCs/>
                <w:snapToGrid/>
              </w:rPr>
            </w:pPr>
          </w:p>
        </w:tc>
        <w:tc>
          <w:tcPr>
            <w:tcW w:w="7303" w:type="dxa"/>
            <w:gridSpan w:val="8"/>
          </w:tcPr>
          <w:p w14:paraId="4459E43E" w14:textId="1EA73289" w:rsidR="009E67F2" w:rsidRPr="00A72285" w:rsidRDefault="00A72285" w:rsidP="000B0DD5">
            <w:pPr>
              <w:pStyle w:val="MDPI42tablebody"/>
              <w:spacing w:line="240" w:lineRule="auto"/>
              <w:jc w:val="left"/>
              <w:rPr>
                <w:bCs/>
                <w:snapToGrid/>
              </w:rPr>
            </w:pPr>
            <m:oMath>
              <m:r>
                <w:rPr>
                  <w:rFonts w:ascii="Cambria Math" w:hAnsi="Cambria Math"/>
                  <w:snapToGrid/>
                </w:rPr>
                <m:t>x</m:t>
              </m:r>
              <m:r>
                <m:rPr>
                  <m:sty m:val="p"/>
                </m:rPr>
                <w:rPr>
                  <w:rFonts w:ascii="Cambria Math" w:hAnsi="Cambria Math"/>
                  <w:snapToGrid/>
                </w:rPr>
                <m:t>←</m:t>
              </m:r>
            </m:oMath>
            <w:r w:rsidR="00316234">
              <w:rPr>
                <w:bCs/>
                <w:snapToGrid/>
              </w:rPr>
              <w:t xml:space="preserve"> raw beam ranges</w:t>
            </w:r>
            <w:r w:rsidR="00F14D7B">
              <w:rPr>
                <w:bCs/>
                <w:snapToGrid/>
              </w:rPr>
              <w:t xml:space="preserve"> in</w:t>
            </w:r>
            <w:r w:rsidR="00316234">
              <w:rPr>
                <w:bCs/>
                <w:snapToGrid/>
              </w:rPr>
              <w:t xml:space="preserve"> </w:t>
            </w:r>
            <m:oMath>
              <m:sSub>
                <m:sSubPr>
                  <m:ctrlPr>
                    <w:rPr>
                      <w:rFonts w:ascii="Cambria Math" w:hAnsi="Cambria Math"/>
                      <w:bCs/>
                      <w:i/>
                      <w:snapToGrid/>
                    </w:rPr>
                  </m:ctrlPr>
                </m:sSubPr>
                <m:e>
                  <m:r>
                    <w:rPr>
                      <w:rFonts w:ascii="Cambria Math" w:hAnsi="Cambria Math"/>
                      <w:snapToGrid/>
                    </w:rPr>
                    <m:t>S</m:t>
                  </m:r>
                </m:e>
                <m:sub>
                  <m:r>
                    <w:rPr>
                      <w:rFonts w:ascii="Cambria Math" w:hAnsi="Cambria Math"/>
                      <w:snapToGrid/>
                    </w:rPr>
                    <m:t>j</m:t>
                  </m:r>
                </m:sub>
              </m:sSub>
            </m:oMath>
            <w:r w:rsidR="009E67F2" w:rsidRPr="00A72285">
              <w:rPr>
                <w:bCs/>
                <w:snapToGrid/>
              </w:rPr>
              <w:t xml:space="preserve"> </w:t>
            </w:r>
          </w:p>
        </w:tc>
      </w:tr>
      <w:tr w:rsidR="009E67F2" w:rsidRPr="009E67F2" w14:paraId="6FF6DE01" w14:textId="77777777" w:rsidTr="00E037A0">
        <w:tc>
          <w:tcPr>
            <w:tcW w:w="356" w:type="dxa"/>
          </w:tcPr>
          <w:p w14:paraId="44A8A84D" w14:textId="77777777" w:rsidR="009E67F2" w:rsidRPr="00A72285" w:rsidRDefault="009E67F2" w:rsidP="000B0DD5">
            <w:pPr>
              <w:pStyle w:val="MDPI42tablebody"/>
              <w:spacing w:line="240" w:lineRule="auto"/>
              <w:jc w:val="left"/>
              <w:rPr>
                <w:bCs/>
                <w:snapToGrid/>
              </w:rPr>
            </w:pPr>
          </w:p>
        </w:tc>
        <w:tc>
          <w:tcPr>
            <w:tcW w:w="279" w:type="dxa"/>
          </w:tcPr>
          <w:p w14:paraId="154D5ACE" w14:textId="77777777" w:rsidR="009E67F2" w:rsidRPr="00A72285" w:rsidRDefault="009E67F2" w:rsidP="000B0DD5">
            <w:pPr>
              <w:pStyle w:val="MDPI42tablebody"/>
              <w:spacing w:line="240" w:lineRule="auto"/>
              <w:jc w:val="left"/>
              <w:rPr>
                <w:bCs/>
                <w:snapToGrid/>
              </w:rPr>
            </w:pPr>
          </w:p>
        </w:tc>
        <w:tc>
          <w:tcPr>
            <w:tcW w:w="7303" w:type="dxa"/>
            <w:gridSpan w:val="8"/>
          </w:tcPr>
          <w:p w14:paraId="53A15997" w14:textId="118FDE80" w:rsidR="009E67F2" w:rsidRPr="00A72285" w:rsidRDefault="00A72285" w:rsidP="000B0DD5">
            <w:pPr>
              <w:pStyle w:val="MDPI42tablebody"/>
              <w:spacing w:line="240" w:lineRule="auto"/>
              <w:jc w:val="left"/>
              <w:rPr>
                <w:bCs/>
                <w:snapToGrid/>
              </w:rPr>
            </w:pPr>
            <m:oMath>
              <m:r>
                <w:rPr>
                  <w:rFonts w:ascii="Cambria Math" w:hAnsi="Cambria Math"/>
                  <w:snapToGrid/>
                </w:rPr>
                <m:t>I</m:t>
              </m:r>
              <m:r>
                <m:rPr>
                  <m:sty m:val="p"/>
                </m:rPr>
                <w:rPr>
                  <w:rFonts w:ascii="Cambria Math" w:hAnsi="Cambria Math"/>
                  <w:snapToGrid/>
                </w:rPr>
                <m:t>←</m:t>
              </m:r>
            </m:oMath>
            <w:r w:rsidR="009E67F2" w:rsidRPr="00A72285">
              <w:rPr>
                <w:bCs/>
                <w:snapToGrid/>
              </w:rPr>
              <w:t xml:space="preserve"> indices of </w:t>
            </w:r>
            <m:oMath>
              <m:r>
                <w:rPr>
                  <w:rFonts w:ascii="Cambria Math" w:hAnsi="Cambria Math"/>
                  <w:snapToGrid/>
                </w:rPr>
                <m:t>x</m:t>
              </m:r>
            </m:oMath>
            <w:r w:rsidR="009E67F2" w:rsidRPr="00A72285">
              <w:rPr>
                <w:bCs/>
                <w:snapToGrid/>
              </w:rPr>
              <w:t xml:space="preserve"> sorted in ascending</w:t>
            </w:r>
            <w:r w:rsidR="0041543D">
              <w:rPr>
                <w:bCs/>
                <w:snapToGrid/>
              </w:rPr>
              <w:t xml:space="preserve"> range</w:t>
            </w:r>
          </w:p>
        </w:tc>
      </w:tr>
      <w:tr w:rsidR="009E67F2" w:rsidRPr="009E67F2" w14:paraId="35EE7642" w14:textId="77777777" w:rsidTr="00E037A0">
        <w:trPr>
          <w:trHeight w:val="442"/>
        </w:trPr>
        <w:tc>
          <w:tcPr>
            <w:tcW w:w="356" w:type="dxa"/>
          </w:tcPr>
          <w:p w14:paraId="6CAFB8A2" w14:textId="77777777" w:rsidR="009E67F2" w:rsidRPr="00A72285" w:rsidRDefault="009E67F2" w:rsidP="000B0DD5">
            <w:pPr>
              <w:pStyle w:val="MDPI42tablebody"/>
              <w:spacing w:line="240" w:lineRule="auto"/>
              <w:jc w:val="left"/>
              <w:rPr>
                <w:bCs/>
                <w:snapToGrid/>
              </w:rPr>
            </w:pPr>
          </w:p>
        </w:tc>
        <w:tc>
          <w:tcPr>
            <w:tcW w:w="279" w:type="dxa"/>
          </w:tcPr>
          <w:p w14:paraId="2C4B0AD3" w14:textId="77777777" w:rsidR="009E67F2" w:rsidRPr="00A72285" w:rsidRDefault="009E67F2" w:rsidP="000B0DD5">
            <w:pPr>
              <w:pStyle w:val="MDPI42tablebody"/>
              <w:spacing w:line="240" w:lineRule="auto"/>
              <w:jc w:val="left"/>
              <w:rPr>
                <w:bCs/>
                <w:snapToGrid/>
              </w:rPr>
            </w:pPr>
          </w:p>
        </w:tc>
        <w:tc>
          <w:tcPr>
            <w:tcW w:w="7303" w:type="dxa"/>
            <w:gridSpan w:val="8"/>
          </w:tcPr>
          <w:p w14:paraId="55EB10C0" w14:textId="71847E1B" w:rsidR="009E67F2" w:rsidRPr="00A72285" w:rsidRDefault="00615A5A" w:rsidP="000B0DD5">
            <w:pPr>
              <w:pStyle w:val="MDPI42tablebody"/>
              <w:spacing w:line="240" w:lineRule="auto"/>
              <w:jc w:val="left"/>
              <w:rPr>
                <w:bCs/>
                <w:snapToGrid/>
              </w:rPr>
            </w:pPr>
            <m:oMath>
              <m:sSub>
                <m:sSubPr>
                  <m:ctrlPr>
                    <w:rPr>
                      <w:rFonts w:ascii="Cambria Math" w:hAnsi="Cambria Math"/>
                      <w:bCs/>
                      <w:i/>
                      <w:snapToGrid/>
                    </w:rPr>
                  </m:ctrlPr>
                </m:sSubPr>
                <m:e>
                  <m:r>
                    <w:rPr>
                      <w:rFonts w:ascii="Cambria Math" w:hAnsi="Cambria Math"/>
                      <w:snapToGrid/>
                    </w:rPr>
                    <m:t>D</m:t>
                  </m:r>
                </m:e>
                <m:sub>
                  <m:r>
                    <w:rPr>
                      <w:rFonts w:ascii="Cambria Math" w:hAnsi="Cambria Math"/>
                      <w:snapToGrid/>
                    </w:rPr>
                    <m:t>t</m:t>
                  </m:r>
                  <m:r>
                    <w:rPr>
                      <w:rFonts w:ascii="Cambria Math" w:hAnsi="Cambria Math"/>
                      <w:snapToGrid/>
                    </w:rPr>
                    <m:t>,</m:t>
                  </m:r>
                  <m:r>
                    <w:rPr>
                      <w:rFonts w:ascii="Cambria Math" w:hAnsi="Cambria Math"/>
                      <w:snapToGrid/>
                    </w:rPr>
                    <m:t>j</m:t>
                  </m:r>
                </m:sub>
              </m:sSub>
              <m:r>
                <w:rPr>
                  <w:rFonts w:ascii="Cambria Math" w:hAnsi="Cambria Math"/>
                  <w:snapToGrid/>
                </w:rPr>
                <m:t>←</m:t>
              </m:r>
              <m:r>
                <m:rPr>
                  <m:sty m:val="p"/>
                </m:rPr>
                <w:rPr>
                  <w:rFonts w:ascii="Cambria Math" w:hAnsi="Cambria Math"/>
                  <w:snapToGrid/>
                </w:rPr>
                <m:t>max⁡</m:t>
              </m:r>
              <m:r>
                <w:rPr>
                  <w:rFonts w:ascii="Cambria Math" w:hAnsi="Cambria Math"/>
                  <w:snapToGrid/>
                </w:rPr>
                <m:t>(</m:t>
              </m:r>
              <m:r>
                <w:rPr>
                  <w:rFonts w:ascii="Cambria Math" w:hAnsi="Cambria Math"/>
                  <w:snapToGrid/>
                </w:rPr>
                <m:t>x</m:t>
              </m:r>
              <m:r>
                <w:rPr>
                  <w:rFonts w:ascii="Cambria Math" w:hAnsi="Cambria Math"/>
                  <w:snapToGrid/>
                </w:rPr>
                <m:t>)</m:t>
              </m:r>
            </m:oMath>
            <w:r w:rsidR="009E67F2" w:rsidRPr="00A72285">
              <w:rPr>
                <w:bCs/>
                <w:snapToGrid/>
              </w:rPr>
              <w:t xml:space="preserve"> </w:t>
            </w:r>
          </w:p>
        </w:tc>
      </w:tr>
      <w:tr w:rsidR="009E67F2" w:rsidRPr="009E67F2" w14:paraId="4B2E09D1" w14:textId="77777777" w:rsidTr="00E037A0">
        <w:tc>
          <w:tcPr>
            <w:tcW w:w="356" w:type="dxa"/>
          </w:tcPr>
          <w:p w14:paraId="183B9A05" w14:textId="77777777" w:rsidR="009E67F2" w:rsidRPr="00A72285" w:rsidRDefault="009E67F2" w:rsidP="000B0DD5">
            <w:pPr>
              <w:pStyle w:val="MDPI42tablebody"/>
              <w:spacing w:line="240" w:lineRule="auto"/>
              <w:jc w:val="left"/>
              <w:rPr>
                <w:bCs/>
                <w:snapToGrid/>
              </w:rPr>
            </w:pPr>
          </w:p>
        </w:tc>
        <w:tc>
          <w:tcPr>
            <w:tcW w:w="279" w:type="dxa"/>
          </w:tcPr>
          <w:p w14:paraId="419075B4" w14:textId="77777777" w:rsidR="009E67F2" w:rsidRPr="00A72285" w:rsidRDefault="009E67F2" w:rsidP="000B0DD5">
            <w:pPr>
              <w:pStyle w:val="MDPI42tablebody"/>
              <w:spacing w:line="240" w:lineRule="auto"/>
              <w:jc w:val="left"/>
              <w:rPr>
                <w:bCs/>
                <w:snapToGrid/>
              </w:rPr>
            </w:pPr>
          </w:p>
        </w:tc>
        <w:tc>
          <w:tcPr>
            <w:tcW w:w="7303" w:type="dxa"/>
            <w:gridSpan w:val="8"/>
          </w:tcPr>
          <w:p w14:paraId="5E004398" w14:textId="254AAA76" w:rsidR="009E67F2" w:rsidRPr="00A72285" w:rsidRDefault="009E67F2" w:rsidP="000B0DD5">
            <w:pPr>
              <w:pStyle w:val="MDPI42tablebody"/>
              <w:spacing w:line="240" w:lineRule="auto"/>
              <w:jc w:val="left"/>
              <w:rPr>
                <w:bCs/>
                <w:snapToGrid/>
              </w:rPr>
            </w:pPr>
            <w:r w:rsidRPr="00A72285">
              <w:rPr>
                <w:bCs/>
                <w:snapToGrid/>
              </w:rPr>
              <w:t xml:space="preserve">for </w:t>
            </w:r>
            <m:oMath>
              <m:r>
                <w:rPr>
                  <w:rFonts w:ascii="Cambria Math" w:hAnsi="Cambria Math"/>
                  <w:snapToGrid/>
                </w:rPr>
                <m:t>i</m:t>
              </m:r>
            </m:oMath>
            <w:r w:rsidR="00F14D7B">
              <w:rPr>
                <w:snapToGrid/>
              </w:rPr>
              <w:t xml:space="preserve"> in </w:t>
            </w:r>
            <m:oMath>
              <m:r>
                <w:rPr>
                  <w:rFonts w:ascii="Cambria Math" w:hAnsi="Cambria Math"/>
                  <w:snapToGrid/>
                </w:rPr>
                <m:t>I</m:t>
              </m:r>
            </m:oMath>
            <w:r w:rsidRPr="00A72285">
              <w:rPr>
                <w:bCs/>
                <w:snapToGrid/>
              </w:rPr>
              <w:t xml:space="preserve"> do</w:t>
            </w:r>
          </w:p>
        </w:tc>
      </w:tr>
      <w:tr w:rsidR="009E67F2" w:rsidRPr="009E67F2" w14:paraId="28F38FB8" w14:textId="77777777" w:rsidTr="00E037A0">
        <w:tc>
          <w:tcPr>
            <w:tcW w:w="356" w:type="dxa"/>
          </w:tcPr>
          <w:p w14:paraId="403B6A79" w14:textId="77777777" w:rsidR="009E67F2" w:rsidRPr="00A72285" w:rsidRDefault="009E67F2" w:rsidP="000B0DD5">
            <w:pPr>
              <w:pStyle w:val="MDPI42tablebody"/>
              <w:spacing w:line="240" w:lineRule="auto"/>
              <w:jc w:val="left"/>
              <w:rPr>
                <w:bCs/>
                <w:snapToGrid/>
              </w:rPr>
            </w:pPr>
          </w:p>
        </w:tc>
        <w:tc>
          <w:tcPr>
            <w:tcW w:w="279" w:type="dxa"/>
          </w:tcPr>
          <w:p w14:paraId="42706BBD" w14:textId="77777777" w:rsidR="009E67F2" w:rsidRPr="00A72285" w:rsidRDefault="009E67F2" w:rsidP="000B0DD5">
            <w:pPr>
              <w:pStyle w:val="MDPI42tablebody"/>
              <w:spacing w:line="240" w:lineRule="auto"/>
              <w:jc w:val="left"/>
              <w:rPr>
                <w:bCs/>
                <w:snapToGrid/>
              </w:rPr>
            </w:pPr>
          </w:p>
        </w:tc>
        <w:tc>
          <w:tcPr>
            <w:tcW w:w="280" w:type="dxa"/>
          </w:tcPr>
          <w:p w14:paraId="6DE20BF2" w14:textId="77777777" w:rsidR="009E67F2" w:rsidRPr="00A72285" w:rsidRDefault="009E67F2" w:rsidP="000B0DD5">
            <w:pPr>
              <w:pStyle w:val="MDPI42tablebody"/>
              <w:spacing w:line="240" w:lineRule="auto"/>
              <w:jc w:val="left"/>
              <w:rPr>
                <w:bCs/>
                <w:snapToGrid/>
              </w:rPr>
            </w:pPr>
          </w:p>
        </w:tc>
        <w:tc>
          <w:tcPr>
            <w:tcW w:w="7023" w:type="dxa"/>
            <w:gridSpan w:val="7"/>
          </w:tcPr>
          <w:p w14:paraId="13F13E66" w14:textId="60172931" w:rsidR="009E67F2" w:rsidRPr="00A72285" w:rsidRDefault="00615A5A" w:rsidP="000B0DD5">
            <w:pPr>
              <w:pStyle w:val="MDPI42tablebody"/>
              <w:spacing w:line="240" w:lineRule="auto"/>
              <w:jc w:val="left"/>
              <w:rPr>
                <w:bCs/>
                <w:snapToGrid/>
              </w:rPr>
            </w:pPr>
            <m:oMath>
              <m:sSub>
                <m:sSubPr>
                  <m:ctrlPr>
                    <w:rPr>
                      <w:rFonts w:ascii="Cambria Math" w:hAnsi="Cambria Math"/>
                      <w:bCs/>
                      <w:i/>
                      <w:snapToGrid/>
                    </w:rPr>
                  </m:ctrlPr>
                </m:sSubPr>
                <m:e>
                  <m:r>
                    <w:rPr>
                      <w:rFonts w:ascii="Cambria Math" w:hAnsi="Cambria Math"/>
                      <w:snapToGrid/>
                    </w:rPr>
                    <m:t>x</m:t>
                  </m:r>
                </m:e>
                <m:sub>
                  <m:r>
                    <w:rPr>
                      <w:rFonts w:ascii="Cambria Math" w:hAnsi="Cambria Math"/>
                      <w:snapToGrid/>
                    </w:rPr>
                    <m:t>i</m:t>
                  </m:r>
                </m:sub>
              </m:sSub>
              <m:r>
                <w:rPr>
                  <w:rFonts w:ascii="Cambria Math" w:hAnsi="Cambria Math"/>
                  <w:snapToGrid/>
                </w:rPr>
                <m:t>←</m:t>
              </m:r>
              <m:r>
                <w:rPr>
                  <w:rFonts w:ascii="Cambria Math" w:hAnsi="Cambria Math"/>
                  <w:snapToGrid/>
                </w:rPr>
                <m:t>x</m:t>
              </m:r>
              <m:d>
                <m:dPr>
                  <m:begChr m:val="["/>
                  <m:endChr m:val="]"/>
                  <m:ctrlPr>
                    <w:rPr>
                      <w:rFonts w:ascii="Cambria Math" w:hAnsi="Cambria Math"/>
                      <w:bCs/>
                      <w:i/>
                      <w:snapToGrid/>
                    </w:rPr>
                  </m:ctrlPr>
                </m:dPr>
                <m:e>
                  <m:r>
                    <w:rPr>
                      <w:rFonts w:ascii="Cambria Math" w:hAnsi="Cambria Math"/>
                      <w:snapToGrid/>
                    </w:rPr>
                    <m:t>i</m:t>
                  </m:r>
                </m:e>
              </m:d>
            </m:oMath>
            <w:r w:rsidR="009E67F2" w:rsidRPr="00A72285">
              <w:rPr>
                <w:bCs/>
                <w:snapToGrid/>
              </w:rPr>
              <w:t xml:space="preserve"> </w:t>
            </w:r>
          </w:p>
        </w:tc>
      </w:tr>
      <w:tr w:rsidR="009E67F2" w:rsidRPr="009E67F2" w14:paraId="2165AC72" w14:textId="77777777" w:rsidTr="00E037A0">
        <w:tc>
          <w:tcPr>
            <w:tcW w:w="356" w:type="dxa"/>
          </w:tcPr>
          <w:p w14:paraId="22DD5652" w14:textId="77777777" w:rsidR="009E67F2" w:rsidRPr="00A72285" w:rsidRDefault="009E67F2" w:rsidP="000B0DD5">
            <w:pPr>
              <w:pStyle w:val="MDPI42tablebody"/>
              <w:spacing w:line="240" w:lineRule="auto"/>
              <w:jc w:val="left"/>
              <w:rPr>
                <w:bCs/>
                <w:snapToGrid/>
              </w:rPr>
            </w:pPr>
          </w:p>
        </w:tc>
        <w:tc>
          <w:tcPr>
            <w:tcW w:w="279" w:type="dxa"/>
          </w:tcPr>
          <w:p w14:paraId="20453E6A" w14:textId="77777777" w:rsidR="009E67F2" w:rsidRPr="00A72285" w:rsidRDefault="009E67F2" w:rsidP="000B0DD5">
            <w:pPr>
              <w:pStyle w:val="MDPI42tablebody"/>
              <w:spacing w:line="240" w:lineRule="auto"/>
              <w:jc w:val="left"/>
              <w:rPr>
                <w:bCs/>
                <w:snapToGrid/>
              </w:rPr>
            </w:pPr>
          </w:p>
        </w:tc>
        <w:tc>
          <w:tcPr>
            <w:tcW w:w="280" w:type="dxa"/>
          </w:tcPr>
          <w:p w14:paraId="1B782BF2" w14:textId="77777777" w:rsidR="009E67F2" w:rsidRPr="00A72285" w:rsidRDefault="009E67F2" w:rsidP="000B0DD5">
            <w:pPr>
              <w:pStyle w:val="MDPI42tablebody"/>
              <w:spacing w:line="240" w:lineRule="auto"/>
              <w:jc w:val="left"/>
              <w:rPr>
                <w:bCs/>
                <w:snapToGrid/>
              </w:rPr>
            </w:pPr>
          </w:p>
        </w:tc>
        <w:tc>
          <w:tcPr>
            <w:tcW w:w="7023" w:type="dxa"/>
            <w:gridSpan w:val="7"/>
          </w:tcPr>
          <w:p w14:paraId="6C3AA8AC" w14:textId="19BC422C" w:rsidR="009E67F2" w:rsidRPr="00A72285" w:rsidRDefault="009E67F2" w:rsidP="000B0DD5">
            <w:pPr>
              <w:pStyle w:val="MDPI42tablebody"/>
              <w:spacing w:line="240" w:lineRule="auto"/>
              <w:jc w:val="left"/>
              <w:rPr>
                <w:bCs/>
                <w:snapToGrid/>
              </w:rPr>
            </w:pPr>
            <w:r w:rsidRPr="00A72285">
              <w:rPr>
                <w:bCs/>
                <w:snapToGrid/>
              </w:rPr>
              <w:t xml:space="preserve">if </w:t>
            </w:r>
            <m:oMath>
              <m:sSub>
                <m:sSubPr>
                  <m:ctrlPr>
                    <w:rPr>
                      <w:rFonts w:ascii="Cambria Math" w:hAnsi="Cambria Math"/>
                      <w:bCs/>
                      <w:i/>
                      <w:snapToGrid/>
                    </w:rPr>
                  </m:ctrlPr>
                </m:sSubPr>
                <m:e>
                  <m:r>
                    <w:rPr>
                      <w:rFonts w:ascii="Cambria Math" w:hAnsi="Cambria Math"/>
                      <w:snapToGrid/>
                    </w:rPr>
                    <m:t>x</m:t>
                  </m:r>
                </m:e>
                <m:sub>
                  <m:r>
                    <w:rPr>
                      <w:rFonts w:ascii="Cambria Math" w:hAnsi="Cambria Math"/>
                      <w:snapToGrid/>
                    </w:rPr>
                    <m:t>i</m:t>
                  </m:r>
                </m:sub>
              </m:sSub>
              <m:r>
                <m:rPr>
                  <m:sty m:val="p"/>
                </m:rPr>
                <w:rPr>
                  <w:rFonts w:ascii="Cambria Math" w:hAnsi="Cambria Math"/>
                  <w:snapToGrid/>
                </w:rPr>
                <m:t>≤0</m:t>
              </m:r>
            </m:oMath>
            <w:r w:rsidRPr="00A72285">
              <w:rPr>
                <w:bCs/>
                <w:snapToGrid/>
              </w:rPr>
              <w:t xml:space="preserve"> then</w:t>
            </w:r>
          </w:p>
        </w:tc>
      </w:tr>
      <w:tr w:rsidR="009E67F2" w:rsidRPr="009E67F2" w14:paraId="24572EF5" w14:textId="77777777" w:rsidTr="00E037A0">
        <w:trPr>
          <w:trHeight w:val="422"/>
        </w:trPr>
        <w:tc>
          <w:tcPr>
            <w:tcW w:w="356" w:type="dxa"/>
          </w:tcPr>
          <w:p w14:paraId="549562DC" w14:textId="77777777" w:rsidR="009E67F2" w:rsidRPr="00A72285" w:rsidRDefault="009E67F2" w:rsidP="000B0DD5">
            <w:pPr>
              <w:pStyle w:val="MDPI42tablebody"/>
              <w:spacing w:line="240" w:lineRule="auto"/>
              <w:jc w:val="left"/>
              <w:rPr>
                <w:bCs/>
                <w:snapToGrid/>
              </w:rPr>
            </w:pPr>
          </w:p>
        </w:tc>
        <w:tc>
          <w:tcPr>
            <w:tcW w:w="279" w:type="dxa"/>
          </w:tcPr>
          <w:p w14:paraId="01FE7CC6" w14:textId="77777777" w:rsidR="009E67F2" w:rsidRPr="00A72285" w:rsidRDefault="009E67F2" w:rsidP="000B0DD5">
            <w:pPr>
              <w:pStyle w:val="MDPI42tablebody"/>
              <w:spacing w:line="240" w:lineRule="auto"/>
              <w:jc w:val="left"/>
              <w:rPr>
                <w:bCs/>
                <w:snapToGrid/>
              </w:rPr>
            </w:pPr>
          </w:p>
        </w:tc>
        <w:tc>
          <w:tcPr>
            <w:tcW w:w="280" w:type="dxa"/>
          </w:tcPr>
          <w:p w14:paraId="1B056C28" w14:textId="77777777" w:rsidR="009E67F2" w:rsidRPr="00A72285" w:rsidRDefault="009E67F2" w:rsidP="000B0DD5">
            <w:pPr>
              <w:pStyle w:val="MDPI42tablebody"/>
              <w:spacing w:line="240" w:lineRule="auto"/>
              <w:jc w:val="left"/>
              <w:rPr>
                <w:bCs/>
                <w:snapToGrid/>
              </w:rPr>
            </w:pPr>
          </w:p>
        </w:tc>
        <w:tc>
          <w:tcPr>
            <w:tcW w:w="279" w:type="dxa"/>
          </w:tcPr>
          <w:p w14:paraId="3A13052A" w14:textId="77777777" w:rsidR="009E67F2" w:rsidRPr="00A72285" w:rsidRDefault="009E67F2" w:rsidP="000B0DD5">
            <w:pPr>
              <w:pStyle w:val="MDPI42tablebody"/>
              <w:spacing w:line="240" w:lineRule="auto"/>
              <w:jc w:val="left"/>
              <w:rPr>
                <w:bCs/>
                <w:snapToGrid/>
              </w:rPr>
            </w:pPr>
          </w:p>
        </w:tc>
        <w:tc>
          <w:tcPr>
            <w:tcW w:w="6744" w:type="dxa"/>
            <w:gridSpan w:val="6"/>
          </w:tcPr>
          <w:p w14:paraId="06B9E372" w14:textId="49C8CDE2" w:rsidR="009E67F2" w:rsidRPr="00A72285" w:rsidRDefault="00F50BDA" w:rsidP="000B0DD5">
            <w:pPr>
              <w:pStyle w:val="MDPI42tablebody"/>
              <w:spacing w:line="240" w:lineRule="auto"/>
              <w:jc w:val="left"/>
              <w:rPr>
                <w:bCs/>
                <w:snapToGrid/>
              </w:rPr>
            </w:pPr>
            <w:r>
              <w:rPr>
                <w:bCs/>
                <w:snapToGrid/>
              </w:rPr>
              <w:t>c</w:t>
            </w:r>
            <w:r w:rsidR="001F4237">
              <w:rPr>
                <w:bCs/>
                <w:snapToGrid/>
              </w:rPr>
              <w:t>ontinue</w:t>
            </w:r>
            <w:r w:rsidR="009E67F2" w:rsidRPr="00A72285">
              <w:rPr>
                <w:bCs/>
                <w:snapToGrid/>
              </w:rPr>
              <w:t xml:space="preserve"> </w:t>
            </w:r>
          </w:p>
        </w:tc>
      </w:tr>
      <w:tr w:rsidR="001D4F04" w:rsidRPr="009E67F2" w14:paraId="5563E29A" w14:textId="77777777" w:rsidTr="00E037A0">
        <w:trPr>
          <w:gridAfter w:val="1"/>
          <w:wAfter w:w="283" w:type="dxa"/>
        </w:trPr>
        <w:tc>
          <w:tcPr>
            <w:tcW w:w="356" w:type="dxa"/>
          </w:tcPr>
          <w:p w14:paraId="3FB13CBA" w14:textId="77777777" w:rsidR="001D4F04" w:rsidRPr="00A72285" w:rsidRDefault="001D4F04" w:rsidP="000B0DD5">
            <w:pPr>
              <w:pStyle w:val="MDPI42tablebody"/>
              <w:spacing w:line="240" w:lineRule="auto"/>
              <w:jc w:val="left"/>
              <w:rPr>
                <w:bCs/>
                <w:snapToGrid/>
              </w:rPr>
            </w:pPr>
          </w:p>
        </w:tc>
        <w:tc>
          <w:tcPr>
            <w:tcW w:w="279" w:type="dxa"/>
          </w:tcPr>
          <w:p w14:paraId="0D738F9A" w14:textId="77777777" w:rsidR="001D4F04" w:rsidRPr="00A72285" w:rsidRDefault="001D4F04" w:rsidP="000B0DD5">
            <w:pPr>
              <w:pStyle w:val="MDPI42tablebody"/>
              <w:spacing w:line="240" w:lineRule="auto"/>
              <w:jc w:val="left"/>
              <w:rPr>
                <w:bCs/>
                <w:snapToGrid/>
              </w:rPr>
            </w:pPr>
          </w:p>
        </w:tc>
        <w:tc>
          <w:tcPr>
            <w:tcW w:w="280" w:type="dxa"/>
          </w:tcPr>
          <w:p w14:paraId="2558CD3B" w14:textId="77777777" w:rsidR="001D4F04" w:rsidRPr="00A72285" w:rsidRDefault="001D4F04" w:rsidP="000B0DD5">
            <w:pPr>
              <w:pStyle w:val="MDPI42tablebody"/>
              <w:spacing w:line="240" w:lineRule="auto"/>
              <w:jc w:val="left"/>
              <w:rPr>
                <w:bCs/>
                <w:snapToGrid/>
              </w:rPr>
            </w:pPr>
          </w:p>
        </w:tc>
        <w:tc>
          <w:tcPr>
            <w:tcW w:w="6740" w:type="dxa"/>
            <w:gridSpan w:val="6"/>
          </w:tcPr>
          <w:p w14:paraId="7BBE7A39" w14:textId="7ED26A18" w:rsidR="001D4F04" w:rsidRPr="00A72285" w:rsidRDefault="00615A5A" w:rsidP="000B0DD5">
            <w:pPr>
              <w:pStyle w:val="MDPI42tablebody"/>
              <w:spacing w:line="240" w:lineRule="auto"/>
              <w:jc w:val="left"/>
              <w:rPr>
                <w:bCs/>
                <w:snapToGrid/>
              </w:rPr>
            </w:pPr>
            <m:oMath>
              <m:sSub>
                <m:sSubPr>
                  <m:ctrlPr>
                    <w:rPr>
                      <w:rFonts w:ascii="Cambria Math" w:hAnsi="Cambria Math"/>
                      <w:bCs/>
                      <w:i/>
                      <w:snapToGrid/>
                    </w:rPr>
                  </m:ctrlPr>
                </m:sSubPr>
                <m:e>
                  <m:r>
                    <w:rPr>
                      <w:rFonts w:ascii="Cambria Math" w:hAnsi="Cambria Math"/>
                      <w:snapToGrid/>
                    </w:rPr>
                    <m:t>d</m:t>
                  </m:r>
                </m:e>
                <m:sub>
                  <m:r>
                    <w:rPr>
                      <w:rFonts w:ascii="Cambria Math" w:hAnsi="Cambria Math"/>
                      <w:snapToGrid/>
                    </w:rPr>
                    <m:t>i</m:t>
                  </m:r>
                </m:sub>
              </m:sSub>
              <m:r>
                <w:rPr>
                  <w:rFonts w:ascii="Cambria Math" w:hAnsi="Cambria Math"/>
                  <w:snapToGrid/>
                </w:rPr>
                <m:t>←</m:t>
              </m:r>
              <m:r>
                <w:rPr>
                  <w:rFonts w:ascii="Cambria Math" w:hAnsi="Cambria Math"/>
                  <w:snapToGrid/>
                </w:rPr>
                <m:t>θ</m:t>
              </m:r>
              <m:sSub>
                <m:sSubPr>
                  <m:ctrlPr>
                    <w:rPr>
                      <w:rFonts w:ascii="Cambria Math" w:hAnsi="Cambria Math"/>
                      <w:bCs/>
                      <w:i/>
                      <w:snapToGrid/>
                    </w:rPr>
                  </m:ctrlPr>
                </m:sSubPr>
                <m:e>
                  <m:r>
                    <w:rPr>
                      <w:rFonts w:ascii="Cambria Math" w:hAnsi="Cambria Math"/>
                      <w:snapToGrid/>
                    </w:rPr>
                    <m:t>x</m:t>
                  </m:r>
                </m:e>
                <m:sub>
                  <m:r>
                    <w:rPr>
                      <w:rFonts w:ascii="Cambria Math" w:hAnsi="Cambria Math"/>
                      <w:snapToGrid/>
                    </w:rPr>
                    <m:t>i</m:t>
                  </m:r>
                </m:sub>
              </m:sSub>
            </m:oMath>
            <w:r w:rsidR="001D4F04">
              <w:rPr>
                <w:bCs/>
                <w:snapToGrid/>
              </w:rPr>
              <w:t xml:space="preserve"> </w:t>
            </w:r>
          </w:p>
        </w:tc>
      </w:tr>
      <w:tr w:rsidR="001D4F04" w:rsidRPr="009E67F2" w14:paraId="704B99CA" w14:textId="77777777" w:rsidTr="00E037A0">
        <w:trPr>
          <w:gridAfter w:val="1"/>
          <w:wAfter w:w="283" w:type="dxa"/>
        </w:trPr>
        <w:tc>
          <w:tcPr>
            <w:tcW w:w="356" w:type="dxa"/>
          </w:tcPr>
          <w:p w14:paraId="73F91E8F" w14:textId="77777777" w:rsidR="001D4F04" w:rsidRPr="00A72285" w:rsidRDefault="001D4F04" w:rsidP="000B0DD5">
            <w:pPr>
              <w:pStyle w:val="MDPI42tablebody"/>
              <w:spacing w:line="240" w:lineRule="auto"/>
              <w:jc w:val="left"/>
              <w:rPr>
                <w:bCs/>
                <w:snapToGrid/>
              </w:rPr>
            </w:pPr>
          </w:p>
        </w:tc>
        <w:tc>
          <w:tcPr>
            <w:tcW w:w="279" w:type="dxa"/>
          </w:tcPr>
          <w:p w14:paraId="37165461" w14:textId="77777777" w:rsidR="001D4F04" w:rsidRPr="00A72285" w:rsidRDefault="001D4F04" w:rsidP="000B0DD5">
            <w:pPr>
              <w:pStyle w:val="MDPI42tablebody"/>
              <w:spacing w:line="240" w:lineRule="auto"/>
              <w:jc w:val="left"/>
              <w:rPr>
                <w:bCs/>
                <w:snapToGrid/>
              </w:rPr>
            </w:pPr>
          </w:p>
        </w:tc>
        <w:tc>
          <w:tcPr>
            <w:tcW w:w="280" w:type="dxa"/>
          </w:tcPr>
          <w:p w14:paraId="6EAFCD99" w14:textId="77777777" w:rsidR="001D4F04" w:rsidRPr="00A72285" w:rsidRDefault="001D4F04" w:rsidP="000B0DD5">
            <w:pPr>
              <w:pStyle w:val="MDPI42tablebody"/>
              <w:spacing w:line="240" w:lineRule="auto"/>
              <w:jc w:val="left"/>
              <w:rPr>
                <w:bCs/>
                <w:snapToGrid/>
              </w:rPr>
            </w:pPr>
          </w:p>
        </w:tc>
        <w:tc>
          <w:tcPr>
            <w:tcW w:w="6740" w:type="dxa"/>
            <w:gridSpan w:val="6"/>
          </w:tcPr>
          <w:p w14:paraId="71F21CE6" w14:textId="5BC2A827" w:rsidR="001D4F04" w:rsidRPr="00DF05D1" w:rsidRDefault="001D4F04" w:rsidP="000B0DD5">
            <w:pPr>
              <w:pStyle w:val="MDPI42tablebody"/>
              <w:spacing w:line="240" w:lineRule="auto"/>
              <w:jc w:val="left"/>
              <w:rPr>
                <w:bCs/>
                <w:i/>
                <w:iCs/>
                <w:snapToGrid/>
              </w:rPr>
            </w:pPr>
            <m:oMath>
              <m:r>
                <w:rPr>
                  <w:rFonts w:ascii="Cambria Math" w:hAnsi="Cambria Math"/>
                  <w:snapToGrid/>
                </w:rPr>
                <m:t xml:space="preserve">y←0.5 </m:t>
              </m:r>
              <m:sSub>
                <m:sSubPr>
                  <m:ctrlPr>
                    <w:rPr>
                      <w:rFonts w:ascii="Cambria Math" w:hAnsi="Cambria Math"/>
                      <w:i/>
                      <w:iCs/>
                      <w:snapToGrid/>
                    </w:rPr>
                  </m:ctrlPr>
                </m:sSubPr>
                <m:e>
                  <m:r>
                    <w:rPr>
                      <w:rFonts w:ascii="Cambria Math" w:hAnsi="Cambria Math"/>
                      <w:snapToGrid/>
                    </w:rPr>
                    <m:t>d</m:t>
                  </m:r>
                </m:e>
                <m:sub>
                  <m:r>
                    <w:rPr>
                      <w:rFonts w:ascii="Cambria Math" w:hAnsi="Cambria Math"/>
                      <w:snapToGrid/>
                    </w:rPr>
                    <m:t>i</m:t>
                  </m:r>
                </m:sub>
              </m:sSub>
            </m:oMath>
            <w:r w:rsidRPr="00DF05D1">
              <w:rPr>
                <w:bCs/>
                <w:i/>
                <w:iCs/>
                <w:snapToGrid/>
              </w:rPr>
              <w:t xml:space="preserve"> </w:t>
            </w:r>
          </w:p>
        </w:tc>
      </w:tr>
      <w:tr w:rsidR="001D4F04" w:rsidRPr="009E67F2" w14:paraId="69B32ED4" w14:textId="77777777" w:rsidTr="00E037A0">
        <w:trPr>
          <w:gridAfter w:val="1"/>
          <w:wAfter w:w="283" w:type="dxa"/>
          <w:trHeight w:val="437"/>
        </w:trPr>
        <w:tc>
          <w:tcPr>
            <w:tcW w:w="356" w:type="dxa"/>
          </w:tcPr>
          <w:p w14:paraId="1F57CC80" w14:textId="77777777" w:rsidR="001D4F04" w:rsidRPr="00A72285" w:rsidRDefault="001D4F04" w:rsidP="000B0DD5">
            <w:pPr>
              <w:pStyle w:val="MDPI42tablebody"/>
              <w:spacing w:line="240" w:lineRule="auto"/>
              <w:jc w:val="left"/>
              <w:rPr>
                <w:bCs/>
                <w:snapToGrid/>
              </w:rPr>
            </w:pPr>
          </w:p>
        </w:tc>
        <w:tc>
          <w:tcPr>
            <w:tcW w:w="279" w:type="dxa"/>
          </w:tcPr>
          <w:p w14:paraId="064D168E" w14:textId="77777777" w:rsidR="001D4F04" w:rsidRPr="00A72285" w:rsidRDefault="001D4F04" w:rsidP="000B0DD5">
            <w:pPr>
              <w:pStyle w:val="MDPI42tablebody"/>
              <w:spacing w:line="240" w:lineRule="auto"/>
              <w:jc w:val="left"/>
              <w:rPr>
                <w:bCs/>
                <w:snapToGrid/>
              </w:rPr>
            </w:pPr>
          </w:p>
        </w:tc>
        <w:tc>
          <w:tcPr>
            <w:tcW w:w="280" w:type="dxa"/>
          </w:tcPr>
          <w:p w14:paraId="56670712" w14:textId="77777777" w:rsidR="001D4F04" w:rsidRPr="00A72285" w:rsidRDefault="001D4F04" w:rsidP="000B0DD5">
            <w:pPr>
              <w:pStyle w:val="MDPI42tablebody"/>
              <w:spacing w:line="240" w:lineRule="auto"/>
              <w:jc w:val="left"/>
              <w:rPr>
                <w:bCs/>
                <w:snapToGrid/>
              </w:rPr>
            </w:pPr>
          </w:p>
        </w:tc>
        <w:tc>
          <w:tcPr>
            <w:tcW w:w="6740" w:type="dxa"/>
            <w:gridSpan w:val="6"/>
          </w:tcPr>
          <w:p w14:paraId="62EE43FD" w14:textId="15CAAB71" w:rsidR="001D4F04" w:rsidRPr="00A72285" w:rsidRDefault="001D4F04" w:rsidP="000B0DD5">
            <w:pPr>
              <w:pStyle w:val="MDPI42tablebody"/>
              <w:spacing w:line="240" w:lineRule="auto"/>
              <w:jc w:val="left"/>
              <w:rPr>
                <w:bCs/>
                <w:snapToGrid/>
              </w:rPr>
            </w:pPr>
            <w:r>
              <w:rPr>
                <w:bCs/>
                <w:snapToGrid/>
              </w:rPr>
              <w:t xml:space="preserve">opening_found </w:t>
            </w:r>
            <m:oMath>
              <m:r>
                <w:rPr>
                  <w:rFonts w:ascii="Cambria Math" w:hAnsi="Cambria Math"/>
                  <w:snapToGrid/>
                </w:rPr>
                <m:t>←</m:t>
              </m:r>
            </m:oMath>
            <w:r>
              <w:rPr>
                <w:bCs/>
                <w:snapToGrid/>
              </w:rPr>
              <w:t xml:space="preserve"> false</w:t>
            </w:r>
          </w:p>
        </w:tc>
      </w:tr>
      <w:tr w:rsidR="001D4F04" w:rsidRPr="009E67F2" w14:paraId="7F4BA69E" w14:textId="77777777" w:rsidTr="00E037A0">
        <w:trPr>
          <w:gridAfter w:val="1"/>
          <w:wAfter w:w="283" w:type="dxa"/>
        </w:trPr>
        <w:tc>
          <w:tcPr>
            <w:tcW w:w="356" w:type="dxa"/>
          </w:tcPr>
          <w:p w14:paraId="1A1866C4" w14:textId="77777777" w:rsidR="001D4F04" w:rsidRPr="00A72285" w:rsidRDefault="001D4F04" w:rsidP="000B0DD5">
            <w:pPr>
              <w:pStyle w:val="MDPI42tablebody"/>
              <w:spacing w:line="240" w:lineRule="auto"/>
              <w:jc w:val="left"/>
              <w:rPr>
                <w:bCs/>
                <w:snapToGrid/>
              </w:rPr>
            </w:pPr>
          </w:p>
        </w:tc>
        <w:tc>
          <w:tcPr>
            <w:tcW w:w="279" w:type="dxa"/>
          </w:tcPr>
          <w:p w14:paraId="352B2853" w14:textId="77777777" w:rsidR="001D4F04" w:rsidRPr="00A72285" w:rsidRDefault="001D4F04" w:rsidP="000B0DD5">
            <w:pPr>
              <w:pStyle w:val="MDPI42tablebody"/>
              <w:spacing w:line="240" w:lineRule="auto"/>
              <w:jc w:val="left"/>
              <w:rPr>
                <w:bCs/>
                <w:snapToGrid/>
              </w:rPr>
            </w:pPr>
          </w:p>
        </w:tc>
        <w:tc>
          <w:tcPr>
            <w:tcW w:w="280" w:type="dxa"/>
          </w:tcPr>
          <w:p w14:paraId="53B6B7B1" w14:textId="77777777" w:rsidR="001D4F04" w:rsidRPr="00A72285" w:rsidRDefault="001D4F04" w:rsidP="000B0DD5">
            <w:pPr>
              <w:pStyle w:val="MDPI42tablebody"/>
              <w:spacing w:line="240" w:lineRule="auto"/>
              <w:jc w:val="left"/>
              <w:rPr>
                <w:bCs/>
                <w:snapToGrid/>
              </w:rPr>
            </w:pPr>
          </w:p>
        </w:tc>
        <w:tc>
          <w:tcPr>
            <w:tcW w:w="6740" w:type="dxa"/>
            <w:gridSpan w:val="6"/>
          </w:tcPr>
          <w:p w14:paraId="4385CE64" w14:textId="73C197E5" w:rsidR="001D4F04" w:rsidRPr="00A72285" w:rsidRDefault="001D4F04" w:rsidP="000B0DD5">
            <w:pPr>
              <w:pStyle w:val="MDPI42tablebody"/>
              <w:spacing w:line="240" w:lineRule="auto"/>
              <w:jc w:val="left"/>
              <w:rPr>
                <w:bCs/>
                <w:snapToGrid/>
              </w:rPr>
            </w:pPr>
            <w:r>
              <w:rPr>
                <w:bCs/>
                <w:snapToGrid/>
              </w:rPr>
              <w:t xml:space="preserve">for each beam range </w:t>
            </w:r>
            <m:oMath>
              <m:sSub>
                <m:sSubPr>
                  <m:ctrlPr>
                    <w:rPr>
                      <w:rFonts w:ascii="Cambria Math" w:hAnsi="Cambria Math"/>
                      <w:bCs/>
                      <w:i/>
                      <w:snapToGrid/>
                    </w:rPr>
                  </m:ctrlPr>
                </m:sSubPr>
                <m:e>
                  <m:r>
                    <w:rPr>
                      <w:rFonts w:ascii="Cambria Math" w:hAnsi="Cambria Math"/>
                      <w:snapToGrid/>
                    </w:rPr>
                    <m:t>x</m:t>
                  </m:r>
                </m:e>
                <m:sub>
                  <m:r>
                    <w:rPr>
                      <w:rFonts w:ascii="Cambria Math" w:hAnsi="Cambria Math"/>
                      <w:snapToGrid/>
                    </w:rPr>
                    <m:t>k</m:t>
                  </m:r>
                </m:sub>
              </m:sSub>
            </m:oMath>
            <w:r>
              <w:rPr>
                <w:bCs/>
                <w:snapToGrid/>
              </w:rPr>
              <w:t xml:space="preserve"> in </w:t>
            </w:r>
            <m:oMath>
              <m:r>
                <w:rPr>
                  <w:rFonts w:ascii="Cambria Math" w:hAnsi="Cambria Math"/>
                  <w:snapToGrid/>
                </w:rPr>
                <m:t>x</m:t>
              </m:r>
            </m:oMath>
            <w:r>
              <w:rPr>
                <w:bCs/>
                <w:snapToGrid/>
              </w:rPr>
              <w:t>, traversed in angular order do</w:t>
            </w:r>
          </w:p>
        </w:tc>
      </w:tr>
      <w:tr w:rsidR="001D4F04" w:rsidRPr="009E67F2" w14:paraId="3AB8EC38" w14:textId="77777777" w:rsidTr="00E037A0">
        <w:trPr>
          <w:gridAfter w:val="1"/>
          <w:wAfter w:w="283" w:type="dxa"/>
        </w:trPr>
        <w:tc>
          <w:tcPr>
            <w:tcW w:w="356" w:type="dxa"/>
          </w:tcPr>
          <w:p w14:paraId="18E7FEB2" w14:textId="77777777" w:rsidR="001D4F04" w:rsidRPr="00A72285" w:rsidRDefault="001D4F04" w:rsidP="000B0DD5">
            <w:pPr>
              <w:pStyle w:val="MDPI42tablebody"/>
              <w:spacing w:line="240" w:lineRule="auto"/>
              <w:jc w:val="left"/>
              <w:rPr>
                <w:bCs/>
                <w:snapToGrid/>
              </w:rPr>
            </w:pPr>
          </w:p>
        </w:tc>
        <w:tc>
          <w:tcPr>
            <w:tcW w:w="279" w:type="dxa"/>
          </w:tcPr>
          <w:p w14:paraId="1722A937" w14:textId="77777777" w:rsidR="001D4F04" w:rsidRPr="00A72285" w:rsidRDefault="001D4F04" w:rsidP="000B0DD5">
            <w:pPr>
              <w:pStyle w:val="MDPI42tablebody"/>
              <w:spacing w:line="240" w:lineRule="auto"/>
              <w:jc w:val="left"/>
              <w:rPr>
                <w:bCs/>
                <w:snapToGrid/>
              </w:rPr>
            </w:pPr>
          </w:p>
        </w:tc>
        <w:tc>
          <w:tcPr>
            <w:tcW w:w="280" w:type="dxa"/>
          </w:tcPr>
          <w:p w14:paraId="27C25F73" w14:textId="77777777" w:rsidR="001D4F04" w:rsidRPr="00A72285" w:rsidRDefault="001D4F04" w:rsidP="000B0DD5">
            <w:pPr>
              <w:pStyle w:val="MDPI42tablebody"/>
              <w:spacing w:line="240" w:lineRule="auto"/>
              <w:jc w:val="left"/>
              <w:rPr>
                <w:bCs/>
                <w:snapToGrid/>
              </w:rPr>
            </w:pPr>
          </w:p>
        </w:tc>
        <w:tc>
          <w:tcPr>
            <w:tcW w:w="354" w:type="dxa"/>
            <w:gridSpan w:val="2"/>
          </w:tcPr>
          <w:p w14:paraId="5F0BD6C9" w14:textId="77777777" w:rsidR="001D4F04" w:rsidRDefault="001D4F04" w:rsidP="000B0DD5">
            <w:pPr>
              <w:pStyle w:val="MDPI42tablebody"/>
              <w:spacing w:line="240" w:lineRule="auto"/>
              <w:jc w:val="left"/>
              <w:rPr>
                <w:bCs/>
                <w:snapToGrid/>
              </w:rPr>
            </w:pPr>
          </w:p>
        </w:tc>
        <w:tc>
          <w:tcPr>
            <w:tcW w:w="6386" w:type="dxa"/>
            <w:gridSpan w:val="4"/>
          </w:tcPr>
          <w:p w14:paraId="028B729F" w14:textId="74FCAA9E" w:rsidR="001D4F04" w:rsidRDefault="001D4F04" w:rsidP="000B0DD5">
            <w:pPr>
              <w:pStyle w:val="MDPI42tablebody"/>
              <w:spacing w:line="240" w:lineRule="auto"/>
              <w:jc w:val="left"/>
              <w:rPr>
                <w:bCs/>
                <w:snapToGrid/>
              </w:rPr>
            </w:pPr>
            <w:r>
              <w:rPr>
                <w:bCs/>
                <w:snapToGrid/>
              </w:rPr>
              <w:t xml:space="preserve">if </w:t>
            </w:r>
            <m:oMath>
              <m:sSub>
                <m:sSubPr>
                  <m:ctrlPr>
                    <w:rPr>
                      <w:rFonts w:ascii="Cambria Math" w:hAnsi="Cambria Math"/>
                      <w:bCs/>
                      <w:i/>
                      <w:snapToGrid/>
                    </w:rPr>
                  </m:ctrlPr>
                </m:sSubPr>
                <m:e>
                  <m:r>
                    <w:rPr>
                      <w:rFonts w:ascii="Cambria Math" w:hAnsi="Cambria Math"/>
                      <w:snapToGrid/>
                    </w:rPr>
                    <m:t>x</m:t>
                  </m:r>
                </m:e>
                <m:sub>
                  <m:r>
                    <w:rPr>
                      <w:rFonts w:ascii="Cambria Math" w:hAnsi="Cambria Math"/>
                      <w:snapToGrid/>
                    </w:rPr>
                    <m:t>k</m:t>
                  </m:r>
                </m:sub>
              </m:sSub>
              <m:r>
                <w:rPr>
                  <w:rFonts w:ascii="Cambria Math" w:hAnsi="Cambria Math"/>
                  <w:snapToGrid/>
                </w:rPr>
                <m:t>&gt;</m:t>
              </m:r>
              <m:sSub>
                <m:sSubPr>
                  <m:ctrlPr>
                    <w:rPr>
                      <w:rFonts w:ascii="Cambria Math" w:hAnsi="Cambria Math"/>
                      <w:bCs/>
                      <w:i/>
                      <w:snapToGrid/>
                    </w:rPr>
                  </m:ctrlPr>
                </m:sSubPr>
                <m:e>
                  <m:r>
                    <w:rPr>
                      <w:rFonts w:ascii="Cambria Math" w:hAnsi="Cambria Math"/>
                      <w:snapToGrid/>
                    </w:rPr>
                    <m:t>x</m:t>
                  </m:r>
                </m:e>
                <m:sub>
                  <m:r>
                    <w:rPr>
                      <w:rFonts w:ascii="Cambria Math" w:hAnsi="Cambria Math"/>
                      <w:snapToGrid/>
                    </w:rPr>
                    <m:t>i</m:t>
                  </m:r>
                </m:sub>
              </m:sSub>
            </m:oMath>
            <w:r>
              <w:rPr>
                <w:bCs/>
                <w:snapToGrid/>
              </w:rPr>
              <w:t xml:space="preserve"> then</w:t>
            </w:r>
          </w:p>
        </w:tc>
      </w:tr>
      <w:tr w:rsidR="001D4F04" w:rsidRPr="009E67F2" w14:paraId="6B3E959F" w14:textId="77777777" w:rsidTr="00E037A0">
        <w:trPr>
          <w:gridAfter w:val="1"/>
          <w:wAfter w:w="283" w:type="dxa"/>
        </w:trPr>
        <w:tc>
          <w:tcPr>
            <w:tcW w:w="356" w:type="dxa"/>
          </w:tcPr>
          <w:p w14:paraId="144408DE" w14:textId="77777777" w:rsidR="001D4F04" w:rsidRPr="00A72285" w:rsidRDefault="001D4F04" w:rsidP="000B0DD5">
            <w:pPr>
              <w:pStyle w:val="MDPI42tablebody"/>
              <w:spacing w:line="240" w:lineRule="auto"/>
              <w:jc w:val="left"/>
              <w:rPr>
                <w:bCs/>
                <w:snapToGrid/>
              </w:rPr>
            </w:pPr>
          </w:p>
        </w:tc>
        <w:tc>
          <w:tcPr>
            <w:tcW w:w="279" w:type="dxa"/>
          </w:tcPr>
          <w:p w14:paraId="1114DDBB" w14:textId="77777777" w:rsidR="001D4F04" w:rsidRPr="00A72285" w:rsidRDefault="001D4F04" w:rsidP="000B0DD5">
            <w:pPr>
              <w:pStyle w:val="MDPI42tablebody"/>
              <w:spacing w:line="240" w:lineRule="auto"/>
              <w:jc w:val="left"/>
              <w:rPr>
                <w:bCs/>
                <w:snapToGrid/>
              </w:rPr>
            </w:pPr>
          </w:p>
        </w:tc>
        <w:tc>
          <w:tcPr>
            <w:tcW w:w="280" w:type="dxa"/>
          </w:tcPr>
          <w:p w14:paraId="688B016F" w14:textId="77777777" w:rsidR="001D4F04" w:rsidRPr="00A72285" w:rsidRDefault="001D4F04" w:rsidP="000B0DD5">
            <w:pPr>
              <w:pStyle w:val="MDPI42tablebody"/>
              <w:spacing w:line="240" w:lineRule="auto"/>
              <w:jc w:val="left"/>
              <w:rPr>
                <w:bCs/>
                <w:snapToGrid/>
              </w:rPr>
            </w:pPr>
          </w:p>
        </w:tc>
        <w:tc>
          <w:tcPr>
            <w:tcW w:w="354" w:type="dxa"/>
            <w:gridSpan w:val="2"/>
          </w:tcPr>
          <w:p w14:paraId="4B8495BC" w14:textId="77777777" w:rsidR="001D4F04" w:rsidRPr="00A72285" w:rsidRDefault="001D4F04" w:rsidP="000B0DD5">
            <w:pPr>
              <w:pStyle w:val="MDPI42tablebody"/>
              <w:spacing w:line="240" w:lineRule="auto"/>
              <w:jc w:val="left"/>
              <w:rPr>
                <w:bCs/>
                <w:snapToGrid/>
              </w:rPr>
            </w:pPr>
          </w:p>
        </w:tc>
        <w:tc>
          <w:tcPr>
            <w:tcW w:w="292" w:type="dxa"/>
            <w:gridSpan w:val="2"/>
          </w:tcPr>
          <w:p w14:paraId="421A2E3C" w14:textId="77777777" w:rsidR="001D4F04" w:rsidRPr="00A72285" w:rsidRDefault="001D4F04" w:rsidP="000B0DD5">
            <w:pPr>
              <w:pStyle w:val="MDPI42tablebody"/>
              <w:spacing w:line="240" w:lineRule="auto"/>
              <w:jc w:val="left"/>
              <w:rPr>
                <w:bCs/>
                <w:snapToGrid/>
              </w:rPr>
            </w:pPr>
            <w:r w:rsidRPr="00A72285">
              <w:rPr>
                <w:bCs/>
                <w:snapToGrid/>
              </w:rPr>
              <w:t xml:space="preserve"> </w:t>
            </w:r>
          </w:p>
        </w:tc>
        <w:tc>
          <w:tcPr>
            <w:tcW w:w="6094" w:type="dxa"/>
            <w:gridSpan w:val="2"/>
          </w:tcPr>
          <w:p w14:paraId="38713D04" w14:textId="69FD0B55" w:rsidR="001D4F04" w:rsidRPr="00A72285" w:rsidRDefault="001D4F04" w:rsidP="000B0DD5">
            <w:pPr>
              <w:pStyle w:val="MDPI42tablebody"/>
              <w:spacing w:line="240" w:lineRule="auto"/>
              <w:jc w:val="left"/>
              <w:rPr>
                <w:bCs/>
                <w:snapToGrid/>
              </w:rPr>
            </w:pPr>
            <m:oMath>
              <m:r>
                <w:rPr>
                  <w:rFonts w:ascii="Cambria Math" w:hAnsi="Cambria Math"/>
                  <w:snapToGrid/>
                </w:rPr>
                <m:t>y←y+</m:t>
              </m:r>
              <m:sSub>
                <m:sSubPr>
                  <m:ctrlPr>
                    <w:rPr>
                      <w:rFonts w:ascii="Cambria Math" w:hAnsi="Cambria Math"/>
                      <w:bCs/>
                      <w:i/>
                      <w:snapToGrid/>
                    </w:rPr>
                  </m:ctrlPr>
                </m:sSubPr>
                <m:e>
                  <m:r>
                    <w:rPr>
                      <w:rFonts w:ascii="Cambria Math" w:hAnsi="Cambria Math"/>
                      <w:snapToGrid/>
                    </w:rPr>
                    <m:t>d</m:t>
                  </m:r>
                </m:e>
                <m:sub>
                  <m:r>
                    <w:rPr>
                      <w:rFonts w:ascii="Cambria Math" w:hAnsi="Cambria Math"/>
                      <w:snapToGrid/>
                    </w:rPr>
                    <m:t>i</m:t>
                  </m:r>
                </m:sub>
              </m:sSub>
            </m:oMath>
            <w:r>
              <w:rPr>
                <w:bCs/>
                <w:snapToGrid/>
              </w:rPr>
              <w:t xml:space="preserve"> </w:t>
            </w:r>
          </w:p>
        </w:tc>
      </w:tr>
      <w:tr w:rsidR="001D4F04" w:rsidRPr="009E67F2" w14:paraId="05C90D8C" w14:textId="77777777" w:rsidTr="00E037A0">
        <w:trPr>
          <w:gridAfter w:val="1"/>
          <w:wAfter w:w="283" w:type="dxa"/>
        </w:trPr>
        <w:tc>
          <w:tcPr>
            <w:tcW w:w="356" w:type="dxa"/>
          </w:tcPr>
          <w:p w14:paraId="41A9A6F8" w14:textId="77777777" w:rsidR="001D4F04" w:rsidRPr="00A72285" w:rsidRDefault="001D4F04" w:rsidP="000B0DD5">
            <w:pPr>
              <w:pStyle w:val="MDPI42tablebody"/>
              <w:spacing w:line="240" w:lineRule="auto"/>
              <w:jc w:val="left"/>
              <w:rPr>
                <w:bCs/>
                <w:snapToGrid/>
              </w:rPr>
            </w:pPr>
          </w:p>
        </w:tc>
        <w:tc>
          <w:tcPr>
            <w:tcW w:w="279" w:type="dxa"/>
          </w:tcPr>
          <w:p w14:paraId="24773D2E" w14:textId="77777777" w:rsidR="001D4F04" w:rsidRPr="00A72285" w:rsidRDefault="001D4F04" w:rsidP="000B0DD5">
            <w:pPr>
              <w:pStyle w:val="MDPI42tablebody"/>
              <w:spacing w:line="240" w:lineRule="auto"/>
              <w:jc w:val="left"/>
              <w:rPr>
                <w:bCs/>
                <w:snapToGrid/>
              </w:rPr>
            </w:pPr>
          </w:p>
        </w:tc>
        <w:tc>
          <w:tcPr>
            <w:tcW w:w="280" w:type="dxa"/>
          </w:tcPr>
          <w:p w14:paraId="0D72D353" w14:textId="77777777" w:rsidR="001D4F04" w:rsidRPr="00A72285" w:rsidRDefault="001D4F04" w:rsidP="000B0DD5">
            <w:pPr>
              <w:pStyle w:val="MDPI42tablebody"/>
              <w:spacing w:line="240" w:lineRule="auto"/>
              <w:jc w:val="left"/>
              <w:rPr>
                <w:bCs/>
                <w:snapToGrid/>
              </w:rPr>
            </w:pPr>
          </w:p>
        </w:tc>
        <w:tc>
          <w:tcPr>
            <w:tcW w:w="354" w:type="dxa"/>
            <w:gridSpan w:val="2"/>
          </w:tcPr>
          <w:p w14:paraId="6EEEC519" w14:textId="77777777" w:rsidR="001D4F04" w:rsidRPr="00A72285" w:rsidRDefault="001D4F04" w:rsidP="000B0DD5">
            <w:pPr>
              <w:pStyle w:val="MDPI42tablebody"/>
              <w:spacing w:line="240" w:lineRule="auto"/>
              <w:jc w:val="left"/>
              <w:rPr>
                <w:bCs/>
                <w:snapToGrid/>
              </w:rPr>
            </w:pPr>
          </w:p>
        </w:tc>
        <w:tc>
          <w:tcPr>
            <w:tcW w:w="292" w:type="dxa"/>
            <w:gridSpan w:val="2"/>
          </w:tcPr>
          <w:p w14:paraId="590C529B" w14:textId="77777777" w:rsidR="001D4F04" w:rsidRPr="00A72285" w:rsidRDefault="001D4F04" w:rsidP="000B0DD5">
            <w:pPr>
              <w:pStyle w:val="MDPI42tablebody"/>
              <w:spacing w:line="240" w:lineRule="auto"/>
              <w:jc w:val="left"/>
              <w:rPr>
                <w:bCs/>
                <w:snapToGrid/>
              </w:rPr>
            </w:pPr>
          </w:p>
        </w:tc>
        <w:tc>
          <w:tcPr>
            <w:tcW w:w="6094" w:type="dxa"/>
            <w:gridSpan w:val="2"/>
          </w:tcPr>
          <w:p w14:paraId="48C9EE55" w14:textId="7DD97191" w:rsidR="001D4F04" w:rsidRDefault="001D4F04" w:rsidP="000B0DD5">
            <w:pPr>
              <w:pStyle w:val="MDPI42tablebody"/>
              <w:spacing w:line="240" w:lineRule="auto"/>
              <w:jc w:val="left"/>
              <w:rPr>
                <w:bCs/>
                <w:snapToGrid/>
              </w:rPr>
            </w:pPr>
            <w:r>
              <w:rPr>
                <w:bCs/>
                <w:snapToGrid/>
              </w:rPr>
              <w:t xml:space="preserve">if </w:t>
            </w:r>
            <m:oMath>
              <m:r>
                <w:rPr>
                  <w:rFonts w:ascii="Cambria Math" w:hAnsi="Cambria Math"/>
                  <w:snapToGrid/>
                </w:rPr>
                <m:t>y&gt;</m:t>
              </m:r>
              <m:sSub>
                <m:sSubPr>
                  <m:ctrlPr>
                    <w:rPr>
                      <w:rFonts w:ascii="Cambria Math" w:hAnsi="Cambria Math"/>
                      <w:bCs/>
                      <w:i/>
                      <w:snapToGrid/>
                    </w:rPr>
                  </m:ctrlPr>
                </m:sSubPr>
                <m:e>
                  <m:r>
                    <w:rPr>
                      <w:rFonts w:ascii="Cambria Math" w:hAnsi="Cambria Math"/>
                      <w:snapToGrid/>
                    </w:rPr>
                    <m:t>W</m:t>
                  </m:r>
                </m:e>
                <m:sub>
                  <m:r>
                    <w:rPr>
                      <w:rFonts w:ascii="Cambria Math" w:hAnsi="Cambria Math"/>
                      <w:snapToGrid/>
                    </w:rPr>
                    <m:t>s</m:t>
                  </m:r>
                </m:sub>
              </m:sSub>
            </m:oMath>
            <w:r>
              <w:rPr>
                <w:bCs/>
                <w:snapToGrid/>
              </w:rPr>
              <w:t xml:space="preserve"> then </w:t>
            </w:r>
          </w:p>
        </w:tc>
      </w:tr>
      <w:tr w:rsidR="001D4F04" w:rsidRPr="009E67F2" w14:paraId="0121C565" w14:textId="77777777" w:rsidTr="00E037A0">
        <w:trPr>
          <w:gridAfter w:val="1"/>
          <w:wAfter w:w="283" w:type="dxa"/>
        </w:trPr>
        <w:tc>
          <w:tcPr>
            <w:tcW w:w="356" w:type="dxa"/>
          </w:tcPr>
          <w:p w14:paraId="78A7CAF3" w14:textId="77777777" w:rsidR="001D4F04" w:rsidRPr="00A72285" w:rsidRDefault="001D4F04" w:rsidP="000B0DD5">
            <w:pPr>
              <w:pStyle w:val="MDPI42tablebody"/>
              <w:spacing w:line="240" w:lineRule="auto"/>
              <w:jc w:val="left"/>
              <w:rPr>
                <w:bCs/>
                <w:snapToGrid/>
              </w:rPr>
            </w:pPr>
          </w:p>
        </w:tc>
        <w:tc>
          <w:tcPr>
            <w:tcW w:w="279" w:type="dxa"/>
          </w:tcPr>
          <w:p w14:paraId="5821D552" w14:textId="77777777" w:rsidR="001D4F04" w:rsidRPr="00A72285" w:rsidRDefault="001D4F04" w:rsidP="000B0DD5">
            <w:pPr>
              <w:pStyle w:val="MDPI42tablebody"/>
              <w:spacing w:line="240" w:lineRule="auto"/>
              <w:jc w:val="left"/>
              <w:rPr>
                <w:bCs/>
                <w:snapToGrid/>
              </w:rPr>
            </w:pPr>
          </w:p>
        </w:tc>
        <w:tc>
          <w:tcPr>
            <w:tcW w:w="280" w:type="dxa"/>
          </w:tcPr>
          <w:p w14:paraId="25018D2C" w14:textId="77777777" w:rsidR="001D4F04" w:rsidRPr="00A72285" w:rsidRDefault="001D4F04" w:rsidP="000B0DD5">
            <w:pPr>
              <w:pStyle w:val="MDPI42tablebody"/>
              <w:spacing w:line="240" w:lineRule="auto"/>
              <w:jc w:val="left"/>
              <w:rPr>
                <w:bCs/>
                <w:snapToGrid/>
              </w:rPr>
            </w:pPr>
          </w:p>
        </w:tc>
        <w:tc>
          <w:tcPr>
            <w:tcW w:w="354" w:type="dxa"/>
            <w:gridSpan w:val="2"/>
          </w:tcPr>
          <w:p w14:paraId="376AB3D2" w14:textId="77777777" w:rsidR="001D4F04" w:rsidRPr="00A72285" w:rsidRDefault="001D4F04" w:rsidP="000B0DD5">
            <w:pPr>
              <w:pStyle w:val="MDPI42tablebody"/>
              <w:spacing w:line="240" w:lineRule="auto"/>
              <w:jc w:val="left"/>
              <w:rPr>
                <w:bCs/>
                <w:snapToGrid/>
              </w:rPr>
            </w:pPr>
          </w:p>
        </w:tc>
        <w:tc>
          <w:tcPr>
            <w:tcW w:w="292" w:type="dxa"/>
            <w:gridSpan w:val="2"/>
          </w:tcPr>
          <w:p w14:paraId="138151DD" w14:textId="77777777" w:rsidR="001D4F04" w:rsidRPr="00A72285" w:rsidRDefault="001D4F04" w:rsidP="000B0DD5">
            <w:pPr>
              <w:pStyle w:val="MDPI42tablebody"/>
              <w:spacing w:line="240" w:lineRule="auto"/>
              <w:jc w:val="left"/>
              <w:rPr>
                <w:bCs/>
                <w:snapToGrid/>
              </w:rPr>
            </w:pPr>
          </w:p>
        </w:tc>
        <w:tc>
          <w:tcPr>
            <w:tcW w:w="384" w:type="dxa"/>
          </w:tcPr>
          <w:p w14:paraId="3B9A56CF" w14:textId="77777777" w:rsidR="001D4F04" w:rsidRDefault="001D4F04" w:rsidP="000B0DD5">
            <w:pPr>
              <w:pStyle w:val="MDPI42tablebody"/>
              <w:spacing w:line="240" w:lineRule="auto"/>
              <w:jc w:val="left"/>
              <w:rPr>
                <w:bCs/>
                <w:snapToGrid/>
              </w:rPr>
            </w:pPr>
          </w:p>
        </w:tc>
        <w:tc>
          <w:tcPr>
            <w:tcW w:w="5710" w:type="dxa"/>
          </w:tcPr>
          <w:p w14:paraId="632E4534" w14:textId="27D17EC2" w:rsidR="001D4F04" w:rsidRDefault="001D4F04" w:rsidP="000B0DD5">
            <w:pPr>
              <w:pStyle w:val="MDPI42tablebody"/>
              <w:spacing w:line="240" w:lineRule="auto"/>
              <w:jc w:val="left"/>
              <w:rPr>
                <w:bCs/>
                <w:snapToGrid/>
              </w:rPr>
            </w:pPr>
            <w:r>
              <w:rPr>
                <w:bCs/>
                <w:snapToGrid/>
              </w:rPr>
              <w:t xml:space="preserve">opening_found </w:t>
            </w:r>
            <m:oMath>
              <m:r>
                <w:rPr>
                  <w:rFonts w:ascii="Cambria Math" w:hAnsi="Cambria Math"/>
                  <w:snapToGrid/>
                </w:rPr>
                <m:t>←</m:t>
              </m:r>
            </m:oMath>
            <w:r>
              <w:rPr>
                <w:bCs/>
                <w:snapToGrid/>
              </w:rPr>
              <w:t xml:space="preserve"> true</w:t>
            </w:r>
          </w:p>
        </w:tc>
      </w:tr>
      <w:tr w:rsidR="001D4F04" w:rsidRPr="009E67F2" w14:paraId="51FCD5B6" w14:textId="77777777" w:rsidTr="00E037A0">
        <w:trPr>
          <w:gridAfter w:val="1"/>
          <w:wAfter w:w="283" w:type="dxa"/>
        </w:trPr>
        <w:tc>
          <w:tcPr>
            <w:tcW w:w="356" w:type="dxa"/>
          </w:tcPr>
          <w:p w14:paraId="5FC60117" w14:textId="77777777" w:rsidR="001D4F04" w:rsidRPr="00A72285" w:rsidRDefault="001D4F04" w:rsidP="000B0DD5">
            <w:pPr>
              <w:pStyle w:val="MDPI42tablebody"/>
              <w:spacing w:line="240" w:lineRule="auto"/>
              <w:jc w:val="left"/>
              <w:rPr>
                <w:bCs/>
                <w:snapToGrid/>
              </w:rPr>
            </w:pPr>
          </w:p>
        </w:tc>
        <w:tc>
          <w:tcPr>
            <w:tcW w:w="279" w:type="dxa"/>
          </w:tcPr>
          <w:p w14:paraId="4A24B75B" w14:textId="77777777" w:rsidR="001D4F04" w:rsidRPr="00A72285" w:rsidRDefault="001D4F04" w:rsidP="000B0DD5">
            <w:pPr>
              <w:pStyle w:val="MDPI42tablebody"/>
              <w:spacing w:line="240" w:lineRule="auto"/>
              <w:jc w:val="left"/>
              <w:rPr>
                <w:bCs/>
                <w:snapToGrid/>
              </w:rPr>
            </w:pPr>
          </w:p>
        </w:tc>
        <w:tc>
          <w:tcPr>
            <w:tcW w:w="280" w:type="dxa"/>
          </w:tcPr>
          <w:p w14:paraId="7D9AFC64" w14:textId="77777777" w:rsidR="001D4F04" w:rsidRPr="00A72285" w:rsidRDefault="001D4F04" w:rsidP="000B0DD5">
            <w:pPr>
              <w:pStyle w:val="MDPI42tablebody"/>
              <w:spacing w:line="240" w:lineRule="auto"/>
              <w:jc w:val="left"/>
              <w:rPr>
                <w:bCs/>
                <w:snapToGrid/>
              </w:rPr>
            </w:pPr>
          </w:p>
        </w:tc>
        <w:tc>
          <w:tcPr>
            <w:tcW w:w="354" w:type="dxa"/>
            <w:gridSpan w:val="2"/>
          </w:tcPr>
          <w:p w14:paraId="28A0D00D" w14:textId="77777777" w:rsidR="001D4F04" w:rsidRPr="00A72285" w:rsidRDefault="001D4F04" w:rsidP="000B0DD5">
            <w:pPr>
              <w:pStyle w:val="MDPI42tablebody"/>
              <w:spacing w:line="240" w:lineRule="auto"/>
              <w:jc w:val="left"/>
              <w:rPr>
                <w:bCs/>
                <w:snapToGrid/>
              </w:rPr>
            </w:pPr>
          </w:p>
        </w:tc>
        <w:tc>
          <w:tcPr>
            <w:tcW w:w="292" w:type="dxa"/>
            <w:gridSpan w:val="2"/>
          </w:tcPr>
          <w:p w14:paraId="3C5A4F00" w14:textId="77777777" w:rsidR="001D4F04" w:rsidRPr="00A72285" w:rsidRDefault="001D4F04" w:rsidP="000B0DD5">
            <w:pPr>
              <w:pStyle w:val="MDPI42tablebody"/>
              <w:spacing w:line="240" w:lineRule="auto"/>
              <w:jc w:val="left"/>
              <w:rPr>
                <w:bCs/>
                <w:snapToGrid/>
              </w:rPr>
            </w:pPr>
          </w:p>
        </w:tc>
        <w:tc>
          <w:tcPr>
            <w:tcW w:w="384" w:type="dxa"/>
          </w:tcPr>
          <w:p w14:paraId="6F958964" w14:textId="77777777" w:rsidR="001D4F04" w:rsidRDefault="001D4F04" w:rsidP="000B0DD5">
            <w:pPr>
              <w:pStyle w:val="MDPI42tablebody"/>
              <w:spacing w:line="240" w:lineRule="auto"/>
              <w:jc w:val="left"/>
              <w:rPr>
                <w:bCs/>
                <w:snapToGrid/>
              </w:rPr>
            </w:pPr>
          </w:p>
        </w:tc>
        <w:tc>
          <w:tcPr>
            <w:tcW w:w="5710" w:type="dxa"/>
          </w:tcPr>
          <w:p w14:paraId="56C4ABBA" w14:textId="3516F0F3" w:rsidR="001D4F04" w:rsidRDefault="001D4F04" w:rsidP="000B0DD5">
            <w:pPr>
              <w:pStyle w:val="MDPI42tablebody"/>
              <w:spacing w:line="240" w:lineRule="auto"/>
              <w:jc w:val="left"/>
              <w:rPr>
                <w:bCs/>
                <w:snapToGrid/>
              </w:rPr>
            </w:pPr>
            <w:r>
              <w:rPr>
                <w:bCs/>
                <w:snapToGrid/>
              </w:rPr>
              <w:t>break</w:t>
            </w:r>
          </w:p>
        </w:tc>
      </w:tr>
      <w:tr w:rsidR="001D4F04" w:rsidRPr="009E67F2" w14:paraId="6CA58530" w14:textId="77777777" w:rsidTr="00E037A0">
        <w:trPr>
          <w:gridAfter w:val="1"/>
          <w:wAfter w:w="283" w:type="dxa"/>
        </w:trPr>
        <w:tc>
          <w:tcPr>
            <w:tcW w:w="356" w:type="dxa"/>
          </w:tcPr>
          <w:p w14:paraId="06342CDC" w14:textId="77777777" w:rsidR="001D4F04" w:rsidRPr="00A72285" w:rsidRDefault="001D4F04" w:rsidP="000B0DD5">
            <w:pPr>
              <w:pStyle w:val="MDPI42tablebody"/>
              <w:spacing w:line="240" w:lineRule="auto"/>
              <w:jc w:val="left"/>
              <w:rPr>
                <w:bCs/>
                <w:snapToGrid/>
              </w:rPr>
            </w:pPr>
          </w:p>
        </w:tc>
        <w:tc>
          <w:tcPr>
            <w:tcW w:w="279" w:type="dxa"/>
          </w:tcPr>
          <w:p w14:paraId="1AA9951E" w14:textId="77777777" w:rsidR="001D4F04" w:rsidRPr="00A72285" w:rsidRDefault="001D4F04" w:rsidP="000B0DD5">
            <w:pPr>
              <w:pStyle w:val="MDPI42tablebody"/>
              <w:spacing w:line="240" w:lineRule="auto"/>
              <w:jc w:val="left"/>
              <w:rPr>
                <w:bCs/>
                <w:snapToGrid/>
              </w:rPr>
            </w:pPr>
          </w:p>
        </w:tc>
        <w:tc>
          <w:tcPr>
            <w:tcW w:w="280" w:type="dxa"/>
          </w:tcPr>
          <w:p w14:paraId="76CA6547" w14:textId="77777777" w:rsidR="001D4F04" w:rsidRPr="00A72285" w:rsidRDefault="001D4F04" w:rsidP="000B0DD5">
            <w:pPr>
              <w:pStyle w:val="MDPI42tablebody"/>
              <w:spacing w:line="240" w:lineRule="auto"/>
              <w:jc w:val="left"/>
              <w:rPr>
                <w:bCs/>
                <w:snapToGrid/>
              </w:rPr>
            </w:pPr>
          </w:p>
        </w:tc>
        <w:tc>
          <w:tcPr>
            <w:tcW w:w="354" w:type="dxa"/>
            <w:gridSpan w:val="2"/>
          </w:tcPr>
          <w:p w14:paraId="029ABF32" w14:textId="77777777" w:rsidR="001D4F04" w:rsidRPr="00A72285" w:rsidRDefault="001D4F04" w:rsidP="000B0DD5">
            <w:pPr>
              <w:pStyle w:val="MDPI42tablebody"/>
              <w:spacing w:line="240" w:lineRule="auto"/>
              <w:jc w:val="left"/>
              <w:rPr>
                <w:bCs/>
                <w:snapToGrid/>
              </w:rPr>
            </w:pPr>
          </w:p>
        </w:tc>
        <w:tc>
          <w:tcPr>
            <w:tcW w:w="6386" w:type="dxa"/>
            <w:gridSpan w:val="4"/>
          </w:tcPr>
          <w:p w14:paraId="11EA82B8" w14:textId="245EE8DB" w:rsidR="001D4F04" w:rsidRDefault="001D4F04" w:rsidP="000B0DD5">
            <w:pPr>
              <w:pStyle w:val="MDPI42tablebody"/>
              <w:spacing w:line="240" w:lineRule="auto"/>
              <w:jc w:val="left"/>
              <w:rPr>
                <w:bCs/>
                <w:snapToGrid/>
              </w:rPr>
            </w:pPr>
            <w:r>
              <w:rPr>
                <w:bCs/>
                <w:snapToGrid/>
              </w:rPr>
              <w:t xml:space="preserve">else </w:t>
            </w:r>
          </w:p>
        </w:tc>
      </w:tr>
      <w:tr w:rsidR="001D4F04" w:rsidRPr="009E67F2" w14:paraId="5F3AE451" w14:textId="77777777" w:rsidTr="00E037A0">
        <w:trPr>
          <w:gridAfter w:val="1"/>
          <w:wAfter w:w="283" w:type="dxa"/>
        </w:trPr>
        <w:tc>
          <w:tcPr>
            <w:tcW w:w="356" w:type="dxa"/>
          </w:tcPr>
          <w:p w14:paraId="2149B25B" w14:textId="77777777" w:rsidR="001D4F04" w:rsidRPr="00A72285" w:rsidRDefault="001D4F04" w:rsidP="000B0DD5">
            <w:pPr>
              <w:pStyle w:val="MDPI42tablebody"/>
              <w:spacing w:line="240" w:lineRule="auto"/>
              <w:jc w:val="left"/>
              <w:rPr>
                <w:bCs/>
                <w:snapToGrid/>
              </w:rPr>
            </w:pPr>
          </w:p>
        </w:tc>
        <w:tc>
          <w:tcPr>
            <w:tcW w:w="279" w:type="dxa"/>
          </w:tcPr>
          <w:p w14:paraId="234C1704" w14:textId="77777777" w:rsidR="001D4F04" w:rsidRPr="00A72285" w:rsidRDefault="001D4F04" w:rsidP="000B0DD5">
            <w:pPr>
              <w:pStyle w:val="MDPI42tablebody"/>
              <w:spacing w:line="240" w:lineRule="auto"/>
              <w:jc w:val="left"/>
              <w:rPr>
                <w:bCs/>
                <w:snapToGrid/>
              </w:rPr>
            </w:pPr>
          </w:p>
        </w:tc>
        <w:tc>
          <w:tcPr>
            <w:tcW w:w="280" w:type="dxa"/>
          </w:tcPr>
          <w:p w14:paraId="391BB2A5" w14:textId="77777777" w:rsidR="001D4F04" w:rsidRPr="00A72285" w:rsidRDefault="001D4F04" w:rsidP="000B0DD5">
            <w:pPr>
              <w:pStyle w:val="MDPI42tablebody"/>
              <w:spacing w:line="240" w:lineRule="auto"/>
              <w:jc w:val="left"/>
              <w:rPr>
                <w:bCs/>
                <w:snapToGrid/>
              </w:rPr>
            </w:pPr>
          </w:p>
        </w:tc>
        <w:tc>
          <w:tcPr>
            <w:tcW w:w="354" w:type="dxa"/>
            <w:gridSpan w:val="2"/>
          </w:tcPr>
          <w:p w14:paraId="216D431C" w14:textId="77777777" w:rsidR="001D4F04" w:rsidRPr="00A72285" w:rsidRDefault="001D4F04" w:rsidP="000B0DD5">
            <w:pPr>
              <w:pStyle w:val="MDPI42tablebody"/>
              <w:spacing w:line="240" w:lineRule="auto"/>
              <w:jc w:val="left"/>
              <w:rPr>
                <w:bCs/>
                <w:snapToGrid/>
              </w:rPr>
            </w:pPr>
          </w:p>
        </w:tc>
        <w:tc>
          <w:tcPr>
            <w:tcW w:w="292" w:type="dxa"/>
            <w:gridSpan w:val="2"/>
          </w:tcPr>
          <w:p w14:paraId="77B4403E" w14:textId="77777777" w:rsidR="001D4F04" w:rsidRPr="00A72285" w:rsidRDefault="001D4F04" w:rsidP="000B0DD5">
            <w:pPr>
              <w:pStyle w:val="MDPI42tablebody"/>
              <w:spacing w:line="240" w:lineRule="auto"/>
              <w:jc w:val="left"/>
              <w:rPr>
                <w:bCs/>
                <w:snapToGrid/>
              </w:rPr>
            </w:pPr>
          </w:p>
        </w:tc>
        <w:tc>
          <w:tcPr>
            <w:tcW w:w="6094" w:type="dxa"/>
            <w:gridSpan w:val="2"/>
          </w:tcPr>
          <w:p w14:paraId="0E2C941D" w14:textId="209C7B84" w:rsidR="001D4F04" w:rsidRDefault="001D4F04" w:rsidP="000B0DD5">
            <w:pPr>
              <w:pStyle w:val="MDPI42tablebody"/>
              <w:spacing w:line="240" w:lineRule="auto"/>
              <w:jc w:val="left"/>
              <w:rPr>
                <w:bCs/>
                <w:snapToGrid/>
              </w:rPr>
            </w:pPr>
            <m:oMath>
              <m:r>
                <w:rPr>
                  <w:rFonts w:ascii="Cambria Math" w:hAnsi="Cambria Math"/>
                  <w:snapToGrid/>
                </w:rPr>
                <m:t xml:space="preserve">y←y+0.5 </m:t>
              </m:r>
              <m:sSub>
                <m:sSubPr>
                  <m:ctrlPr>
                    <w:rPr>
                      <w:rFonts w:ascii="Cambria Math" w:hAnsi="Cambria Math"/>
                      <w:bCs/>
                      <w:i/>
                      <w:snapToGrid/>
                    </w:rPr>
                  </m:ctrlPr>
                </m:sSubPr>
                <m:e>
                  <m:r>
                    <w:rPr>
                      <w:rFonts w:ascii="Cambria Math" w:hAnsi="Cambria Math"/>
                      <w:snapToGrid/>
                    </w:rPr>
                    <m:t>d</m:t>
                  </m:r>
                </m:e>
                <m:sub>
                  <m:r>
                    <w:rPr>
                      <w:rFonts w:ascii="Cambria Math" w:hAnsi="Cambria Math"/>
                      <w:snapToGrid/>
                    </w:rPr>
                    <m:t>i</m:t>
                  </m:r>
                </m:sub>
              </m:sSub>
            </m:oMath>
            <w:r>
              <w:rPr>
                <w:bCs/>
                <w:snapToGrid/>
              </w:rPr>
              <w:t xml:space="preserve"> </w:t>
            </w:r>
          </w:p>
        </w:tc>
      </w:tr>
      <w:tr w:rsidR="001D4F04" w:rsidRPr="009E67F2" w14:paraId="3FC42429" w14:textId="77777777" w:rsidTr="00E037A0">
        <w:trPr>
          <w:gridAfter w:val="1"/>
          <w:wAfter w:w="283" w:type="dxa"/>
        </w:trPr>
        <w:tc>
          <w:tcPr>
            <w:tcW w:w="356" w:type="dxa"/>
          </w:tcPr>
          <w:p w14:paraId="3009A731" w14:textId="77777777" w:rsidR="001D4F04" w:rsidRPr="00A72285" w:rsidRDefault="001D4F04" w:rsidP="000B0DD5">
            <w:pPr>
              <w:pStyle w:val="MDPI42tablebody"/>
              <w:spacing w:line="240" w:lineRule="auto"/>
              <w:jc w:val="left"/>
              <w:rPr>
                <w:bCs/>
                <w:snapToGrid/>
              </w:rPr>
            </w:pPr>
          </w:p>
        </w:tc>
        <w:tc>
          <w:tcPr>
            <w:tcW w:w="279" w:type="dxa"/>
          </w:tcPr>
          <w:p w14:paraId="7D5FCDCD" w14:textId="77777777" w:rsidR="001D4F04" w:rsidRPr="00A72285" w:rsidRDefault="001D4F04" w:rsidP="000B0DD5">
            <w:pPr>
              <w:pStyle w:val="MDPI42tablebody"/>
              <w:spacing w:line="240" w:lineRule="auto"/>
              <w:jc w:val="left"/>
              <w:rPr>
                <w:bCs/>
                <w:snapToGrid/>
              </w:rPr>
            </w:pPr>
          </w:p>
        </w:tc>
        <w:tc>
          <w:tcPr>
            <w:tcW w:w="280" w:type="dxa"/>
          </w:tcPr>
          <w:p w14:paraId="5F672ADB" w14:textId="77777777" w:rsidR="001D4F04" w:rsidRPr="00A72285" w:rsidRDefault="001D4F04" w:rsidP="000B0DD5">
            <w:pPr>
              <w:pStyle w:val="MDPI42tablebody"/>
              <w:spacing w:line="240" w:lineRule="auto"/>
              <w:jc w:val="left"/>
              <w:rPr>
                <w:bCs/>
                <w:snapToGrid/>
              </w:rPr>
            </w:pPr>
          </w:p>
        </w:tc>
        <w:tc>
          <w:tcPr>
            <w:tcW w:w="354" w:type="dxa"/>
            <w:gridSpan w:val="2"/>
          </w:tcPr>
          <w:p w14:paraId="2B92A2A8" w14:textId="77777777" w:rsidR="001D4F04" w:rsidRPr="00A72285" w:rsidRDefault="001D4F04" w:rsidP="000B0DD5">
            <w:pPr>
              <w:pStyle w:val="MDPI42tablebody"/>
              <w:spacing w:line="240" w:lineRule="auto"/>
              <w:jc w:val="left"/>
              <w:rPr>
                <w:bCs/>
                <w:snapToGrid/>
              </w:rPr>
            </w:pPr>
          </w:p>
        </w:tc>
        <w:tc>
          <w:tcPr>
            <w:tcW w:w="292" w:type="dxa"/>
            <w:gridSpan w:val="2"/>
          </w:tcPr>
          <w:p w14:paraId="3376D987" w14:textId="77777777" w:rsidR="001D4F04" w:rsidRPr="00A72285" w:rsidRDefault="001D4F04" w:rsidP="000B0DD5">
            <w:pPr>
              <w:pStyle w:val="MDPI42tablebody"/>
              <w:spacing w:line="240" w:lineRule="auto"/>
              <w:jc w:val="left"/>
              <w:rPr>
                <w:bCs/>
                <w:snapToGrid/>
              </w:rPr>
            </w:pPr>
          </w:p>
        </w:tc>
        <w:tc>
          <w:tcPr>
            <w:tcW w:w="6094" w:type="dxa"/>
            <w:gridSpan w:val="2"/>
          </w:tcPr>
          <w:p w14:paraId="6C9C35AD" w14:textId="06A122C7" w:rsidR="001D4F04" w:rsidRDefault="001D4F04" w:rsidP="000B0DD5">
            <w:pPr>
              <w:pStyle w:val="MDPI42tablebody"/>
              <w:spacing w:line="240" w:lineRule="auto"/>
              <w:jc w:val="left"/>
              <w:rPr>
                <w:bCs/>
                <w:snapToGrid/>
              </w:rPr>
            </w:pPr>
            <w:r>
              <w:rPr>
                <w:bCs/>
                <w:snapToGrid/>
              </w:rPr>
              <w:t xml:space="preserve">if </w:t>
            </w:r>
            <m:oMath>
              <m:r>
                <w:rPr>
                  <w:rFonts w:ascii="Cambria Math" w:hAnsi="Cambria Math"/>
                  <w:snapToGrid/>
                </w:rPr>
                <m:t>y&gt;</m:t>
              </m:r>
              <m:sSub>
                <m:sSubPr>
                  <m:ctrlPr>
                    <w:rPr>
                      <w:rFonts w:ascii="Cambria Math" w:hAnsi="Cambria Math"/>
                      <w:bCs/>
                      <w:i/>
                      <w:snapToGrid/>
                    </w:rPr>
                  </m:ctrlPr>
                </m:sSubPr>
                <m:e>
                  <m:r>
                    <w:rPr>
                      <w:rFonts w:ascii="Cambria Math" w:hAnsi="Cambria Math"/>
                      <w:snapToGrid/>
                    </w:rPr>
                    <m:t>W</m:t>
                  </m:r>
                </m:e>
                <m:sub>
                  <m:r>
                    <w:rPr>
                      <w:rFonts w:ascii="Cambria Math" w:hAnsi="Cambria Math"/>
                      <w:snapToGrid/>
                    </w:rPr>
                    <m:t>s</m:t>
                  </m:r>
                </m:sub>
              </m:sSub>
            </m:oMath>
            <w:r>
              <w:rPr>
                <w:bCs/>
                <w:snapToGrid/>
              </w:rPr>
              <w:t xml:space="preserve"> then</w:t>
            </w:r>
          </w:p>
        </w:tc>
      </w:tr>
      <w:tr w:rsidR="001D4F04" w:rsidRPr="009E67F2" w14:paraId="710691EC" w14:textId="77777777" w:rsidTr="00E037A0">
        <w:trPr>
          <w:gridAfter w:val="1"/>
          <w:wAfter w:w="283" w:type="dxa"/>
        </w:trPr>
        <w:tc>
          <w:tcPr>
            <w:tcW w:w="356" w:type="dxa"/>
          </w:tcPr>
          <w:p w14:paraId="2C5E0126" w14:textId="77777777" w:rsidR="001D4F04" w:rsidRPr="00A72285" w:rsidRDefault="001D4F04" w:rsidP="000B0DD5">
            <w:pPr>
              <w:pStyle w:val="MDPI42tablebody"/>
              <w:spacing w:line="240" w:lineRule="auto"/>
              <w:jc w:val="left"/>
              <w:rPr>
                <w:bCs/>
                <w:snapToGrid/>
              </w:rPr>
            </w:pPr>
          </w:p>
        </w:tc>
        <w:tc>
          <w:tcPr>
            <w:tcW w:w="279" w:type="dxa"/>
          </w:tcPr>
          <w:p w14:paraId="2D5EDBAF" w14:textId="77777777" w:rsidR="001D4F04" w:rsidRPr="00A72285" w:rsidRDefault="001D4F04" w:rsidP="000B0DD5">
            <w:pPr>
              <w:pStyle w:val="MDPI42tablebody"/>
              <w:spacing w:line="240" w:lineRule="auto"/>
              <w:jc w:val="left"/>
              <w:rPr>
                <w:bCs/>
                <w:snapToGrid/>
              </w:rPr>
            </w:pPr>
          </w:p>
        </w:tc>
        <w:tc>
          <w:tcPr>
            <w:tcW w:w="280" w:type="dxa"/>
          </w:tcPr>
          <w:p w14:paraId="2B1E957D" w14:textId="77777777" w:rsidR="001D4F04" w:rsidRPr="00A72285" w:rsidRDefault="001D4F04" w:rsidP="000B0DD5">
            <w:pPr>
              <w:pStyle w:val="MDPI42tablebody"/>
              <w:spacing w:line="240" w:lineRule="auto"/>
              <w:jc w:val="left"/>
              <w:rPr>
                <w:bCs/>
                <w:snapToGrid/>
              </w:rPr>
            </w:pPr>
          </w:p>
        </w:tc>
        <w:tc>
          <w:tcPr>
            <w:tcW w:w="354" w:type="dxa"/>
            <w:gridSpan w:val="2"/>
          </w:tcPr>
          <w:p w14:paraId="3F6DF9F6" w14:textId="77777777" w:rsidR="001D4F04" w:rsidRPr="00A72285" w:rsidRDefault="001D4F04" w:rsidP="000B0DD5">
            <w:pPr>
              <w:pStyle w:val="MDPI42tablebody"/>
              <w:spacing w:line="240" w:lineRule="auto"/>
              <w:jc w:val="left"/>
              <w:rPr>
                <w:bCs/>
                <w:snapToGrid/>
              </w:rPr>
            </w:pPr>
          </w:p>
        </w:tc>
        <w:tc>
          <w:tcPr>
            <w:tcW w:w="292" w:type="dxa"/>
            <w:gridSpan w:val="2"/>
          </w:tcPr>
          <w:p w14:paraId="791B2CBA" w14:textId="77777777" w:rsidR="001D4F04" w:rsidRPr="00A72285" w:rsidRDefault="001D4F04" w:rsidP="000B0DD5">
            <w:pPr>
              <w:pStyle w:val="MDPI42tablebody"/>
              <w:spacing w:line="240" w:lineRule="auto"/>
              <w:jc w:val="left"/>
              <w:rPr>
                <w:bCs/>
                <w:snapToGrid/>
              </w:rPr>
            </w:pPr>
          </w:p>
        </w:tc>
        <w:tc>
          <w:tcPr>
            <w:tcW w:w="384" w:type="dxa"/>
          </w:tcPr>
          <w:p w14:paraId="228FDE06" w14:textId="77777777" w:rsidR="001D4F04" w:rsidRDefault="001D4F04" w:rsidP="000B0DD5">
            <w:pPr>
              <w:pStyle w:val="MDPI42tablebody"/>
              <w:spacing w:line="240" w:lineRule="auto"/>
              <w:jc w:val="left"/>
              <w:rPr>
                <w:bCs/>
                <w:snapToGrid/>
              </w:rPr>
            </w:pPr>
          </w:p>
        </w:tc>
        <w:tc>
          <w:tcPr>
            <w:tcW w:w="5710" w:type="dxa"/>
          </w:tcPr>
          <w:p w14:paraId="044548CD" w14:textId="28A17789" w:rsidR="001D4F04" w:rsidRDefault="001D4F04" w:rsidP="000B0DD5">
            <w:pPr>
              <w:pStyle w:val="MDPI42tablebody"/>
              <w:spacing w:line="240" w:lineRule="auto"/>
              <w:jc w:val="left"/>
              <w:rPr>
                <w:bCs/>
                <w:snapToGrid/>
              </w:rPr>
            </w:pPr>
            <w:r>
              <w:rPr>
                <w:bCs/>
                <w:snapToGrid/>
              </w:rPr>
              <w:t xml:space="preserve">opening_found </w:t>
            </w:r>
            <m:oMath>
              <m:r>
                <w:rPr>
                  <w:rFonts w:ascii="Cambria Math" w:hAnsi="Cambria Math"/>
                  <w:snapToGrid/>
                </w:rPr>
                <m:t>←</m:t>
              </m:r>
            </m:oMath>
            <w:r>
              <w:rPr>
                <w:bCs/>
                <w:snapToGrid/>
              </w:rPr>
              <w:t xml:space="preserve"> true</w:t>
            </w:r>
          </w:p>
        </w:tc>
      </w:tr>
      <w:tr w:rsidR="001D4F04" w:rsidRPr="009E67F2" w14:paraId="3C802DB2" w14:textId="77777777" w:rsidTr="00E037A0">
        <w:trPr>
          <w:gridAfter w:val="1"/>
          <w:wAfter w:w="283" w:type="dxa"/>
        </w:trPr>
        <w:tc>
          <w:tcPr>
            <w:tcW w:w="356" w:type="dxa"/>
          </w:tcPr>
          <w:p w14:paraId="5CE7D19C" w14:textId="77777777" w:rsidR="001D4F04" w:rsidRPr="00A72285" w:rsidRDefault="001D4F04" w:rsidP="000B0DD5">
            <w:pPr>
              <w:pStyle w:val="MDPI42tablebody"/>
              <w:spacing w:line="240" w:lineRule="auto"/>
              <w:jc w:val="left"/>
              <w:rPr>
                <w:bCs/>
                <w:snapToGrid/>
              </w:rPr>
            </w:pPr>
          </w:p>
        </w:tc>
        <w:tc>
          <w:tcPr>
            <w:tcW w:w="279" w:type="dxa"/>
          </w:tcPr>
          <w:p w14:paraId="44613885" w14:textId="77777777" w:rsidR="001D4F04" w:rsidRPr="00A72285" w:rsidRDefault="001D4F04" w:rsidP="000B0DD5">
            <w:pPr>
              <w:pStyle w:val="MDPI42tablebody"/>
              <w:spacing w:line="240" w:lineRule="auto"/>
              <w:jc w:val="left"/>
              <w:rPr>
                <w:bCs/>
                <w:snapToGrid/>
              </w:rPr>
            </w:pPr>
          </w:p>
        </w:tc>
        <w:tc>
          <w:tcPr>
            <w:tcW w:w="280" w:type="dxa"/>
          </w:tcPr>
          <w:p w14:paraId="60C220E7" w14:textId="77777777" w:rsidR="001D4F04" w:rsidRPr="00A72285" w:rsidRDefault="001D4F04" w:rsidP="000B0DD5">
            <w:pPr>
              <w:pStyle w:val="MDPI42tablebody"/>
              <w:spacing w:line="240" w:lineRule="auto"/>
              <w:jc w:val="left"/>
              <w:rPr>
                <w:bCs/>
                <w:snapToGrid/>
              </w:rPr>
            </w:pPr>
          </w:p>
        </w:tc>
        <w:tc>
          <w:tcPr>
            <w:tcW w:w="363" w:type="dxa"/>
            <w:gridSpan w:val="3"/>
          </w:tcPr>
          <w:p w14:paraId="34957730" w14:textId="77777777" w:rsidR="001D4F04" w:rsidRPr="00A72285" w:rsidRDefault="001D4F04" w:rsidP="000B0DD5">
            <w:pPr>
              <w:pStyle w:val="MDPI42tablebody"/>
              <w:spacing w:line="240" w:lineRule="auto"/>
              <w:jc w:val="left"/>
              <w:rPr>
                <w:bCs/>
                <w:snapToGrid/>
              </w:rPr>
            </w:pPr>
          </w:p>
        </w:tc>
        <w:tc>
          <w:tcPr>
            <w:tcW w:w="283" w:type="dxa"/>
          </w:tcPr>
          <w:p w14:paraId="650A3E68" w14:textId="77777777" w:rsidR="001D4F04" w:rsidRPr="00A72285" w:rsidRDefault="001D4F04" w:rsidP="000B0DD5">
            <w:pPr>
              <w:pStyle w:val="MDPI42tablebody"/>
              <w:spacing w:line="240" w:lineRule="auto"/>
              <w:jc w:val="left"/>
              <w:rPr>
                <w:bCs/>
                <w:snapToGrid/>
              </w:rPr>
            </w:pPr>
          </w:p>
        </w:tc>
        <w:tc>
          <w:tcPr>
            <w:tcW w:w="384" w:type="dxa"/>
          </w:tcPr>
          <w:p w14:paraId="5509110B" w14:textId="77777777" w:rsidR="001D4F04" w:rsidRDefault="001D4F04" w:rsidP="000B0DD5">
            <w:pPr>
              <w:pStyle w:val="MDPI42tablebody"/>
              <w:spacing w:line="240" w:lineRule="auto"/>
              <w:jc w:val="left"/>
              <w:rPr>
                <w:bCs/>
                <w:snapToGrid/>
              </w:rPr>
            </w:pPr>
          </w:p>
        </w:tc>
        <w:tc>
          <w:tcPr>
            <w:tcW w:w="5710" w:type="dxa"/>
          </w:tcPr>
          <w:p w14:paraId="57DFB719" w14:textId="686DCDF5" w:rsidR="001D4F04" w:rsidRDefault="001D4F04" w:rsidP="000B0DD5">
            <w:pPr>
              <w:pStyle w:val="MDPI42tablebody"/>
              <w:spacing w:line="240" w:lineRule="auto"/>
              <w:jc w:val="left"/>
              <w:rPr>
                <w:bCs/>
                <w:snapToGrid/>
              </w:rPr>
            </w:pPr>
            <w:r>
              <w:rPr>
                <w:bCs/>
                <w:snapToGrid/>
              </w:rPr>
              <w:t xml:space="preserve">break </w:t>
            </w:r>
          </w:p>
        </w:tc>
      </w:tr>
      <w:tr w:rsidR="001D4F04" w:rsidRPr="009E67F2" w14:paraId="06455A10" w14:textId="77777777" w:rsidTr="00E037A0">
        <w:trPr>
          <w:gridAfter w:val="1"/>
          <w:wAfter w:w="283" w:type="dxa"/>
          <w:trHeight w:val="324"/>
        </w:trPr>
        <w:tc>
          <w:tcPr>
            <w:tcW w:w="356" w:type="dxa"/>
          </w:tcPr>
          <w:p w14:paraId="26B4A24F" w14:textId="77777777" w:rsidR="001D4F04" w:rsidRPr="00A72285" w:rsidRDefault="001D4F04" w:rsidP="000B0DD5">
            <w:pPr>
              <w:pStyle w:val="MDPI42tablebody"/>
              <w:spacing w:line="240" w:lineRule="auto"/>
              <w:jc w:val="left"/>
              <w:rPr>
                <w:bCs/>
                <w:snapToGrid/>
              </w:rPr>
            </w:pPr>
          </w:p>
        </w:tc>
        <w:tc>
          <w:tcPr>
            <w:tcW w:w="279" w:type="dxa"/>
          </w:tcPr>
          <w:p w14:paraId="7AC389D3" w14:textId="77777777" w:rsidR="001D4F04" w:rsidRPr="00A72285" w:rsidRDefault="001D4F04" w:rsidP="000B0DD5">
            <w:pPr>
              <w:pStyle w:val="MDPI42tablebody"/>
              <w:spacing w:line="240" w:lineRule="auto"/>
              <w:jc w:val="left"/>
              <w:rPr>
                <w:bCs/>
                <w:snapToGrid/>
              </w:rPr>
            </w:pPr>
          </w:p>
        </w:tc>
        <w:tc>
          <w:tcPr>
            <w:tcW w:w="280" w:type="dxa"/>
          </w:tcPr>
          <w:p w14:paraId="3A8B5309" w14:textId="77777777" w:rsidR="001D4F04" w:rsidRPr="00A72285" w:rsidRDefault="001D4F04" w:rsidP="000B0DD5">
            <w:pPr>
              <w:pStyle w:val="MDPI42tablebody"/>
              <w:spacing w:line="240" w:lineRule="auto"/>
              <w:jc w:val="left"/>
              <w:rPr>
                <w:bCs/>
                <w:snapToGrid/>
              </w:rPr>
            </w:pPr>
          </w:p>
        </w:tc>
        <w:tc>
          <w:tcPr>
            <w:tcW w:w="363" w:type="dxa"/>
            <w:gridSpan w:val="3"/>
          </w:tcPr>
          <w:p w14:paraId="48A8162D" w14:textId="77777777" w:rsidR="001D4F04" w:rsidRPr="00A72285" w:rsidRDefault="001D4F04" w:rsidP="000B0DD5">
            <w:pPr>
              <w:pStyle w:val="MDPI42tablebody"/>
              <w:spacing w:line="240" w:lineRule="auto"/>
              <w:jc w:val="left"/>
              <w:rPr>
                <w:bCs/>
                <w:snapToGrid/>
              </w:rPr>
            </w:pPr>
          </w:p>
        </w:tc>
        <w:tc>
          <w:tcPr>
            <w:tcW w:w="283" w:type="dxa"/>
          </w:tcPr>
          <w:p w14:paraId="73679031" w14:textId="77777777" w:rsidR="001D4F04" w:rsidRPr="00A72285" w:rsidRDefault="001D4F04" w:rsidP="000B0DD5">
            <w:pPr>
              <w:pStyle w:val="MDPI42tablebody"/>
              <w:spacing w:line="240" w:lineRule="auto"/>
              <w:jc w:val="left"/>
              <w:rPr>
                <w:bCs/>
                <w:snapToGrid/>
              </w:rPr>
            </w:pPr>
          </w:p>
        </w:tc>
        <w:tc>
          <w:tcPr>
            <w:tcW w:w="6094" w:type="dxa"/>
            <w:gridSpan w:val="2"/>
          </w:tcPr>
          <w:p w14:paraId="73D9D175" w14:textId="2815142D" w:rsidR="001D4F04" w:rsidRDefault="001D4F04" w:rsidP="000B0DD5">
            <w:pPr>
              <w:pStyle w:val="MDPI42tablebody"/>
              <w:spacing w:line="240" w:lineRule="auto"/>
              <w:jc w:val="left"/>
              <w:rPr>
                <w:bCs/>
                <w:snapToGrid/>
              </w:rPr>
            </w:pPr>
            <m:oMath>
              <m:r>
                <w:rPr>
                  <w:rFonts w:ascii="Cambria Math" w:hAnsi="Cambria Math"/>
                  <w:snapToGrid/>
                </w:rPr>
                <m:t>y←0</m:t>
              </m:r>
            </m:oMath>
            <w:r>
              <w:rPr>
                <w:bCs/>
                <w:snapToGrid/>
              </w:rPr>
              <w:t xml:space="preserve"> </w:t>
            </w:r>
          </w:p>
        </w:tc>
      </w:tr>
      <w:tr w:rsidR="001D4F04" w:rsidRPr="009E67F2" w14:paraId="0BEFC234" w14:textId="77777777" w:rsidTr="00E037A0">
        <w:trPr>
          <w:gridAfter w:val="1"/>
          <w:wAfter w:w="283" w:type="dxa"/>
        </w:trPr>
        <w:tc>
          <w:tcPr>
            <w:tcW w:w="356" w:type="dxa"/>
          </w:tcPr>
          <w:p w14:paraId="565EC8B2" w14:textId="77777777" w:rsidR="001D4F04" w:rsidRPr="00A72285" w:rsidRDefault="001D4F04" w:rsidP="000B0DD5">
            <w:pPr>
              <w:pStyle w:val="MDPI42tablebody"/>
              <w:spacing w:line="240" w:lineRule="auto"/>
              <w:jc w:val="left"/>
              <w:rPr>
                <w:bCs/>
                <w:snapToGrid/>
              </w:rPr>
            </w:pPr>
          </w:p>
        </w:tc>
        <w:tc>
          <w:tcPr>
            <w:tcW w:w="279" w:type="dxa"/>
          </w:tcPr>
          <w:p w14:paraId="0D463DB8" w14:textId="77777777" w:rsidR="001D4F04" w:rsidRPr="00A72285" w:rsidRDefault="001D4F04" w:rsidP="000B0DD5">
            <w:pPr>
              <w:pStyle w:val="MDPI42tablebody"/>
              <w:spacing w:line="240" w:lineRule="auto"/>
              <w:jc w:val="left"/>
              <w:rPr>
                <w:bCs/>
                <w:snapToGrid/>
              </w:rPr>
            </w:pPr>
          </w:p>
        </w:tc>
        <w:tc>
          <w:tcPr>
            <w:tcW w:w="280" w:type="dxa"/>
          </w:tcPr>
          <w:p w14:paraId="5ABA6248" w14:textId="77777777" w:rsidR="001D4F04" w:rsidRPr="00A72285" w:rsidRDefault="001D4F04" w:rsidP="000B0DD5">
            <w:pPr>
              <w:pStyle w:val="MDPI42tablebody"/>
              <w:spacing w:line="240" w:lineRule="auto"/>
              <w:jc w:val="left"/>
              <w:rPr>
                <w:bCs/>
                <w:snapToGrid/>
              </w:rPr>
            </w:pPr>
          </w:p>
        </w:tc>
        <w:tc>
          <w:tcPr>
            <w:tcW w:w="6740" w:type="dxa"/>
            <w:gridSpan w:val="6"/>
          </w:tcPr>
          <w:p w14:paraId="7740CC6F" w14:textId="76B46338" w:rsidR="001D4F04" w:rsidRDefault="001D4F04" w:rsidP="000B0DD5">
            <w:pPr>
              <w:pStyle w:val="MDPI42tablebody"/>
              <w:spacing w:line="240" w:lineRule="auto"/>
              <w:jc w:val="left"/>
              <w:rPr>
                <w:bCs/>
                <w:snapToGrid/>
              </w:rPr>
            </w:pPr>
            <w:r>
              <w:rPr>
                <w:bCs/>
                <w:snapToGrid/>
              </w:rPr>
              <w:t xml:space="preserve">if opening_found is false then </w:t>
            </w:r>
          </w:p>
        </w:tc>
      </w:tr>
      <w:tr w:rsidR="001D4F04" w:rsidRPr="009E67F2" w14:paraId="1F5AEB43" w14:textId="77777777" w:rsidTr="00E037A0">
        <w:trPr>
          <w:gridAfter w:val="1"/>
          <w:wAfter w:w="283" w:type="dxa"/>
        </w:trPr>
        <w:tc>
          <w:tcPr>
            <w:tcW w:w="356" w:type="dxa"/>
          </w:tcPr>
          <w:p w14:paraId="2ED67550" w14:textId="77777777" w:rsidR="001D4F04" w:rsidRPr="00A72285" w:rsidRDefault="001D4F04" w:rsidP="000B0DD5">
            <w:pPr>
              <w:pStyle w:val="MDPI42tablebody"/>
              <w:spacing w:line="240" w:lineRule="auto"/>
              <w:jc w:val="left"/>
              <w:rPr>
                <w:bCs/>
                <w:snapToGrid/>
              </w:rPr>
            </w:pPr>
          </w:p>
        </w:tc>
        <w:tc>
          <w:tcPr>
            <w:tcW w:w="279" w:type="dxa"/>
          </w:tcPr>
          <w:p w14:paraId="745F5580" w14:textId="77777777" w:rsidR="001D4F04" w:rsidRPr="00A72285" w:rsidRDefault="001D4F04" w:rsidP="000B0DD5">
            <w:pPr>
              <w:pStyle w:val="MDPI42tablebody"/>
              <w:spacing w:line="240" w:lineRule="auto"/>
              <w:jc w:val="left"/>
              <w:rPr>
                <w:bCs/>
                <w:snapToGrid/>
              </w:rPr>
            </w:pPr>
          </w:p>
        </w:tc>
        <w:tc>
          <w:tcPr>
            <w:tcW w:w="280" w:type="dxa"/>
          </w:tcPr>
          <w:p w14:paraId="08600EBB" w14:textId="77777777" w:rsidR="001D4F04" w:rsidRPr="00A72285" w:rsidRDefault="001D4F04" w:rsidP="000B0DD5">
            <w:pPr>
              <w:pStyle w:val="MDPI42tablebody"/>
              <w:spacing w:line="240" w:lineRule="auto"/>
              <w:jc w:val="left"/>
              <w:rPr>
                <w:bCs/>
                <w:snapToGrid/>
              </w:rPr>
            </w:pPr>
          </w:p>
        </w:tc>
        <w:tc>
          <w:tcPr>
            <w:tcW w:w="363" w:type="dxa"/>
            <w:gridSpan w:val="3"/>
          </w:tcPr>
          <w:p w14:paraId="7859E56C" w14:textId="77777777" w:rsidR="001D4F04" w:rsidRDefault="001D4F04" w:rsidP="000B0DD5">
            <w:pPr>
              <w:pStyle w:val="MDPI42tablebody"/>
              <w:spacing w:line="240" w:lineRule="auto"/>
              <w:jc w:val="left"/>
              <w:rPr>
                <w:bCs/>
                <w:snapToGrid/>
              </w:rPr>
            </w:pPr>
          </w:p>
        </w:tc>
        <w:tc>
          <w:tcPr>
            <w:tcW w:w="6377" w:type="dxa"/>
            <w:gridSpan w:val="3"/>
          </w:tcPr>
          <w:p w14:paraId="7697245D" w14:textId="71E58D33" w:rsidR="001D4F04" w:rsidRDefault="00615A5A" w:rsidP="000B0DD5">
            <w:pPr>
              <w:pStyle w:val="MDPI42tablebody"/>
              <w:spacing w:line="240" w:lineRule="auto"/>
              <w:jc w:val="left"/>
              <w:rPr>
                <w:bCs/>
                <w:snapToGrid/>
              </w:rPr>
            </w:pPr>
            <m:oMath>
              <m:sSub>
                <m:sSubPr>
                  <m:ctrlPr>
                    <w:rPr>
                      <w:rFonts w:ascii="Cambria Math" w:hAnsi="Cambria Math"/>
                      <w:bCs/>
                      <w:i/>
                      <w:snapToGrid/>
                    </w:rPr>
                  </m:ctrlPr>
                </m:sSubPr>
                <m:e>
                  <m:r>
                    <w:rPr>
                      <w:rFonts w:ascii="Cambria Math" w:hAnsi="Cambria Math"/>
                      <w:snapToGrid/>
                    </w:rPr>
                    <m:t>D</m:t>
                  </m:r>
                </m:e>
                <m:sub>
                  <m:r>
                    <w:rPr>
                      <w:rFonts w:ascii="Cambria Math" w:hAnsi="Cambria Math"/>
                      <w:snapToGrid/>
                    </w:rPr>
                    <m:t>t</m:t>
                  </m:r>
                  <m:r>
                    <w:rPr>
                      <w:rFonts w:ascii="Cambria Math" w:hAnsi="Cambria Math"/>
                      <w:snapToGrid/>
                    </w:rPr>
                    <m:t>,</m:t>
                  </m:r>
                  <m:r>
                    <w:rPr>
                      <w:rFonts w:ascii="Cambria Math" w:hAnsi="Cambria Math"/>
                      <w:snapToGrid/>
                    </w:rPr>
                    <m:t>j</m:t>
                  </m:r>
                </m:sub>
              </m:sSub>
              <m:r>
                <w:rPr>
                  <w:rFonts w:ascii="Cambria Math" w:hAnsi="Cambria Math"/>
                  <w:snapToGrid/>
                </w:rPr>
                <m:t>←</m:t>
              </m:r>
              <m:sSub>
                <m:sSubPr>
                  <m:ctrlPr>
                    <w:rPr>
                      <w:rFonts w:ascii="Cambria Math" w:hAnsi="Cambria Math"/>
                      <w:bCs/>
                      <w:i/>
                      <w:snapToGrid/>
                    </w:rPr>
                  </m:ctrlPr>
                </m:sSubPr>
                <m:e>
                  <m:r>
                    <w:rPr>
                      <w:rFonts w:ascii="Cambria Math" w:hAnsi="Cambria Math"/>
                      <w:snapToGrid/>
                    </w:rPr>
                    <m:t>x</m:t>
                  </m:r>
                </m:e>
                <m:sub>
                  <m:r>
                    <w:rPr>
                      <w:rFonts w:ascii="Cambria Math" w:hAnsi="Cambria Math"/>
                      <w:snapToGrid/>
                    </w:rPr>
                    <m:t>i</m:t>
                  </m:r>
                </m:sub>
              </m:sSub>
            </m:oMath>
            <w:r w:rsidR="001D4F04">
              <w:rPr>
                <w:bCs/>
                <w:snapToGrid/>
              </w:rPr>
              <w:t xml:space="preserve"> </w:t>
            </w:r>
          </w:p>
        </w:tc>
      </w:tr>
      <w:tr w:rsidR="001D4F04" w:rsidRPr="009E67F2" w14:paraId="57FF1585" w14:textId="77777777" w:rsidTr="00E037A0">
        <w:trPr>
          <w:gridAfter w:val="1"/>
          <w:wAfter w:w="283" w:type="dxa"/>
          <w:trHeight w:val="292"/>
        </w:trPr>
        <w:tc>
          <w:tcPr>
            <w:tcW w:w="356" w:type="dxa"/>
          </w:tcPr>
          <w:p w14:paraId="4AB03848" w14:textId="77777777" w:rsidR="001D4F04" w:rsidRPr="00A72285" w:rsidRDefault="001D4F04" w:rsidP="000B0DD5">
            <w:pPr>
              <w:pStyle w:val="MDPI42tablebody"/>
              <w:spacing w:line="240" w:lineRule="auto"/>
              <w:jc w:val="left"/>
              <w:rPr>
                <w:bCs/>
                <w:snapToGrid/>
              </w:rPr>
            </w:pPr>
          </w:p>
        </w:tc>
        <w:tc>
          <w:tcPr>
            <w:tcW w:w="279" w:type="dxa"/>
          </w:tcPr>
          <w:p w14:paraId="656C08F5" w14:textId="77777777" w:rsidR="001D4F04" w:rsidRPr="00A72285" w:rsidRDefault="001D4F04" w:rsidP="000B0DD5">
            <w:pPr>
              <w:pStyle w:val="MDPI42tablebody"/>
              <w:spacing w:line="240" w:lineRule="auto"/>
              <w:jc w:val="left"/>
              <w:rPr>
                <w:bCs/>
                <w:snapToGrid/>
              </w:rPr>
            </w:pPr>
          </w:p>
        </w:tc>
        <w:tc>
          <w:tcPr>
            <w:tcW w:w="280" w:type="dxa"/>
          </w:tcPr>
          <w:p w14:paraId="7CA08F51" w14:textId="77777777" w:rsidR="001D4F04" w:rsidRPr="00A72285" w:rsidRDefault="001D4F04" w:rsidP="000B0DD5">
            <w:pPr>
              <w:pStyle w:val="MDPI42tablebody"/>
              <w:spacing w:line="240" w:lineRule="auto"/>
              <w:jc w:val="left"/>
              <w:rPr>
                <w:bCs/>
                <w:snapToGrid/>
              </w:rPr>
            </w:pPr>
          </w:p>
        </w:tc>
        <w:tc>
          <w:tcPr>
            <w:tcW w:w="363" w:type="dxa"/>
            <w:gridSpan w:val="3"/>
          </w:tcPr>
          <w:p w14:paraId="44B6FDD1" w14:textId="77777777" w:rsidR="001D4F04" w:rsidRDefault="001D4F04" w:rsidP="000B0DD5">
            <w:pPr>
              <w:pStyle w:val="MDPI42tablebody"/>
              <w:spacing w:line="240" w:lineRule="auto"/>
              <w:jc w:val="left"/>
              <w:rPr>
                <w:bCs/>
                <w:snapToGrid/>
              </w:rPr>
            </w:pPr>
          </w:p>
        </w:tc>
        <w:tc>
          <w:tcPr>
            <w:tcW w:w="6377" w:type="dxa"/>
            <w:gridSpan w:val="3"/>
          </w:tcPr>
          <w:p w14:paraId="3B341464" w14:textId="57954E07" w:rsidR="001D4F04" w:rsidRDefault="001D4F04" w:rsidP="000B0DD5">
            <w:pPr>
              <w:pStyle w:val="MDPI42tablebody"/>
              <w:spacing w:line="240" w:lineRule="auto"/>
              <w:jc w:val="left"/>
              <w:rPr>
                <w:bCs/>
                <w:snapToGrid/>
              </w:rPr>
            </w:pPr>
            <w:r>
              <w:rPr>
                <w:bCs/>
                <w:snapToGrid/>
              </w:rPr>
              <w:t xml:space="preserve">break </w:t>
            </w:r>
          </w:p>
        </w:tc>
      </w:tr>
      <w:tr w:rsidR="001D4F04" w:rsidRPr="009E67F2" w14:paraId="33E7A447" w14:textId="77777777" w:rsidTr="00E01FBA">
        <w:trPr>
          <w:gridAfter w:val="1"/>
          <w:wAfter w:w="283" w:type="dxa"/>
          <w:trHeight w:val="424"/>
        </w:trPr>
        <w:tc>
          <w:tcPr>
            <w:tcW w:w="356" w:type="dxa"/>
          </w:tcPr>
          <w:p w14:paraId="184AB68F" w14:textId="77777777" w:rsidR="001D4F04" w:rsidRPr="00A72285" w:rsidRDefault="001D4F04" w:rsidP="000B0DD5">
            <w:pPr>
              <w:pStyle w:val="MDPI42tablebody"/>
              <w:spacing w:line="240" w:lineRule="auto"/>
              <w:jc w:val="left"/>
              <w:rPr>
                <w:bCs/>
                <w:snapToGrid/>
              </w:rPr>
            </w:pPr>
          </w:p>
        </w:tc>
        <w:tc>
          <w:tcPr>
            <w:tcW w:w="279" w:type="dxa"/>
          </w:tcPr>
          <w:p w14:paraId="054A4725" w14:textId="77777777" w:rsidR="001D4F04" w:rsidRPr="00A72285" w:rsidRDefault="001D4F04" w:rsidP="000B0DD5">
            <w:pPr>
              <w:pStyle w:val="MDPI42tablebody"/>
              <w:spacing w:line="240" w:lineRule="auto"/>
              <w:jc w:val="left"/>
              <w:rPr>
                <w:bCs/>
                <w:snapToGrid/>
              </w:rPr>
            </w:pPr>
          </w:p>
        </w:tc>
        <w:tc>
          <w:tcPr>
            <w:tcW w:w="7020" w:type="dxa"/>
            <w:gridSpan w:val="7"/>
          </w:tcPr>
          <w:p w14:paraId="584D98B1" w14:textId="49D95257" w:rsidR="001D4F04" w:rsidRDefault="00615A5A" w:rsidP="000B0DD5">
            <w:pPr>
              <w:pStyle w:val="MDPI42tablebody"/>
              <w:spacing w:line="240" w:lineRule="auto"/>
              <w:jc w:val="left"/>
              <w:rPr>
                <w:bCs/>
                <w:snapToGrid/>
              </w:rPr>
            </w:pPr>
            <m:oMath>
              <m:sSub>
                <m:sSubPr>
                  <m:ctrlPr>
                    <w:rPr>
                      <w:rFonts w:ascii="Cambria Math" w:hAnsi="Cambria Math"/>
                      <w:bCs/>
                      <w:i/>
                      <w:snapToGrid/>
                    </w:rPr>
                  </m:ctrlPr>
                </m:sSubPr>
                <m:e>
                  <m:r>
                    <w:rPr>
                      <w:rFonts w:ascii="Cambria Math" w:hAnsi="Cambria Math"/>
                      <w:snapToGrid/>
                    </w:rPr>
                    <m:t>c</m:t>
                  </m:r>
                </m:e>
                <m:sub>
                  <m:r>
                    <w:rPr>
                      <w:rFonts w:ascii="Cambria Math" w:hAnsi="Cambria Math"/>
                      <w:snapToGrid/>
                    </w:rPr>
                    <m:t>t</m:t>
                  </m:r>
                  <m:r>
                    <w:rPr>
                      <w:rFonts w:ascii="Cambria Math" w:hAnsi="Cambria Math"/>
                      <w:snapToGrid/>
                    </w:rPr>
                    <m:t>,</m:t>
                  </m:r>
                  <m:r>
                    <w:rPr>
                      <w:rFonts w:ascii="Cambria Math" w:hAnsi="Cambria Math"/>
                      <w:snapToGrid/>
                    </w:rPr>
                    <m:t>j</m:t>
                  </m:r>
                </m:sub>
              </m:sSub>
              <m:r>
                <w:rPr>
                  <w:rFonts w:ascii="Cambria Math" w:hAnsi="Cambria Math"/>
                  <w:snapToGrid/>
                </w:rPr>
                <m:t>←</m:t>
              </m:r>
              <m:r>
                <w:rPr>
                  <w:rFonts w:ascii="Cambria Math" w:hAnsi="Cambria Math"/>
                  <w:snapToGrid/>
                </w:rPr>
                <m:t>clip</m:t>
              </m:r>
              <m:d>
                <m:dPr>
                  <m:ctrlPr>
                    <w:rPr>
                      <w:rFonts w:ascii="Cambria Math" w:hAnsi="Cambria Math"/>
                      <w:bCs/>
                      <w:i/>
                      <w:snapToGrid/>
                    </w:rPr>
                  </m:ctrlPr>
                </m:dPr>
                <m:e>
                  <m:r>
                    <w:rPr>
                      <w:rFonts w:ascii="Cambria Math" w:hAnsi="Cambria Math"/>
                      <w:snapToGrid/>
                    </w:rPr>
                    <m:t>1-</m:t>
                  </m:r>
                  <m:sSub>
                    <m:sSubPr>
                      <m:ctrlPr>
                        <w:rPr>
                          <w:rFonts w:ascii="Cambria Math" w:hAnsi="Cambria Math"/>
                          <w:bCs/>
                          <w:i/>
                          <w:snapToGrid/>
                        </w:rPr>
                      </m:ctrlPr>
                    </m:sSubPr>
                    <m:e>
                      <m:r>
                        <w:rPr>
                          <w:rFonts w:ascii="Cambria Math" w:hAnsi="Cambria Math"/>
                          <w:snapToGrid/>
                        </w:rPr>
                        <m:t>D</m:t>
                      </m:r>
                    </m:e>
                    <m:sub>
                      <m:r>
                        <w:rPr>
                          <w:rFonts w:ascii="Cambria Math" w:hAnsi="Cambria Math"/>
                          <w:snapToGrid/>
                        </w:rPr>
                        <m:t>t</m:t>
                      </m:r>
                      <m:r>
                        <w:rPr>
                          <w:rFonts w:ascii="Cambria Math" w:hAnsi="Cambria Math"/>
                          <w:snapToGrid/>
                        </w:rPr>
                        <m:t>,</m:t>
                      </m:r>
                      <m:r>
                        <w:rPr>
                          <w:rFonts w:ascii="Cambria Math" w:hAnsi="Cambria Math"/>
                          <w:snapToGrid/>
                        </w:rPr>
                        <m:t>j</m:t>
                      </m:r>
                    </m:sub>
                  </m:sSub>
                  <m:r>
                    <w:rPr>
                      <w:rFonts w:ascii="Cambria Math" w:hAnsi="Cambria Math"/>
                      <w:snapToGrid/>
                    </w:rPr>
                    <m:t>/</m:t>
                  </m:r>
                  <m:sSub>
                    <m:sSubPr>
                      <m:ctrlPr>
                        <w:rPr>
                          <w:rFonts w:ascii="Cambria Math" w:hAnsi="Cambria Math"/>
                          <w:bCs/>
                          <w:i/>
                          <w:snapToGrid/>
                        </w:rPr>
                      </m:ctrlPr>
                    </m:sSubPr>
                    <m:e>
                      <m:r>
                        <w:rPr>
                          <w:rFonts w:ascii="Cambria Math" w:hAnsi="Cambria Math"/>
                          <w:snapToGrid/>
                        </w:rPr>
                        <m:t>D</m:t>
                      </m:r>
                    </m:e>
                    <m:sub>
                      <m:r>
                        <w:rPr>
                          <w:rFonts w:ascii="Cambria Math" w:hAnsi="Cambria Math"/>
                          <w:snapToGrid/>
                        </w:rPr>
                        <m:t>max</m:t>
                      </m:r>
                    </m:sub>
                  </m:sSub>
                  <m:r>
                    <w:rPr>
                      <w:rFonts w:ascii="Cambria Math" w:hAnsi="Cambria Math"/>
                      <w:snapToGrid/>
                    </w:rPr>
                    <m:t>, 0, 1</m:t>
                  </m:r>
                </m:e>
              </m:d>
            </m:oMath>
            <w:r w:rsidR="001D4F04">
              <w:rPr>
                <w:bCs/>
                <w:snapToGrid/>
              </w:rPr>
              <w:t xml:space="preserve"> </w:t>
            </w:r>
          </w:p>
        </w:tc>
      </w:tr>
      <w:tr w:rsidR="001D4F04" w:rsidRPr="009E67F2" w14:paraId="1328B12D" w14:textId="77777777" w:rsidTr="00E037A0">
        <w:trPr>
          <w:gridAfter w:val="1"/>
          <w:wAfter w:w="279" w:type="dxa"/>
        </w:trPr>
        <w:tc>
          <w:tcPr>
            <w:tcW w:w="356" w:type="dxa"/>
            <w:tcBorders>
              <w:bottom w:val="single" w:sz="4" w:space="0" w:color="auto"/>
            </w:tcBorders>
          </w:tcPr>
          <w:p w14:paraId="0D9242C1" w14:textId="77777777" w:rsidR="001D4F04" w:rsidRPr="00A72285" w:rsidRDefault="001D4F04" w:rsidP="000B0DD5">
            <w:pPr>
              <w:pStyle w:val="MDPI42tablebody"/>
              <w:spacing w:line="240" w:lineRule="auto"/>
              <w:jc w:val="left"/>
              <w:rPr>
                <w:bCs/>
                <w:snapToGrid/>
              </w:rPr>
            </w:pPr>
          </w:p>
        </w:tc>
        <w:tc>
          <w:tcPr>
            <w:tcW w:w="7303" w:type="dxa"/>
            <w:gridSpan w:val="8"/>
            <w:tcBorders>
              <w:bottom w:val="single" w:sz="4" w:space="0" w:color="auto"/>
            </w:tcBorders>
          </w:tcPr>
          <w:p w14:paraId="424CB0D5" w14:textId="2B943A75" w:rsidR="001D4F04" w:rsidRDefault="001D4F04" w:rsidP="000B0DD5">
            <w:pPr>
              <w:pStyle w:val="MDPI42tablebody"/>
              <w:spacing w:line="240" w:lineRule="auto"/>
              <w:jc w:val="left"/>
              <w:rPr>
                <w:bCs/>
                <w:snapToGrid/>
              </w:rPr>
            </w:pPr>
            <w:r>
              <w:rPr>
                <w:bCs/>
                <w:snapToGrid/>
              </w:rPr>
              <w:t xml:space="preserve">return </w:t>
            </w:r>
            <m:oMath>
              <m:sSub>
                <m:sSubPr>
                  <m:ctrlPr>
                    <w:rPr>
                      <w:rFonts w:ascii="Cambria Math" w:hAnsi="Cambria Math"/>
                      <w:bCs/>
                      <w:i/>
                      <w:snapToGrid/>
                    </w:rPr>
                  </m:ctrlPr>
                </m:sSubPr>
                <m:e>
                  <m:r>
                    <w:rPr>
                      <w:rFonts w:ascii="Cambria Math" w:hAnsi="Cambria Math"/>
                      <w:snapToGrid/>
                    </w:rPr>
                    <m:t>D</m:t>
                  </m:r>
                </m:e>
                <m:sub>
                  <m:r>
                    <w:rPr>
                      <w:rFonts w:ascii="Cambria Math" w:hAnsi="Cambria Math"/>
                      <w:snapToGrid/>
                    </w:rPr>
                    <m:t>t</m:t>
                  </m:r>
                </m:sub>
              </m:sSub>
            </m:oMath>
            <w:r>
              <w:rPr>
                <w:bCs/>
                <w:snapToGrid/>
              </w:rPr>
              <w:t xml:space="preserve"> and </w:t>
            </w:r>
            <m:oMath>
              <m:sSub>
                <m:sSubPr>
                  <m:ctrlPr>
                    <w:rPr>
                      <w:rFonts w:ascii="Cambria Math" w:hAnsi="Cambria Math"/>
                      <w:bCs/>
                      <w:i/>
                      <w:snapToGrid/>
                    </w:rPr>
                  </m:ctrlPr>
                </m:sSubPr>
                <m:e>
                  <m:r>
                    <w:rPr>
                      <w:rFonts w:ascii="Cambria Math" w:hAnsi="Cambria Math"/>
                      <w:snapToGrid/>
                    </w:rPr>
                    <m:t>c</m:t>
                  </m:r>
                </m:e>
                <m:sub>
                  <m:r>
                    <w:rPr>
                      <w:rFonts w:ascii="Cambria Math" w:hAnsi="Cambria Math"/>
                      <w:snapToGrid/>
                    </w:rPr>
                    <m:t>t</m:t>
                  </m:r>
                </m:sub>
              </m:sSub>
            </m:oMath>
          </w:p>
        </w:tc>
      </w:tr>
    </w:tbl>
    <w:p w14:paraId="18105D59" w14:textId="77777777" w:rsidR="000B0DD5" w:rsidRDefault="000B0DD5" w:rsidP="00203E9C">
      <w:pPr>
        <w:pStyle w:val="MDPI31text"/>
        <w:rPr>
          <w:rFonts w:ascii="Times New Roman" w:eastAsiaTheme="minorEastAsia" w:hAnsi="Times New Roman"/>
          <w:iCs/>
          <w:szCs w:val="20"/>
        </w:rPr>
      </w:pPr>
    </w:p>
    <w:p w14:paraId="441CFBEE" w14:textId="61A22098" w:rsidR="00B97724" w:rsidRDefault="00B97724" w:rsidP="004F25F3">
      <w:pPr>
        <w:pStyle w:val="MDPI23heading3"/>
      </w:pPr>
      <w:r w:rsidRPr="004F25F3">
        <w:t>2.3.3. Boundary visibility</w:t>
      </w:r>
    </w:p>
    <w:p w14:paraId="25949118" w14:textId="2983FEA6" w:rsidR="002856A5" w:rsidRPr="002856A5" w:rsidRDefault="002856A5" w:rsidP="002856A5">
      <w:pPr>
        <w:pStyle w:val="MDPI31text"/>
        <w:rPr>
          <w:rFonts w:eastAsiaTheme="minorEastAsia"/>
          <w:iCs/>
          <w:snapToGrid/>
          <w:szCs w:val="20"/>
        </w:rPr>
      </w:pPr>
      <w:r w:rsidRPr="002856A5">
        <w:rPr>
          <w:rFonts w:eastAsiaTheme="minorEastAsia"/>
          <w:iCs/>
          <w:snapToGrid/>
          <w:szCs w:val="20"/>
        </w:rPr>
        <w:lastRenderedPageBreak/>
        <w:t>A key sim-to-</w:t>
      </w:r>
      <w:r w:rsidR="00EC6386">
        <w:rPr>
          <w:rFonts w:eastAsiaTheme="minorEastAsia"/>
          <w:iCs/>
          <w:snapToGrid/>
          <w:szCs w:val="20"/>
        </w:rPr>
        <w:t>field</w:t>
      </w:r>
      <w:r w:rsidRPr="002856A5">
        <w:rPr>
          <w:rFonts w:eastAsiaTheme="minorEastAsia"/>
          <w:iCs/>
          <w:snapToGrid/>
          <w:szCs w:val="20"/>
        </w:rPr>
        <w:t xml:space="preserve"> consideration in narrow environments is that the boundary may not appear symmetrically in the LiDAR scan due to sensor placement and platform geometry, where one wall is visible while the opposite wall is partially occluded. To emulate this and prevent policies from overfitting to a single boundary sensing, the environment supports different border visibility modes for the observation LiDAR scan. However, the true collision boundary is still enforced geometrically for termination and safety penalties. This separation of what the policy sees versus what counts as collision is consistent with sensor-level mapless USV navigation studies that </w:t>
      </w:r>
      <w:r w:rsidR="005E3FDC" w:rsidRPr="002856A5">
        <w:rPr>
          <w:rFonts w:eastAsiaTheme="minorEastAsia"/>
          <w:iCs/>
          <w:snapToGrid/>
          <w:szCs w:val="20"/>
        </w:rPr>
        <w:t>emphasize</w:t>
      </w:r>
      <w:r w:rsidRPr="002856A5">
        <w:rPr>
          <w:rFonts w:eastAsiaTheme="minorEastAsia"/>
          <w:iCs/>
          <w:snapToGrid/>
          <w:szCs w:val="20"/>
        </w:rPr>
        <w:t xml:space="preserve"> realism in perception while maintaining strict safety evaluation [26, 27].</w:t>
      </w:r>
    </w:p>
    <w:p w14:paraId="27564DFE" w14:textId="11DE3801" w:rsidR="00EB1F98" w:rsidRPr="00DB397A" w:rsidRDefault="009417A0" w:rsidP="00DB397A">
      <w:pPr>
        <w:pStyle w:val="MDPI31text"/>
        <w:rPr>
          <w:rFonts w:eastAsiaTheme="minorEastAsia"/>
          <w:iCs/>
          <w:snapToGrid/>
          <w:szCs w:val="20"/>
        </w:rPr>
      </w:pPr>
      <w:r w:rsidRPr="00DB397A">
        <w:rPr>
          <w:rFonts w:eastAsiaTheme="minorEastAsia"/>
          <w:iCs/>
          <w:snapToGrid/>
          <w:szCs w:val="20"/>
        </w:rPr>
        <w:t>In addition, when shaping the obstacle avoidance reward, the obstacle proximity term is computed from a LiDAR scan that excludes borders, ensuring that obstacle avoidance learning is not dominated by persistent wall returns. Boundary interactions are instead handled by a border-clearance penalty term, using the minimum geometric distance between the vessel and the map boundary.</w:t>
      </w:r>
    </w:p>
    <w:p w14:paraId="24CBD1C7" w14:textId="22DCDFBA" w:rsidR="00EE51B8" w:rsidRPr="000F3F3A" w:rsidRDefault="00952F1C" w:rsidP="000F3F3A">
      <w:pPr>
        <w:pStyle w:val="MDPI21heading1"/>
        <w:outlineLvl w:val="1"/>
        <w:rPr>
          <w:b w:val="0"/>
          <w:i/>
          <w:sz w:val="20"/>
        </w:rPr>
      </w:pPr>
      <w:r>
        <w:rPr>
          <w:b w:val="0"/>
          <w:i/>
          <w:sz w:val="20"/>
        </w:rPr>
        <w:t>2.4. MDP elements for DRL</w:t>
      </w:r>
      <w:r w:rsidR="00883D54">
        <w:rPr>
          <w:b w:val="0"/>
          <w:i/>
          <w:sz w:val="20"/>
        </w:rPr>
        <w:t xml:space="preserve"> guidance</w:t>
      </w:r>
      <w:r>
        <w:rPr>
          <w:b w:val="0"/>
          <w:i/>
          <w:sz w:val="20"/>
        </w:rPr>
        <w:t xml:space="preserve"> navigation and control</w:t>
      </w:r>
    </w:p>
    <w:p w14:paraId="4ACF7AEB" w14:textId="4AC0E164" w:rsidR="00952F1C" w:rsidRDefault="00952F1C" w:rsidP="004F25F3">
      <w:pPr>
        <w:pStyle w:val="MDPI23heading3"/>
      </w:pPr>
      <w:r w:rsidRPr="004F25F3">
        <w:t>2.4.1. Reinforcement learning algorithm</w:t>
      </w:r>
    </w:p>
    <w:p w14:paraId="59F88C32" w14:textId="1F4E3B86" w:rsidR="00E00581" w:rsidRDefault="00E00581" w:rsidP="00E00581">
      <w:pPr>
        <w:pStyle w:val="MDPI31text"/>
        <w:rPr>
          <w:rFonts w:eastAsiaTheme="minorEastAsia"/>
          <w:szCs w:val="20"/>
        </w:rPr>
      </w:pPr>
      <w:r w:rsidRPr="00E00581">
        <w:rPr>
          <w:rFonts w:eastAsiaTheme="minorEastAsia"/>
          <w:szCs w:val="20"/>
        </w:rPr>
        <w:t xml:space="preserve">To </w:t>
      </w:r>
      <w:r w:rsidR="005E3FDC" w:rsidRPr="00E00581">
        <w:rPr>
          <w:rFonts w:eastAsiaTheme="minorEastAsia"/>
          <w:szCs w:val="20"/>
        </w:rPr>
        <w:t>formalize</w:t>
      </w:r>
      <w:r w:rsidRPr="00E00581">
        <w:rPr>
          <w:rFonts w:eastAsiaTheme="minorEastAsia"/>
          <w:szCs w:val="20"/>
        </w:rPr>
        <w:t xml:space="preserve"> the closed-loop interaction, the navigation task is modelled as a partially observable Markov decision process (MDP) </w:t>
      </w:r>
      <m:oMath>
        <m:d>
          <m:dPr>
            <m:begChr m:val="〈"/>
            <m:endChr m:val="〉"/>
            <m:ctrlPr>
              <w:rPr>
                <w:rFonts w:ascii="Cambria Math" w:eastAsiaTheme="minorEastAsia" w:hAnsi="Cambria Math"/>
                <w:i/>
                <w:szCs w:val="20"/>
              </w:rPr>
            </m:ctrlPr>
          </m:dPr>
          <m:e>
            <m:r>
              <w:rPr>
                <w:rFonts w:ascii="Cambria Math" w:eastAsiaTheme="minorEastAsia" w:hAnsi="Cambria Math"/>
                <w:szCs w:val="20"/>
              </w:rPr>
              <m:t>S, A, P, R, γ</m:t>
            </m:r>
          </m:e>
        </m:d>
      </m:oMath>
      <w:r w:rsidRPr="00E00581">
        <w:rPr>
          <w:rFonts w:eastAsiaTheme="minorEastAsia"/>
          <w:szCs w:val="20"/>
        </w:rPr>
        <w:t xml:space="preserve">, where </w:t>
      </w:r>
      <m:oMath>
        <m:r>
          <w:rPr>
            <w:rFonts w:ascii="Cambria Math" w:eastAsiaTheme="minorEastAsia" w:hAnsi="Cambria Math"/>
            <w:szCs w:val="20"/>
          </w:rPr>
          <m:t>S</m:t>
        </m:r>
      </m:oMath>
      <w:r w:rsidRPr="00E00581">
        <w:rPr>
          <w:rFonts w:eastAsiaTheme="minorEastAsia"/>
          <w:szCs w:val="20"/>
        </w:rPr>
        <w:t xml:space="preserve"> is the state space, </w:t>
      </w:r>
      <m:oMath>
        <m:r>
          <w:rPr>
            <w:rFonts w:ascii="Cambria Math" w:eastAsiaTheme="minorEastAsia" w:hAnsi="Cambria Math"/>
            <w:szCs w:val="20"/>
          </w:rPr>
          <m:t>A</m:t>
        </m:r>
      </m:oMath>
      <w:r w:rsidRPr="00E00581">
        <w:rPr>
          <w:rFonts w:eastAsiaTheme="minorEastAsia"/>
          <w:szCs w:val="20"/>
        </w:rPr>
        <w:t xml:space="preserve"> is the action space, </w:t>
      </w:r>
      <m:oMath>
        <m:r>
          <w:rPr>
            <w:rFonts w:ascii="Cambria Math" w:eastAsiaTheme="minorEastAsia" w:hAnsi="Cambria Math"/>
            <w:szCs w:val="20"/>
          </w:rPr>
          <m:t>P</m:t>
        </m:r>
      </m:oMath>
      <w:r w:rsidRPr="00E00581">
        <w:rPr>
          <w:rFonts w:eastAsiaTheme="minorEastAsia"/>
          <w:szCs w:val="20"/>
        </w:rPr>
        <w:t xml:space="preserve"> is the transition model, </w:t>
      </w:r>
      <m:oMath>
        <m:r>
          <w:rPr>
            <w:rFonts w:ascii="Cambria Math" w:eastAsiaTheme="minorEastAsia" w:hAnsi="Cambria Math"/>
            <w:szCs w:val="20"/>
          </w:rPr>
          <m:t>R</m:t>
        </m:r>
      </m:oMath>
      <w:r w:rsidRPr="00E00581">
        <w:rPr>
          <w:rFonts w:eastAsiaTheme="minorEastAsia"/>
          <w:szCs w:val="20"/>
        </w:rPr>
        <w:t xml:space="preserve"> is the reward function, and </w:t>
      </w:r>
      <m:oMath>
        <m:r>
          <w:rPr>
            <w:rFonts w:ascii="Cambria Math" w:eastAsiaTheme="minorEastAsia" w:hAnsi="Cambria Math"/>
            <w:szCs w:val="20"/>
          </w:rPr>
          <m:t>γ∈(0, 1]</m:t>
        </m:r>
      </m:oMath>
      <w:r w:rsidRPr="00E00581">
        <w:rPr>
          <w:rFonts w:eastAsiaTheme="minorEastAsia"/>
          <w:szCs w:val="20"/>
        </w:rPr>
        <w:t xml:space="preserve"> is a discount factor [9]. The underlying state </w:t>
      </w:r>
      <m:oMath>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t</m:t>
            </m:r>
          </m:sub>
        </m:sSub>
      </m:oMath>
      <w:r w:rsidRPr="00E00581">
        <w:rPr>
          <w:rFonts w:eastAsiaTheme="minorEastAsia"/>
          <w:szCs w:val="20"/>
        </w:rPr>
        <w:t xml:space="preserve"> captures the vessel motion and surrounding obstacle configuration, while the agent receives an observation </w:t>
      </w:r>
      <m:oMath>
        <m:sSub>
          <m:sSubPr>
            <m:ctrlPr>
              <w:rPr>
                <w:rFonts w:ascii="Cambria Math" w:eastAsiaTheme="minorEastAsia" w:hAnsi="Cambria Math"/>
                <w:i/>
                <w:szCs w:val="20"/>
              </w:rPr>
            </m:ctrlPr>
          </m:sSubPr>
          <m:e>
            <m:r>
              <w:rPr>
                <w:rFonts w:ascii="Cambria Math" w:eastAsiaTheme="minorEastAsia" w:hAnsi="Cambria Math"/>
                <w:szCs w:val="20"/>
              </w:rPr>
              <m:t>o</m:t>
            </m:r>
          </m:e>
          <m:sub>
            <m:r>
              <w:rPr>
                <w:rFonts w:ascii="Cambria Math" w:eastAsiaTheme="minorEastAsia" w:hAnsi="Cambria Math"/>
                <w:szCs w:val="20"/>
              </w:rPr>
              <m:t>t</m:t>
            </m:r>
          </m:sub>
        </m:sSub>
      </m:oMath>
      <w:r w:rsidRPr="00E00581">
        <w:rPr>
          <w:rFonts w:eastAsiaTheme="minorEastAsia"/>
          <w:szCs w:val="20"/>
        </w:rPr>
        <w:t xml:space="preserve"> constructed from processed LiDAR features, estimated motion variables and path-relative errors. At each time step </w:t>
      </w:r>
      <m:oMath>
        <m:r>
          <w:rPr>
            <w:rFonts w:ascii="Cambria Math" w:eastAsiaTheme="minorEastAsia" w:hAnsi="Cambria Math"/>
            <w:szCs w:val="20"/>
          </w:rPr>
          <m:t>t</m:t>
        </m:r>
      </m:oMath>
      <w:r w:rsidRPr="00E00581">
        <w:rPr>
          <w:rFonts w:eastAsiaTheme="minorEastAsia"/>
          <w:szCs w:val="20"/>
        </w:rPr>
        <w:t xml:space="preserve">, the policy </w:t>
      </w:r>
      <m:oMath>
        <m:sSub>
          <m:sSubPr>
            <m:ctrlPr>
              <w:rPr>
                <w:rFonts w:ascii="Cambria Math" w:eastAsiaTheme="minorEastAsia" w:hAnsi="Cambria Math"/>
                <w:i/>
                <w:szCs w:val="20"/>
              </w:rPr>
            </m:ctrlPr>
          </m:sSubPr>
          <m:e>
            <m:r>
              <w:rPr>
                <w:rFonts w:ascii="Cambria Math" w:eastAsiaTheme="minorEastAsia" w:hAnsi="Cambria Math"/>
                <w:szCs w:val="20"/>
              </w:rPr>
              <m:t>π</m:t>
            </m:r>
          </m:e>
          <m:sub>
            <m:r>
              <w:rPr>
                <w:rFonts w:ascii="Cambria Math" w:eastAsiaTheme="minorEastAsia" w:hAnsi="Cambria Math"/>
                <w:szCs w:val="20"/>
              </w:rPr>
              <m:t>θ</m:t>
            </m:r>
          </m:sub>
        </m:sSub>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t</m:t>
                </m:r>
              </m:sub>
            </m:sSub>
          </m:e>
          <m:e>
            <m:sSub>
              <m:sSubPr>
                <m:ctrlPr>
                  <w:rPr>
                    <w:rFonts w:ascii="Cambria Math" w:eastAsiaTheme="minorEastAsia" w:hAnsi="Cambria Math"/>
                    <w:i/>
                    <w:szCs w:val="20"/>
                  </w:rPr>
                </m:ctrlPr>
              </m:sSubPr>
              <m:e>
                <m:r>
                  <w:rPr>
                    <w:rFonts w:ascii="Cambria Math" w:eastAsiaTheme="minorEastAsia" w:hAnsi="Cambria Math"/>
                    <w:szCs w:val="20"/>
                  </w:rPr>
                  <m:t>o</m:t>
                </m:r>
              </m:e>
              <m:sub>
                <m:r>
                  <w:rPr>
                    <w:rFonts w:ascii="Cambria Math" w:eastAsiaTheme="minorEastAsia" w:hAnsi="Cambria Math"/>
                    <w:szCs w:val="20"/>
                  </w:rPr>
                  <m:t>t</m:t>
                </m:r>
              </m:sub>
            </m:sSub>
          </m:e>
        </m:d>
      </m:oMath>
      <w:r w:rsidRPr="00E00581">
        <w:rPr>
          <w:rFonts w:eastAsiaTheme="minorEastAsia"/>
          <w:szCs w:val="20"/>
        </w:rPr>
        <w:t xml:space="preserve"> selects a continuous action </w:t>
      </w:r>
      <m:oMath>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t</m:t>
            </m:r>
          </m:sub>
        </m:sSub>
        <m:r>
          <w:rPr>
            <w:rFonts w:ascii="Cambria Math" w:eastAsiaTheme="minorEastAsia" w:hAnsi="Cambria Math"/>
            <w:szCs w:val="20"/>
          </w:rPr>
          <m:t>∈A</m:t>
        </m:r>
      </m:oMath>
      <w:r w:rsidRPr="00E00581">
        <w:rPr>
          <w:rFonts w:eastAsiaTheme="minorEastAsia"/>
          <w:szCs w:val="20"/>
        </w:rPr>
        <w:t xml:space="preserve">. The environment transitions according to </w:t>
      </w:r>
      <m:oMath>
        <m:r>
          <w:rPr>
            <w:rFonts w:ascii="Cambria Math" w:eastAsiaTheme="minorEastAsia" w:hAnsi="Cambria Math"/>
            <w:szCs w:val="20"/>
          </w:rPr>
          <m:t>P</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t+1</m:t>
                </m:r>
              </m:sub>
            </m:sSub>
          </m:e>
          <m:e>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t</m:t>
                </m:r>
              </m:sub>
            </m:sSub>
          </m:e>
        </m:d>
      </m:oMath>
      <w:r w:rsidRPr="00E00581">
        <w:rPr>
          <w:rFonts w:eastAsiaTheme="minorEastAsia"/>
          <w:szCs w:val="20"/>
        </w:rPr>
        <w:t xml:space="preserve"> and returns a scalar reward </w:t>
      </w:r>
      <m:oMath>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t</m:t>
            </m:r>
          </m:sub>
        </m:sSub>
        <m:r>
          <w:rPr>
            <w:rFonts w:ascii="Cambria Math" w:eastAsiaTheme="minorEastAsia" w:hAnsi="Cambria Math"/>
            <w:szCs w:val="20"/>
          </w:rPr>
          <m:t>=r</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t+1</m:t>
                </m:r>
              </m:sub>
            </m:sSub>
          </m:e>
        </m:d>
      </m:oMath>
      <w:r w:rsidRPr="00E00581">
        <w:rPr>
          <w:rFonts w:eastAsiaTheme="minorEastAsia"/>
          <w:szCs w:val="20"/>
        </w:rPr>
        <w:t xml:space="preserve">. The discounted return from time </w:t>
      </w:r>
      <m:oMath>
        <m:r>
          <w:rPr>
            <w:rFonts w:ascii="Cambria Math" w:eastAsiaTheme="minorEastAsia" w:hAnsi="Cambria Math"/>
            <w:szCs w:val="20"/>
          </w:rPr>
          <m:t>t</m:t>
        </m:r>
      </m:oMath>
      <w:r w:rsidRPr="00E00581">
        <w:rPr>
          <w:rFonts w:eastAsiaTheme="minorEastAsia"/>
          <w:szCs w:val="20"/>
        </w:rPr>
        <w:t xml:space="preserve"> is defined as</w:t>
      </w:r>
    </w:p>
    <w:tbl>
      <w:tblPr>
        <w:tblW w:w="10467" w:type="dxa"/>
        <w:jc w:val="center"/>
        <w:tblCellMar>
          <w:left w:w="0" w:type="dxa"/>
          <w:right w:w="0" w:type="dxa"/>
        </w:tblCellMar>
        <w:tblLook w:val="04A0" w:firstRow="1" w:lastRow="0" w:firstColumn="1" w:lastColumn="0" w:noHBand="0" w:noVBand="1"/>
      </w:tblPr>
      <w:tblGrid>
        <w:gridCol w:w="10036"/>
        <w:gridCol w:w="431"/>
      </w:tblGrid>
      <w:tr w:rsidR="00C23E4F" w:rsidRPr="009C4EF1" w14:paraId="6846B163" w14:textId="77777777" w:rsidTr="00350682">
        <w:trPr>
          <w:jc w:val="center"/>
        </w:trPr>
        <w:tc>
          <w:tcPr>
            <w:tcW w:w="10036" w:type="dxa"/>
          </w:tcPr>
          <w:p w14:paraId="78DBEA20" w14:textId="2B4A5207" w:rsidR="00C23E4F" w:rsidRPr="009C4EF1" w:rsidRDefault="00615A5A" w:rsidP="00350682">
            <w:pPr>
              <w:pStyle w:val="MDPI39equation"/>
            </w:pPr>
            <m:oMathPara>
              <m:oMath>
                <m:sSub>
                  <m:sSubPr>
                    <m:ctrlPr>
                      <w:rPr>
                        <w:rFonts w:ascii="Cambria Math" w:hAnsi="Cambria Math"/>
                        <w:i/>
                        <w:szCs w:val="20"/>
                      </w:rPr>
                    </m:ctrlPr>
                  </m:sSubPr>
                  <m:e>
                    <m:r>
                      <w:rPr>
                        <w:rFonts w:ascii="Cambria Math" w:hAnsi="Cambria Math"/>
                        <w:szCs w:val="20"/>
                      </w:rPr>
                      <m:t>G</m:t>
                    </m:r>
                  </m:e>
                  <m:sub>
                    <m:r>
                      <w:rPr>
                        <w:rFonts w:ascii="Cambria Math" w:hAnsi="Cambria Math"/>
                        <w:szCs w:val="20"/>
                      </w:rPr>
                      <m:t>t</m:t>
                    </m:r>
                  </m:sub>
                </m:sSub>
                <m:r>
                  <w:rPr>
                    <w:rFonts w:ascii="Cambria Math" w:hAnsi="Cambria Math"/>
                    <w:szCs w:val="20"/>
                  </w:rPr>
                  <m:t>=</m:t>
                </m:r>
                <m:nary>
                  <m:naryPr>
                    <m:chr m:val="∑"/>
                    <m:limLoc m:val="undOvr"/>
                    <m:ctrlPr>
                      <w:rPr>
                        <w:rFonts w:ascii="Cambria Math" w:hAnsi="Cambria Math"/>
                        <w:i/>
                        <w:szCs w:val="20"/>
                      </w:rPr>
                    </m:ctrlPr>
                  </m:naryPr>
                  <m:sub>
                    <m:r>
                      <w:rPr>
                        <w:rFonts w:ascii="Cambria Math" w:hAnsi="Cambria Math"/>
                        <w:szCs w:val="20"/>
                      </w:rPr>
                      <m:t>k</m:t>
                    </m:r>
                    <m:r>
                      <w:rPr>
                        <w:rFonts w:ascii="Cambria Math" w:hAnsi="Cambria Math"/>
                        <w:szCs w:val="20"/>
                      </w:rPr>
                      <m:t>=0</m:t>
                    </m:r>
                  </m:sub>
                  <m:sup>
                    <m:r>
                      <w:rPr>
                        <w:rFonts w:ascii="Cambria Math" w:hAnsi="Cambria Math"/>
                        <w:szCs w:val="20"/>
                      </w:rPr>
                      <m:t>T</m:t>
                    </m:r>
                    <m:r>
                      <w:rPr>
                        <w:rFonts w:ascii="Cambria Math" w:hAnsi="Cambria Math"/>
                        <w:szCs w:val="20"/>
                      </w:rPr>
                      <m:t>-</m:t>
                    </m:r>
                    <m:r>
                      <w:rPr>
                        <w:rFonts w:ascii="Cambria Math" w:hAnsi="Cambria Math"/>
                        <w:szCs w:val="20"/>
                      </w:rPr>
                      <m:t>t</m:t>
                    </m:r>
                    <m:r>
                      <w:rPr>
                        <w:rFonts w:ascii="Cambria Math" w:hAnsi="Cambria Math"/>
                        <w:szCs w:val="20"/>
                      </w:rPr>
                      <m:t>-1</m:t>
                    </m:r>
                  </m:sup>
                  <m:e>
                    <m:sSup>
                      <m:sSupPr>
                        <m:ctrlPr>
                          <w:rPr>
                            <w:rFonts w:ascii="Cambria Math" w:hAnsi="Cambria Math"/>
                            <w:i/>
                            <w:szCs w:val="20"/>
                          </w:rPr>
                        </m:ctrlPr>
                      </m:sSupPr>
                      <m:e>
                        <m:r>
                          <w:rPr>
                            <w:rFonts w:ascii="Cambria Math" w:hAnsi="Cambria Math"/>
                            <w:szCs w:val="20"/>
                          </w:rPr>
                          <m:t>γ</m:t>
                        </m:r>
                      </m:e>
                      <m:sup>
                        <m:r>
                          <w:rPr>
                            <w:rFonts w:ascii="Cambria Math" w:hAnsi="Cambria Math"/>
                            <w:szCs w:val="20"/>
                          </w:rPr>
                          <m:t>k</m:t>
                        </m:r>
                      </m:sup>
                    </m:sSup>
                    <m:sSub>
                      <m:sSubPr>
                        <m:ctrlPr>
                          <w:rPr>
                            <w:rFonts w:ascii="Cambria Math" w:hAnsi="Cambria Math"/>
                            <w:i/>
                            <w:szCs w:val="20"/>
                          </w:rPr>
                        </m:ctrlPr>
                      </m:sSubPr>
                      <m:e>
                        <m:r>
                          <w:rPr>
                            <w:rFonts w:ascii="Cambria Math" w:hAnsi="Cambria Math"/>
                            <w:szCs w:val="20"/>
                          </w:rPr>
                          <m:t>r</m:t>
                        </m:r>
                      </m:e>
                      <m:sub>
                        <m:r>
                          <w:rPr>
                            <w:rFonts w:ascii="Cambria Math" w:hAnsi="Cambria Math"/>
                            <w:szCs w:val="20"/>
                          </w:rPr>
                          <m:t>t</m:t>
                        </m:r>
                        <m:r>
                          <w:rPr>
                            <w:rFonts w:ascii="Cambria Math" w:hAnsi="Cambria Math"/>
                            <w:szCs w:val="20"/>
                          </w:rPr>
                          <m:t>+</m:t>
                        </m:r>
                        <m:r>
                          <w:rPr>
                            <w:rFonts w:ascii="Cambria Math" w:hAnsi="Cambria Math"/>
                            <w:szCs w:val="20"/>
                          </w:rPr>
                          <m:t>k</m:t>
                        </m:r>
                        <m:r>
                          <w:rPr>
                            <w:rFonts w:ascii="Cambria Math" w:hAnsi="Cambria Math"/>
                            <w:szCs w:val="20"/>
                          </w:rPr>
                          <m:t>+1</m:t>
                        </m:r>
                      </m:sub>
                    </m:sSub>
                  </m:e>
                </m:nary>
                <m:r>
                  <w:rPr>
                    <w:rFonts w:ascii="Cambria Math" w:hAnsi="Cambria Math"/>
                    <w:szCs w:val="20"/>
                  </w:rPr>
                  <m:t>,</m:t>
                </m:r>
              </m:oMath>
            </m:oMathPara>
          </w:p>
        </w:tc>
        <w:tc>
          <w:tcPr>
            <w:tcW w:w="431" w:type="dxa"/>
            <w:vAlign w:val="center"/>
          </w:tcPr>
          <w:p w14:paraId="27B1BA59" w14:textId="00CEC93B" w:rsidR="00C23E4F" w:rsidRPr="009C4EF1" w:rsidRDefault="00C23E4F" w:rsidP="00350682">
            <w:pPr>
              <w:pStyle w:val="MDPI3aequationnumber"/>
            </w:pPr>
            <w:r w:rsidRPr="009C4EF1">
              <w:t>(</w:t>
            </w:r>
            <w:r w:rsidR="008D3BC8">
              <w:t>9</w:t>
            </w:r>
            <w:r w:rsidRPr="009C4EF1">
              <w:t>)</w:t>
            </w:r>
          </w:p>
        </w:tc>
      </w:tr>
    </w:tbl>
    <w:p w14:paraId="7FE7FFA6" w14:textId="77777777" w:rsidR="006040BB" w:rsidRPr="006040BB" w:rsidRDefault="006040BB" w:rsidP="006040BB">
      <w:pPr>
        <w:pStyle w:val="MDPI31text"/>
        <w:ind w:firstLine="0"/>
        <w:rPr>
          <w:rFonts w:eastAsiaTheme="minorEastAsia"/>
          <w:szCs w:val="20"/>
        </w:rPr>
      </w:pPr>
      <w:r w:rsidRPr="006040BB">
        <w:rPr>
          <w:rFonts w:eastAsiaTheme="minorEastAsia"/>
          <w:szCs w:val="20"/>
        </w:rPr>
        <w:t xml:space="preserve">where </w:t>
      </w:r>
      <m:oMath>
        <m:r>
          <w:rPr>
            <w:rFonts w:ascii="Cambria Math" w:eastAsiaTheme="minorEastAsia" w:hAnsi="Cambria Math"/>
            <w:szCs w:val="20"/>
          </w:rPr>
          <m:t>γ∈</m:t>
        </m:r>
        <m:d>
          <m:dPr>
            <m:endChr m:val="]"/>
            <m:ctrlPr>
              <w:rPr>
                <w:rFonts w:ascii="Cambria Math" w:eastAsiaTheme="minorEastAsia" w:hAnsi="Cambria Math"/>
                <w:i/>
                <w:szCs w:val="20"/>
              </w:rPr>
            </m:ctrlPr>
          </m:dPr>
          <m:e>
            <m:r>
              <w:rPr>
                <w:rFonts w:ascii="Cambria Math" w:eastAsiaTheme="minorEastAsia" w:hAnsi="Cambria Math"/>
                <w:szCs w:val="20"/>
              </w:rPr>
              <m:t>0, 1</m:t>
            </m:r>
          </m:e>
        </m:d>
      </m:oMath>
      <w:r w:rsidRPr="006040BB">
        <w:rPr>
          <w:rFonts w:eastAsiaTheme="minorEastAsia"/>
          <w:szCs w:val="20"/>
        </w:rPr>
        <w:t xml:space="preserve"> is the discount factor and </w:t>
      </w:r>
      <m:oMath>
        <m:r>
          <w:rPr>
            <w:rFonts w:ascii="Cambria Math" w:eastAsiaTheme="minorEastAsia" w:hAnsi="Cambria Math"/>
            <w:szCs w:val="20"/>
          </w:rPr>
          <m:t>T</m:t>
        </m:r>
      </m:oMath>
      <w:r w:rsidRPr="006040BB">
        <w:rPr>
          <w:rFonts w:eastAsiaTheme="minorEastAsia"/>
          <w:szCs w:val="20"/>
        </w:rPr>
        <w:t xml:space="preserve"> is the episode horizon determined by success, collision, or timeout. The learning objective is to find policy parameters </w:t>
      </w:r>
      <m:oMath>
        <m:r>
          <w:rPr>
            <w:rFonts w:ascii="Cambria Math" w:eastAsiaTheme="minorEastAsia" w:hAnsi="Cambria Math"/>
            <w:szCs w:val="20"/>
          </w:rPr>
          <m:t>θ</m:t>
        </m:r>
      </m:oMath>
      <w:r w:rsidRPr="006040BB">
        <w:rPr>
          <w:rFonts w:eastAsiaTheme="minorEastAsia"/>
          <w:szCs w:val="20"/>
        </w:rPr>
        <w:t xml:space="preserve"> that maximise the expected return </w:t>
      </w:r>
      <m:oMath>
        <m:r>
          <w:rPr>
            <w:rFonts w:ascii="Cambria Math" w:eastAsiaTheme="minorEastAsia" w:hAnsi="Cambria Math"/>
            <w:szCs w:val="20"/>
          </w:rPr>
          <m:t>J</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π</m:t>
                </m:r>
              </m:e>
              <m:sub>
                <m:r>
                  <w:rPr>
                    <w:rFonts w:ascii="Cambria Math" w:eastAsiaTheme="minorEastAsia" w:hAnsi="Cambria Math"/>
                    <w:szCs w:val="20"/>
                  </w:rPr>
                  <m:t>θ</m:t>
                </m:r>
              </m:sub>
            </m:sSub>
          </m:e>
        </m:d>
        <m:r>
          <m:rPr>
            <m:scr m:val="double-struck"/>
          </m:rPr>
          <w:rPr>
            <w:rFonts w:ascii="Cambria Math" w:eastAsiaTheme="minorEastAsia" w:hAnsi="Cambria Math"/>
            <w:szCs w:val="20"/>
          </w:rPr>
          <m:t>=E</m:t>
        </m:r>
        <m:d>
          <m:dPr>
            <m:begChr m:val="["/>
            <m:endChr m:val="]"/>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G</m:t>
                </m:r>
              </m:e>
              <m:sub>
                <m:r>
                  <w:rPr>
                    <w:rFonts w:ascii="Cambria Math" w:eastAsiaTheme="minorEastAsia" w:hAnsi="Cambria Math"/>
                    <w:szCs w:val="20"/>
                  </w:rPr>
                  <m:t>0</m:t>
                </m:r>
              </m:sub>
            </m:sSub>
          </m:e>
        </m:d>
      </m:oMath>
      <w:r w:rsidRPr="006040BB">
        <w:rPr>
          <w:rFonts w:eastAsiaTheme="minorEastAsia"/>
          <w:szCs w:val="20"/>
        </w:rPr>
        <w:t>.</w:t>
      </w:r>
    </w:p>
    <w:p w14:paraId="024782E9" w14:textId="17EF11BB" w:rsidR="006040BB" w:rsidRDefault="006040BB" w:rsidP="006040BB">
      <w:pPr>
        <w:pStyle w:val="MDPI31text"/>
        <w:rPr>
          <w:rFonts w:eastAsiaTheme="minorEastAsia"/>
          <w:szCs w:val="20"/>
        </w:rPr>
      </w:pPr>
      <w:r w:rsidRPr="006040BB">
        <w:rPr>
          <w:rFonts w:eastAsiaTheme="minorEastAsia"/>
          <w:szCs w:val="20"/>
        </w:rPr>
        <w:t xml:space="preserve">For continuous-control problems, DRL commonly represents the policy and value functions using function approximation, leading to policy-gradient and actor-critic formulations that can handle high-dimensional observations and continuous actions [28]. A widely adopted strategy is to learn a critic alongside the actor to reduce gradient variance and </w:t>
      </w:r>
      <w:r w:rsidR="00956565" w:rsidRPr="006040BB">
        <w:rPr>
          <w:rFonts w:eastAsiaTheme="minorEastAsia"/>
          <w:szCs w:val="20"/>
        </w:rPr>
        <w:t>stabilize</w:t>
      </w:r>
      <w:r w:rsidRPr="006040BB">
        <w:rPr>
          <w:rFonts w:eastAsiaTheme="minorEastAsia"/>
          <w:szCs w:val="20"/>
        </w:rPr>
        <w:t xml:space="preserve"> training. Practical deep actor-critic implementations often use </w:t>
      </w:r>
      <w:r w:rsidR="005E3FDC" w:rsidRPr="006040BB">
        <w:rPr>
          <w:rFonts w:eastAsiaTheme="minorEastAsia"/>
          <w:szCs w:val="20"/>
        </w:rPr>
        <w:t>parallelized</w:t>
      </w:r>
      <w:r w:rsidRPr="006040BB">
        <w:rPr>
          <w:rFonts w:eastAsiaTheme="minorEastAsia"/>
          <w:szCs w:val="20"/>
        </w:rPr>
        <w:t xml:space="preserve"> data collection to improve stability [29]. In on-policy actor-critic methods, </w:t>
      </w:r>
      <w:r w:rsidR="00956565" w:rsidRPr="006040BB">
        <w:rPr>
          <w:rFonts w:eastAsiaTheme="minorEastAsia"/>
          <w:szCs w:val="20"/>
        </w:rPr>
        <w:t>generalized</w:t>
      </w:r>
      <w:r w:rsidRPr="006040BB">
        <w:rPr>
          <w:rFonts w:eastAsiaTheme="minorEastAsia"/>
          <w:szCs w:val="20"/>
        </w:rPr>
        <w:t xml:space="preserve"> advantage estimation (GAE) is frequently used to balance bias and variance in the advantage signal and improve learning stability [30]. While these approaches provide important foundations, the navigation task involves long horizons and continuous actuation.</w:t>
      </w:r>
    </w:p>
    <w:p w14:paraId="098EAF32" w14:textId="7D69D028" w:rsidR="003F23DF" w:rsidRPr="006040BB" w:rsidRDefault="00F55103" w:rsidP="006040BB">
      <w:pPr>
        <w:pStyle w:val="MDPI31text"/>
        <w:rPr>
          <w:rFonts w:eastAsiaTheme="minorEastAsia"/>
          <w:szCs w:val="20"/>
        </w:rPr>
      </w:pPr>
      <w:r w:rsidRPr="006040BB">
        <w:rPr>
          <w:rFonts w:eastAsiaTheme="minorEastAsia"/>
          <w:szCs w:val="20"/>
        </w:rPr>
        <w:t xml:space="preserve">In this work, an off-policy actor-critic algorithm, Soft Actor-Critic (SAC), is </w:t>
      </w:r>
      <w:r>
        <w:rPr>
          <w:rFonts w:eastAsiaTheme="minorEastAsia"/>
          <w:szCs w:val="20"/>
        </w:rPr>
        <w:t>selected for two reasons</w:t>
      </w:r>
      <w:r w:rsidR="002823B0">
        <w:rPr>
          <w:rFonts w:eastAsiaTheme="minorEastAsia"/>
          <w:szCs w:val="20"/>
        </w:rPr>
        <w:t>. First, the ASV navigation problem considered here has a continuous action space, where the policy must regulate</w:t>
      </w:r>
      <w:r w:rsidR="00035688">
        <w:rPr>
          <w:rFonts w:eastAsiaTheme="minorEastAsia"/>
          <w:szCs w:val="20"/>
        </w:rPr>
        <w:t xml:space="preserve"> rudder and propulsion </w:t>
      </w:r>
      <w:r w:rsidR="00946483">
        <w:rPr>
          <w:rFonts w:eastAsiaTheme="minorEastAsia"/>
          <w:szCs w:val="20"/>
        </w:rPr>
        <w:t xml:space="preserve">commands rather than </w:t>
      </w:r>
      <w:r w:rsidR="008607FE">
        <w:rPr>
          <w:rFonts w:eastAsiaTheme="minorEastAsia"/>
          <w:szCs w:val="20"/>
        </w:rPr>
        <w:t>choosing from a set of discrete maneuvers. SAC directly learns a st</w:t>
      </w:r>
      <w:r w:rsidR="00A910A6">
        <w:rPr>
          <w:rFonts w:eastAsiaTheme="minorEastAsia"/>
          <w:szCs w:val="20"/>
        </w:rPr>
        <w:t xml:space="preserve">ochastic </w:t>
      </w:r>
      <w:r w:rsidR="003815F9">
        <w:rPr>
          <w:rFonts w:eastAsiaTheme="minorEastAsia"/>
          <w:szCs w:val="20"/>
        </w:rPr>
        <w:t>continuous control policy, which is suitable for this control interface. Second</w:t>
      </w:r>
      <w:r w:rsidR="00C83264">
        <w:rPr>
          <w:rFonts w:eastAsiaTheme="minorEastAsia"/>
          <w:szCs w:val="20"/>
        </w:rPr>
        <w:t xml:space="preserve">, </w:t>
      </w:r>
      <w:r w:rsidR="00921D05">
        <w:rPr>
          <w:rFonts w:eastAsiaTheme="minorEastAsia"/>
          <w:szCs w:val="20"/>
        </w:rPr>
        <w:t xml:space="preserve">the training environment contains randomized start/goal positions and obstacle layouts </w:t>
      </w:r>
      <w:r w:rsidR="00074185">
        <w:rPr>
          <w:rFonts w:eastAsiaTheme="minorEastAsia"/>
          <w:szCs w:val="20"/>
        </w:rPr>
        <w:t xml:space="preserve">so sample efficiency and exploration are important. SAC is off-policy and reuses </w:t>
      </w:r>
      <w:r w:rsidR="00193DBB">
        <w:rPr>
          <w:rFonts w:eastAsiaTheme="minorEastAsia"/>
          <w:szCs w:val="20"/>
        </w:rPr>
        <w:t>stored transitions through a replay buffer, which improves data efficiency compared to on-policy</w:t>
      </w:r>
      <w:r w:rsidR="007C740D">
        <w:rPr>
          <w:rFonts w:eastAsiaTheme="minorEastAsia"/>
          <w:szCs w:val="20"/>
        </w:rPr>
        <w:t xml:space="preserve"> methods, while its entropy-</w:t>
      </w:r>
      <w:r w:rsidR="00660A57">
        <w:rPr>
          <w:rFonts w:eastAsiaTheme="minorEastAsia"/>
          <w:szCs w:val="20"/>
        </w:rPr>
        <w:t>regularized</w:t>
      </w:r>
      <w:r w:rsidR="007C740D">
        <w:rPr>
          <w:rFonts w:eastAsiaTheme="minorEastAsia"/>
          <w:szCs w:val="20"/>
        </w:rPr>
        <w:t xml:space="preserve"> objective encourages</w:t>
      </w:r>
      <w:r w:rsidR="00660A57">
        <w:rPr>
          <w:rFonts w:eastAsiaTheme="minorEastAsia"/>
          <w:szCs w:val="20"/>
        </w:rPr>
        <w:t xml:space="preserve"> exploration and reduces premature conver</w:t>
      </w:r>
      <w:r w:rsidR="00660A57">
        <w:rPr>
          <w:rFonts w:eastAsiaTheme="minorEastAsia"/>
          <w:szCs w:val="20"/>
        </w:rPr>
        <w:lastRenderedPageBreak/>
        <w:t xml:space="preserve">gence </w:t>
      </w:r>
      <w:r w:rsidR="00772955">
        <w:rPr>
          <w:rFonts w:eastAsiaTheme="minorEastAsia"/>
          <w:szCs w:val="20"/>
        </w:rPr>
        <w:t>to a narrow avoidance strategy</w:t>
      </w:r>
      <w:r w:rsidR="00C66450">
        <w:rPr>
          <w:rFonts w:eastAsiaTheme="minorEastAsia"/>
          <w:szCs w:val="20"/>
        </w:rPr>
        <w:t xml:space="preserve"> [31]</w:t>
      </w:r>
      <w:r w:rsidR="00772955">
        <w:rPr>
          <w:rFonts w:eastAsiaTheme="minorEastAsia"/>
          <w:szCs w:val="20"/>
        </w:rPr>
        <w:t>. This choice is also supported by our previous study</w:t>
      </w:r>
      <w:r w:rsidR="00002E4E">
        <w:rPr>
          <w:rFonts w:eastAsiaTheme="minorEastAsia"/>
          <w:szCs w:val="20"/>
        </w:rPr>
        <w:t>, where SAC outperformed PPO in success rate, cross-track error, trajectory smoothness, and robustness across varied static-obstacle layouts</w:t>
      </w:r>
      <w:r w:rsidR="003E7D56">
        <w:rPr>
          <w:rFonts w:eastAsiaTheme="minorEastAsia"/>
          <w:szCs w:val="20"/>
        </w:rPr>
        <w:t xml:space="preserve"> [21]</w:t>
      </w:r>
      <w:r w:rsidR="00E714D6">
        <w:rPr>
          <w:rFonts w:eastAsiaTheme="minorEastAsia"/>
          <w:szCs w:val="20"/>
        </w:rPr>
        <w:t xml:space="preserve">. Therefore, SAC is used as the </w:t>
      </w:r>
      <w:r w:rsidR="001E7AFD">
        <w:rPr>
          <w:rFonts w:eastAsiaTheme="minorEastAsia"/>
          <w:szCs w:val="20"/>
        </w:rPr>
        <w:t>final algorithm in this paper, while present study focuses on deployment-oriented observation design, restricted</w:t>
      </w:r>
      <w:r w:rsidR="009B41D9">
        <w:rPr>
          <w:rFonts w:eastAsiaTheme="minorEastAsia"/>
          <w:szCs w:val="20"/>
        </w:rPr>
        <w:t>-</w:t>
      </w:r>
      <w:r w:rsidR="001E7AFD">
        <w:rPr>
          <w:rFonts w:eastAsiaTheme="minorEastAsia"/>
          <w:szCs w:val="20"/>
        </w:rPr>
        <w:t>waterway</w:t>
      </w:r>
      <w:r w:rsidR="009B41D9">
        <w:rPr>
          <w:rFonts w:eastAsiaTheme="minorEastAsia"/>
          <w:szCs w:val="20"/>
        </w:rPr>
        <w:t xml:space="preserve"> evaluation, and field validation.</w:t>
      </w:r>
    </w:p>
    <w:p w14:paraId="5C7226C0" w14:textId="77777777" w:rsidR="00156258" w:rsidRDefault="00156258" w:rsidP="00156258">
      <w:pPr>
        <w:pStyle w:val="MDPI31text"/>
        <w:rPr>
          <w:rFonts w:eastAsiaTheme="minorEastAsia"/>
          <w:szCs w:val="20"/>
        </w:rPr>
      </w:pPr>
      <w:r w:rsidRPr="00156258">
        <w:rPr>
          <w:rFonts w:eastAsiaTheme="minorEastAsia"/>
          <w:szCs w:val="20"/>
        </w:rPr>
        <w:t xml:space="preserve">SAC learns a stochastic policy </w:t>
      </w:r>
      <m:oMath>
        <m:sSub>
          <m:sSubPr>
            <m:ctrlPr>
              <w:rPr>
                <w:rFonts w:ascii="Cambria Math" w:eastAsiaTheme="minorEastAsia" w:hAnsi="Cambria Math"/>
                <w:i/>
                <w:szCs w:val="20"/>
              </w:rPr>
            </m:ctrlPr>
          </m:sSubPr>
          <m:e>
            <m:r>
              <w:rPr>
                <w:rFonts w:ascii="Cambria Math" w:eastAsiaTheme="minorEastAsia" w:hAnsi="Cambria Math"/>
                <w:szCs w:val="20"/>
              </w:rPr>
              <m:t>π</m:t>
            </m:r>
          </m:e>
          <m:sub>
            <m:r>
              <w:rPr>
                <w:rFonts w:ascii="Cambria Math" w:eastAsiaTheme="minorEastAsia" w:hAnsi="Cambria Math"/>
                <w:szCs w:val="20"/>
              </w:rPr>
              <m:t>θ</m:t>
            </m:r>
          </m:sub>
        </m:sSub>
      </m:oMath>
      <w:r w:rsidRPr="00156258">
        <w:rPr>
          <w:rFonts w:eastAsiaTheme="minorEastAsia"/>
          <w:szCs w:val="20"/>
        </w:rPr>
        <w:t xml:space="preserve"> for continuous control using a maximum-entropy objective, which encourages exploration and improve robustness [32]. The objective is</w:t>
      </w:r>
    </w:p>
    <w:tbl>
      <w:tblPr>
        <w:tblW w:w="10467" w:type="dxa"/>
        <w:jc w:val="center"/>
        <w:tblCellMar>
          <w:left w:w="0" w:type="dxa"/>
          <w:right w:w="0" w:type="dxa"/>
        </w:tblCellMar>
        <w:tblLook w:val="04A0" w:firstRow="1" w:lastRow="0" w:firstColumn="1" w:lastColumn="0" w:noHBand="0" w:noVBand="1"/>
      </w:tblPr>
      <w:tblGrid>
        <w:gridCol w:w="10036"/>
        <w:gridCol w:w="431"/>
      </w:tblGrid>
      <w:tr w:rsidR="00C23E4F" w:rsidRPr="009C4EF1" w14:paraId="0B8925D3" w14:textId="77777777" w:rsidTr="00350682">
        <w:trPr>
          <w:jc w:val="center"/>
        </w:trPr>
        <w:tc>
          <w:tcPr>
            <w:tcW w:w="10036" w:type="dxa"/>
          </w:tcPr>
          <w:p w14:paraId="0699CD2F" w14:textId="68E59982" w:rsidR="00C23E4F" w:rsidRPr="009C4EF1" w:rsidRDefault="007F66C1" w:rsidP="00350682">
            <w:pPr>
              <w:pStyle w:val="MDPI39equation"/>
            </w:pPr>
            <m:oMathPara>
              <m:oMath>
                <m:r>
                  <w:rPr>
                    <w:rFonts w:ascii="Cambria Math" w:eastAsiaTheme="minorEastAsia" w:hAnsi="Cambria Math"/>
                    <w:szCs w:val="20"/>
                  </w:rPr>
                  <m:t>J</m:t>
                </m:r>
                <m:d>
                  <m:dPr>
                    <m:ctrlPr>
                      <w:rPr>
                        <w:rFonts w:ascii="Cambria Math" w:eastAsiaTheme="minorEastAsia" w:hAnsi="Cambria Math"/>
                        <w:i/>
                        <w:iCs/>
                        <w:szCs w:val="20"/>
                      </w:rPr>
                    </m:ctrlPr>
                  </m:dPr>
                  <m:e>
                    <m:r>
                      <w:rPr>
                        <w:rFonts w:ascii="Cambria Math" w:eastAsiaTheme="minorEastAsia" w:hAnsi="Cambria Math"/>
                        <w:szCs w:val="20"/>
                      </w:rPr>
                      <m:t>π</m:t>
                    </m:r>
                  </m:e>
                </m:d>
                <m:r>
                  <w:rPr>
                    <w:rFonts w:ascii="Cambria Math" w:eastAsiaTheme="minorEastAsia" w:hAnsi="Cambria Math"/>
                    <w:szCs w:val="20"/>
                  </w:rPr>
                  <m:t>=</m:t>
                </m:r>
                <m:nary>
                  <m:naryPr>
                    <m:chr m:val="∑"/>
                    <m:limLoc m:val="undOvr"/>
                    <m:ctrlPr>
                      <w:rPr>
                        <w:rFonts w:ascii="Cambria Math" w:eastAsiaTheme="minorEastAsia" w:hAnsi="Cambria Math"/>
                        <w:i/>
                        <w:iCs/>
                        <w:szCs w:val="20"/>
                      </w:rPr>
                    </m:ctrlPr>
                  </m:naryPr>
                  <m:sub>
                    <m:r>
                      <w:rPr>
                        <w:rFonts w:ascii="Cambria Math" w:eastAsiaTheme="minorEastAsia" w:hAnsi="Cambria Math"/>
                        <w:szCs w:val="20"/>
                      </w:rPr>
                      <m:t>t=0</m:t>
                    </m:r>
                  </m:sub>
                  <m:sup>
                    <m:r>
                      <w:rPr>
                        <w:rFonts w:ascii="Cambria Math" w:eastAsiaTheme="minorEastAsia" w:hAnsi="Cambria Math"/>
                        <w:szCs w:val="20"/>
                      </w:rPr>
                      <m:t>T</m:t>
                    </m:r>
                  </m:sup>
                  <m:e>
                    <m:sSub>
                      <m:sSubPr>
                        <m:ctrlPr>
                          <w:rPr>
                            <w:rFonts w:ascii="Cambria Math" w:eastAsiaTheme="minorEastAsia" w:hAnsi="Cambria Math"/>
                            <w:i/>
                            <w:szCs w:val="20"/>
                          </w:rPr>
                        </m:ctrlPr>
                      </m:sSubPr>
                      <m:e>
                        <m:r>
                          <m:rPr>
                            <m:scr m:val="double-struck"/>
                          </m:rPr>
                          <w:rPr>
                            <w:rFonts w:ascii="Cambria Math" w:eastAsiaTheme="minorEastAsia" w:hAnsi="Cambria Math"/>
                            <w:szCs w:val="20"/>
                          </w:rPr>
                          <m:t>E</m:t>
                        </m:r>
                      </m:e>
                      <m: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ρ</m:t>
                            </m:r>
                          </m:e>
                          <m:sub>
                            <m:r>
                              <w:rPr>
                                <w:rFonts w:ascii="Cambria Math" w:eastAsiaTheme="minorEastAsia" w:hAnsi="Cambria Math"/>
                                <w:szCs w:val="20"/>
                              </w:rPr>
                              <m:t>π</m:t>
                            </m:r>
                          </m:sub>
                        </m:sSub>
                      </m:sub>
                    </m:sSub>
                    <m:r>
                      <w:rPr>
                        <w:rFonts w:ascii="Cambria Math" w:eastAsiaTheme="minorEastAsia" w:hAnsi="Cambria Math"/>
                        <w:szCs w:val="20"/>
                      </w:rPr>
                      <m:t>[r</m:t>
                    </m:r>
                    <m:d>
                      <m:dPr>
                        <m:ctrlPr>
                          <w:rPr>
                            <w:rFonts w:ascii="Cambria Math" w:eastAsiaTheme="minorEastAsia" w:hAnsi="Cambria Math"/>
                            <w:i/>
                            <w:iCs/>
                            <w:szCs w:val="20"/>
                          </w:rPr>
                        </m:ctrlPr>
                      </m:dPr>
                      <m:e>
                        <m:sSub>
                          <m:sSubPr>
                            <m:ctrlPr>
                              <w:rPr>
                                <w:rFonts w:ascii="Cambria Math" w:eastAsiaTheme="minorEastAsia" w:hAnsi="Cambria Math"/>
                                <w:i/>
                                <w:iCs/>
                                <w:szCs w:val="20"/>
                              </w:rPr>
                            </m:ctrlPr>
                          </m:sSubPr>
                          <m:e>
                            <m:r>
                              <w:rPr>
                                <w:rFonts w:ascii="Cambria Math" w:eastAsiaTheme="minorEastAsia" w:hAnsi="Cambria Math"/>
                                <w:szCs w:val="20"/>
                              </w:rPr>
                              <m:t>s</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iCs/>
                                <w:szCs w:val="20"/>
                              </w:rPr>
                            </m:ctrlPr>
                          </m:sSubPr>
                          <m:e>
                            <m:r>
                              <w:rPr>
                                <w:rFonts w:ascii="Cambria Math" w:eastAsiaTheme="minorEastAsia" w:hAnsi="Cambria Math"/>
                                <w:szCs w:val="20"/>
                              </w:rPr>
                              <m:t>a</m:t>
                            </m:r>
                          </m:e>
                          <m:sub>
                            <m:r>
                              <w:rPr>
                                <w:rFonts w:ascii="Cambria Math" w:eastAsiaTheme="minorEastAsia" w:hAnsi="Cambria Math"/>
                                <w:szCs w:val="20"/>
                              </w:rPr>
                              <m:t>t</m:t>
                            </m:r>
                          </m:sub>
                        </m:sSub>
                      </m:e>
                    </m:d>
                    <m:r>
                      <w:rPr>
                        <w:rFonts w:ascii="Cambria Math" w:eastAsiaTheme="minorEastAsia" w:hAnsi="Cambria Math"/>
                        <w:szCs w:val="20"/>
                      </w:rPr>
                      <m:t>+α</m:t>
                    </m:r>
                    <m:r>
                      <m:rPr>
                        <m:scr m:val="script"/>
                      </m:rPr>
                      <w:rPr>
                        <w:rFonts w:ascii="Cambria Math" w:eastAsiaTheme="minorEastAsia" w:hAnsi="Cambria Math"/>
                        <w:szCs w:val="20"/>
                      </w:rPr>
                      <m:t xml:space="preserve"> H(</m:t>
                    </m:r>
                    <m:r>
                      <w:rPr>
                        <w:rFonts w:ascii="Cambria Math" w:eastAsiaTheme="minorEastAsia" w:hAnsi="Cambria Math"/>
                        <w:szCs w:val="20"/>
                      </w:rPr>
                      <m:t>π(⋅|</m:t>
                    </m:r>
                    <m:sSub>
                      <m:sSubPr>
                        <m:ctrlPr>
                          <w:rPr>
                            <w:rFonts w:ascii="Cambria Math" w:eastAsiaTheme="minorEastAsia" w:hAnsi="Cambria Math"/>
                            <w:i/>
                            <w:iCs/>
                            <w:szCs w:val="20"/>
                          </w:rPr>
                        </m:ctrlPr>
                      </m:sSubPr>
                      <m:e>
                        <m:r>
                          <w:rPr>
                            <w:rFonts w:ascii="Cambria Math" w:eastAsiaTheme="minorEastAsia" w:hAnsi="Cambria Math"/>
                            <w:szCs w:val="20"/>
                          </w:rPr>
                          <m:t>s</m:t>
                        </m:r>
                      </m:e>
                      <m:sub>
                        <m:r>
                          <w:rPr>
                            <w:rFonts w:ascii="Cambria Math" w:eastAsiaTheme="minorEastAsia" w:hAnsi="Cambria Math"/>
                            <w:szCs w:val="20"/>
                          </w:rPr>
                          <m:t>t</m:t>
                        </m:r>
                      </m:sub>
                    </m:sSub>
                    <m:r>
                      <w:rPr>
                        <w:rFonts w:ascii="Cambria Math" w:eastAsiaTheme="minorEastAsia" w:hAnsi="Cambria Math"/>
                        <w:szCs w:val="20"/>
                      </w:rPr>
                      <m:t>))]</m:t>
                    </m:r>
                  </m:e>
                </m:nary>
                <m:r>
                  <w:rPr>
                    <w:rFonts w:ascii="Cambria Math" w:eastAsiaTheme="minorEastAsia" w:hAnsi="Cambria Math"/>
                    <w:szCs w:val="20"/>
                  </w:rPr>
                  <m:t>,</m:t>
                </m:r>
              </m:oMath>
            </m:oMathPara>
          </w:p>
        </w:tc>
        <w:tc>
          <w:tcPr>
            <w:tcW w:w="431" w:type="dxa"/>
            <w:vAlign w:val="center"/>
          </w:tcPr>
          <w:p w14:paraId="556129B0" w14:textId="132C0852" w:rsidR="00C23E4F" w:rsidRPr="009C4EF1" w:rsidRDefault="00C23E4F" w:rsidP="00350682">
            <w:pPr>
              <w:pStyle w:val="MDPI3aequationnumber"/>
            </w:pPr>
            <w:r w:rsidRPr="009C4EF1">
              <w:t>(</w:t>
            </w:r>
            <w:r w:rsidR="007F66C1">
              <w:t>10</w:t>
            </w:r>
            <w:r w:rsidRPr="009C4EF1">
              <w:t>)</w:t>
            </w:r>
          </w:p>
        </w:tc>
      </w:tr>
    </w:tbl>
    <w:p w14:paraId="015D3C17" w14:textId="77777777" w:rsidR="00156258" w:rsidRDefault="00156258" w:rsidP="00156258">
      <w:pPr>
        <w:pStyle w:val="MDPI31text"/>
        <w:ind w:firstLine="0"/>
        <w:rPr>
          <w:rFonts w:eastAsiaTheme="minorEastAsia"/>
          <w:szCs w:val="20"/>
        </w:rPr>
      </w:pPr>
      <w:r w:rsidRPr="00156258">
        <w:rPr>
          <w:rFonts w:eastAsiaTheme="minorEastAsia"/>
          <w:szCs w:val="20"/>
        </w:rPr>
        <w:t xml:space="preserve">where </w:t>
      </w:r>
      <m:oMath>
        <m:r>
          <w:rPr>
            <w:rFonts w:ascii="Cambria Math" w:eastAsiaTheme="minorEastAsia" w:hAnsi="Cambria Math"/>
            <w:szCs w:val="20"/>
          </w:rPr>
          <m:t>α</m:t>
        </m:r>
      </m:oMath>
      <w:r w:rsidRPr="00156258">
        <w:rPr>
          <w:rFonts w:eastAsiaTheme="minorEastAsia"/>
          <w:szCs w:val="20"/>
        </w:rPr>
        <w:t xml:space="preserve"> is a temperature parameter. SAC is trained off-policy using a replay buffer of transitions </w:t>
      </w:r>
      <m:oMath>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o</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o</m:t>
                </m:r>
              </m:e>
              <m:sub>
                <m:r>
                  <w:rPr>
                    <w:rFonts w:ascii="Cambria Math" w:eastAsiaTheme="minorEastAsia" w:hAnsi="Cambria Math"/>
                    <w:szCs w:val="20"/>
                  </w:rPr>
                  <m:t>t+1</m:t>
                </m:r>
              </m:sub>
            </m:sSub>
          </m:e>
        </m:d>
      </m:oMath>
      <w:r w:rsidRPr="00156258">
        <w:rPr>
          <w:rFonts w:eastAsiaTheme="minorEastAsia"/>
          <w:szCs w:val="20"/>
        </w:rPr>
        <w:t xml:space="preserve">. In a standard implementation, two critics </w:t>
      </w:r>
      <m:oMath>
        <m:sSub>
          <m:sSubPr>
            <m:ctrlPr>
              <w:rPr>
                <w:rFonts w:ascii="Cambria Math" w:eastAsiaTheme="minorEastAsia" w:hAnsi="Cambria Math"/>
                <w:i/>
                <w:szCs w:val="20"/>
              </w:rPr>
            </m:ctrlPr>
          </m:sSubPr>
          <m:e>
            <m:r>
              <w:rPr>
                <w:rFonts w:ascii="Cambria Math" w:eastAsiaTheme="minorEastAsia" w:hAnsi="Cambria Math"/>
                <w:szCs w:val="20"/>
              </w:rPr>
              <m:t>Q</m:t>
            </m:r>
          </m:e>
          <m:sub>
            <m:sSub>
              <m:sSubPr>
                <m:ctrlPr>
                  <w:rPr>
                    <w:rFonts w:ascii="Cambria Math" w:eastAsiaTheme="minorEastAsia" w:hAnsi="Cambria Math"/>
                    <w:i/>
                    <w:szCs w:val="20"/>
                  </w:rPr>
                </m:ctrlPr>
              </m:sSubPr>
              <m:e>
                <m:r>
                  <w:rPr>
                    <w:rFonts w:ascii="Cambria Math" w:eastAsiaTheme="minorEastAsia" w:hAnsi="Cambria Math"/>
                    <w:szCs w:val="20"/>
                  </w:rPr>
                  <m:t>ϕ</m:t>
                </m:r>
              </m:e>
              <m:sub>
                <m:r>
                  <w:rPr>
                    <w:rFonts w:ascii="Cambria Math" w:eastAsiaTheme="minorEastAsia" w:hAnsi="Cambria Math"/>
                    <w:szCs w:val="20"/>
                  </w:rPr>
                  <m:t>1</m:t>
                </m:r>
              </m:sub>
            </m:sSub>
          </m:sub>
        </m:sSub>
      </m:oMath>
      <w:r w:rsidRPr="00156258">
        <w:rPr>
          <w:rFonts w:eastAsiaTheme="minorEastAsia"/>
          <w:szCs w:val="20"/>
        </w:rPr>
        <w:t xml:space="preserve"> and </w:t>
      </w:r>
      <m:oMath>
        <m:sSub>
          <m:sSubPr>
            <m:ctrlPr>
              <w:rPr>
                <w:rFonts w:ascii="Cambria Math" w:eastAsiaTheme="minorEastAsia" w:hAnsi="Cambria Math"/>
                <w:i/>
                <w:szCs w:val="20"/>
              </w:rPr>
            </m:ctrlPr>
          </m:sSubPr>
          <m:e>
            <m:r>
              <w:rPr>
                <w:rFonts w:ascii="Cambria Math" w:eastAsiaTheme="minorEastAsia" w:hAnsi="Cambria Math"/>
                <w:szCs w:val="20"/>
              </w:rPr>
              <m:t>Q</m:t>
            </m:r>
          </m:e>
          <m:sub>
            <m:sSub>
              <m:sSubPr>
                <m:ctrlPr>
                  <w:rPr>
                    <w:rFonts w:ascii="Cambria Math" w:eastAsiaTheme="minorEastAsia" w:hAnsi="Cambria Math"/>
                    <w:i/>
                    <w:szCs w:val="20"/>
                  </w:rPr>
                </m:ctrlPr>
              </m:sSubPr>
              <m:e>
                <m:r>
                  <w:rPr>
                    <w:rFonts w:ascii="Cambria Math" w:eastAsiaTheme="minorEastAsia" w:hAnsi="Cambria Math"/>
                    <w:szCs w:val="20"/>
                  </w:rPr>
                  <m:t>ϕ</m:t>
                </m:r>
              </m:e>
              <m:sub>
                <m:r>
                  <w:rPr>
                    <w:rFonts w:ascii="Cambria Math" w:eastAsiaTheme="minorEastAsia" w:hAnsi="Cambria Math"/>
                    <w:szCs w:val="20"/>
                  </w:rPr>
                  <m:t>2</m:t>
                </m:r>
              </m:sub>
            </m:sSub>
          </m:sub>
        </m:sSub>
      </m:oMath>
      <w:r w:rsidRPr="00156258">
        <w:rPr>
          <w:rFonts w:eastAsiaTheme="minorEastAsia"/>
          <w:szCs w:val="20"/>
        </w:rPr>
        <w:t xml:space="preserve"> are used and the target uses the minimum to reduce overestimation bias. The critic target can be written as</w:t>
      </w:r>
    </w:p>
    <w:tbl>
      <w:tblPr>
        <w:tblW w:w="10467" w:type="dxa"/>
        <w:jc w:val="center"/>
        <w:tblCellMar>
          <w:left w:w="0" w:type="dxa"/>
          <w:right w:w="0" w:type="dxa"/>
        </w:tblCellMar>
        <w:tblLook w:val="04A0" w:firstRow="1" w:lastRow="0" w:firstColumn="1" w:lastColumn="0" w:noHBand="0" w:noVBand="1"/>
      </w:tblPr>
      <w:tblGrid>
        <w:gridCol w:w="10036"/>
        <w:gridCol w:w="431"/>
      </w:tblGrid>
      <w:tr w:rsidR="00C23E4F" w:rsidRPr="009C4EF1" w14:paraId="2C19B9A9" w14:textId="77777777" w:rsidTr="00350682">
        <w:trPr>
          <w:jc w:val="center"/>
        </w:trPr>
        <w:tc>
          <w:tcPr>
            <w:tcW w:w="10036" w:type="dxa"/>
          </w:tcPr>
          <w:p w14:paraId="784451B3" w14:textId="3CB3C61E" w:rsidR="00C23E4F" w:rsidRPr="009C4EF1" w:rsidRDefault="00615A5A" w:rsidP="00350682">
            <w:pPr>
              <w:pStyle w:val="MDPI39equation"/>
            </w:pPr>
            <m:oMathPara>
              <m:oMath>
                <m:sSub>
                  <m:sSubPr>
                    <m:ctrlPr>
                      <w:rPr>
                        <w:rFonts w:ascii="Cambria Math" w:eastAsiaTheme="minorEastAsia" w:hAnsi="Cambria Math"/>
                        <w:i/>
                        <w:iCs/>
                        <w:szCs w:val="20"/>
                      </w:rPr>
                    </m:ctrlPr>
                  </m:sSubPr>
                  <m:e>
                    <m:r>
                      <w:rPr>
                        <w:rFonts w:ascii="Cambria Math" w:eastAsiaTheme="minorEastAsia" w:hAnsi="Cambria Math"/>
                        <w:szCs w:val="20"/>
                      </w:rPr>
                      <m:t>y</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iCs/>
                        <w:szCs w:val="20"/>
                      </w:rPr>
                    </m:ctrlPr>
                  </m:sSubPr>
                  <m:e>
                    <m:r>
                      <w:rPr>
                        <w:rFonts w:ascii="Cambria Math" w:eastAsiaTheme="minorEastAsia" w:hAnsi="Cambria Math"/>
                        <w:szCs w:val="20"/>
                      </w:rPr>
                      <m:t>r</m:t>
                    </m:r>
                  </m:e>
                  <m:sub>
                    <m:r>
                      <w:rPr>
                        <w:rFonts w:ascii="Cambria Math" w:eastAsiaTheme="minorEastAsia" w:hAnsi="Cambria Math"/>
                        <w:szCs w:val="20"/>
                      </w:rPr>
                      <m:t>t</m:t>
                    </m:r>
                  </m:sub>
                </m:sSub>
                <m:r>
                  <w:rPr>
                    <w:rFonts w:ascii="Cambria Math" w:eastAsiaTheme="minorEastAsia" w:hAnsi="Cambria Math"/>
                    <w:szCs w:val="20"/>
                  </w:rPr>
                  <m:t>+</m:t>
                </m:r>
                <m:r>
                  <w:rPr>
                    <w:rFonts w:ascii="Cambria Math" w:eastAsiaTheme="minorEastAsia" w:hAnsi="Cambria Math"/>
                    <w:szCs w:val="20"/>
                  </w:rPr>
                  <m:t>γ</m:t>
                </m:r>
                <m:d>
                  <m:dPr>
                    <m:ctrlPr>
                      <w:rPr>
                        <w:rFonts w:ascii="Cambria Math" w:eastAsiaTheme="minorEastAsia" w:hAnsi="Cambria Math"/>
                        <w:i/>
                        <w:iCs/>
                        <w:szCs w:val="20"/>
                      </w:rPr>
                    </m:ctrlPr>
                  </m:dPr>
                  <m:e>
                    <m:func>
                      <m:funcPr>
                        <m:ctrlPr>
                          <w:rPr>
                            <w:rFonts w:ascii="Cambria Math" w:eastAsiaTheme="minorEastAsia" w:hAnsi="Cambria Math"/>
                            <w:i/>
                            <w:iCs/>
                            <w:szCs w:val="20"/>
                          </w:rPr>
                        </m:ctrlPr>
                      </m:funcPr>
                      <m:fName>
                        <m:limLow>
                          <m:limLowPr>
                            <m:ctrlPr>
                              <w:rPr>
                                <w:rFonts w:ascii="Cambria Math" w:eastAsiaTheme="minorEastAsia" w:hAnsi="Cambria Math"/>
                                <w:i/>
                                <w:iCs/>
                                <w:szCs w:val="20"/>
                              </w:rPr>
                            </m:ctrlPr>
                          </m:limLowPr>
                          <m:e>
                            <m:r>
                              <m:rPr>
                                <m:sty m:val="p"/>
                              </m:rPr>
                              <w:rPr>
                                <w:rFonts w:ascii="Cambria Math" w:hAnsi="Cambria Math"/>
                                <w:szCs w:val="20"/>
                              </w:rPr>
                              <m:t>min</m:t>
                            </m:r>
                          </m:e>
                          <m:lim>
                            <m:r>
                              <w:rPr>
                                <w:rFonts w:ascii="Cambria Math" w:eastAsiaTheme="minorEastAsia" w:hAnsi="Cambria Math"/>
                                <w:szCs w:val="20"/>
                              </w:rPr>
                              <m:t>i</m:t>
                            </m:r>
                            <m:r>
                              <w:rPr>
                                <w:rFonts w:ascii="Cambria Math" w:eastAsiaTheme="minorEastAsia" w:hAnsi="Cambria Math"/>
                                <w:szCs w:val="20"/>
                              </w:rPr>
                              <m:t>∈</m:t>
                            </m:r>
                            <m:d>
                              <m:dPr>
                                <m:begChr m:val="{"/>
                                <m:endChr m:val="}"/>
                                <m:ctrlPr>
                                  <w:rPr>
                                    <w:rFonts w:ascii="Cambria Math" w:eastAsiaTheme="minorEastAsia" w:hAnsi="Cambria Math"/>
                                    <w:i/>
                                    <w:iCs/>
                                    <w:szCs w:val="20"/>
                                  </w:rPr>
                                </m:ctrlPr>
                              </m:dPr>
                              <m:e>
                                <m:r>
                                  <w:rPr>
                                    <w:rFonts w:ascii="Cambria Math" w:eastAsiaTheme="minorEastAsia" w:hAnsi="Cambria Math"/>
                                    <w:szCs w:val="20"/>
                                  </w:rPr>
                                  <m:t>1,2</m:t>
                                </m:r>
                              </m:e>
                            </m:d>
                          </m:lim>
                        </m:limLow>
                      </m:fName>
                      <m:e>
                        <m:sSub>
                          <m:sSubPr>
                            <m:ctrlPr>
                              <w:rPr>
                                <w:rFonts w:ascii="Cambria Math" w:eastAsiaTheme="minorEastAsia" w:hAnsi="Cambria Math"/>
                                <w:i/>
                                <w:iCs/>
                                <w:szCs w:val="20"/>
                              </w:rPr>
                            </m:ctrlPr>
                          </m:sSubPr>
                          <m:e>
                            <m:r>
                              <w:rPr>
                                <w:rFonts w:ascii="Cambria Math" w:eastAsiaTheme="minorEastAsia" w:hAnsi="Cambria Math"/>
                                <w:szCs w:val="20"/>
                              </w:rPr>
                              <m:t>Q</m:t>
                            </m:r>
                          </m:e>
                          <m:sub>
                            <m:sSub>
                              <m:sSubPr>
                                <m:ctrlPr>
                                  <w:rPr>
                                    <w:rFonts w:ascii="Cambria Math" w:eastAsiaTheme="minorEastAsia" w:hAnsi="Cambria Math"/>
                                    <w:i/>
                                    <w:iCs/>
                                    <w:szCs w:val="20"/>
                                  </w:rPr>
                                </m:ctrlPr>
                              </m:sSubPr>
                              <m:e>
                                <m:acc>
                                  <m:accPr>
                                    <m:chr m:val="̅"/>
                                    <m:ctrlPr>
                                      <w:rPr>
                                        <w:rFonts w:ascii="Cambria Math" w:eastAsiaTheme="minorEastAsia" w:hAnsi="Cambria Math"/>
                                        <w:i/>
                                        <w:iCs/>
                                        <w:szCs w:val="20"/>
                                      </w:rPr>
                                    </m:ctrlPr>
                                  </m:accPr>
                                  <m:e>
                                    <m:r>
                                      <w:rPr>
                                        <w:rFonts w:ascii="Cambria Math" w:eastAsiaTheme="minorEastAsia" w:hAnsi="Cambria Math"/>
                                        <w:szCs w:val="20"/>
                                      </w:rPr>
                                      <m:t>ϕ</m:t>
                                    </m:r>
                                  </m:e>
                                </m:acc>
                              </m:e>
                              <m:sub>
                                <m:r>
                                  <w:rPr>
                                    <w:rFonts w:ascii="Cambria Math" w:eastAsiaTheme="minorEastAsia" w:hAnsi="Cambria Math"/>
                                    <w:szCs w:val="20"/>
                                  </w:rPr>
                                  <m:t>i</m:t>
                                </m:r>
                              </m:sub>
                            </m:sSub>
                          </m:sub>
                        </m:sSub>
                        <m:d>
                          <m:dPr>
                            <m:ctrlPr>
                              <w:rPr>
                                <w:rFonts w:ascii="Cambria Math" w:eastAsiaTheme="minorEastAsia" w:hAnsi="Cambria Math"/>
                                <w:i/>
                                <w:iCs/>
                                <w:szCs w:val="20"/>
                              </w:rPr>
                            </m:ctrlPr>
                          </m:dPr>
                          <m:e>
                            <m:sSub>
                              <m:sSubPr>
                                <m:ctrlPr>
                                  <w:rPr>
                                    <w:rFonts w:ascii="Cambria Math" w:eastAsiaTheme="minorEastAsia" w:hAnsi="Cambria Math"/>
                                    <w:i/>
                                    <w:iCs/>
                                    <w:szCs w:val="20"/>
                                  </w:rPr>
                                </m:ctrlPr>
                              </m:sSubPr>
                              <m:e>
                                <m:r>
                                  <w:rPr>
                                    <w:rFonts w:ascii="Cambria Math" w:eastAsiaTheme="minorEastAsia" w:hAnsi="Cambria Math"/>
                                    <w:szCs w:val="20"/>
                                  </w:rPr>
                                  <m:t>s</m:t>
                                </m:r>
                              </m:e>
                              <m:sub>
                                <m:r>
                                  <w:rPr>
                                    <w:rFonts w:ascii="Cambria Math" w:eastAsiaTheme="minorEastAsia" w:hAnsi="Cambria Math"/>
                                    <w:szCs w:val="20"/>
                                  </w:rPr>
                                  <m:t>t</m:t>
                                </m:r>
                                <m:r>
                                  <w:rPr>
                                    <w:rFonts w:ascii="Cambria Math" w:eastAsiaTheme="minorEastAsia" w:hAnsi="Cambria Math"/>
                                    <w:szCs w:val="20"/>
                                  </w:rPr>
                                  <m:t>+1</m:t>
                                </m:r>
                              </m:sub>
                            </m:sSub>
                            <m:r>
                              <w:rPr>
                                <w:rFonts w:ascii="Cambria Math" w:eastAsiaTheme="minorEastAsia" w:hAnsi="Cambria Math"/>
                                <w:szCs w:val="20"/>
                              </w:rPr>
                              <m:t>,</m:t>
                            </m:r>
                            <m:sSub>
                              <m:sSubPr>
                                <m:ctrlPr>
                                  <w:rPr>
                                    <w:rFonts w:ascii="Cambria Math" w:eastAsiaTheme="minorEastAsia" w:hAnsi="Cambria Math"/>
                                    <w:i/>
                                    <w:iCs/>
                                    <w:szCs w:val="20"/>
                                  </w:rPr>
                                </m:ctrlPr>
                              </m:sSubPr>
                              <m:e>
                                <m:r>
                                  <w:rPr>
                                    <w:rFonts w:ascii="Cambria Math" w:eastAsiaTheme="minorEastAsia" w:hAnsi="Cambria Math"/>
                                    <w:szCs w:val="20"/>
                                  </w:rPr>
                                  <m:t>a</m:t>
                                </m:r>
                              </m:e>
                              <m:sub>
                                <m:r>
                                  <w:rPr>
                                    <w:rFonts w:ascii="Cambria Math" w:eastAsiaTheme="minorEastAsia" w:hAnsi="Cambria Math"/>
                                    <w:szCs w:val="20"/>
                                  </w:rPr>
                                  <m:t>t</m:t>
                                </m:r>
                                <m:r>
                                  <w:rPr>
                                    <w:rFonts w:ascii="Cambria Math" w:eastAsiaTheme="minorEastAsia" w:hAnsi="Cambria Math"/>
                                    <w:szCs w:val="20"/>
                                  </w:rPr>
                                  <m:t>+1</m:t>
                                </m:r>
                              </m:sub>
                            </m:sSub>
                          </m:e>
                        </m:d>
                      </m:e>
                    </m:func>
                    <m:r>
                      <w:rPr>
                        <w:rFonts w:ascii="Cambria Math" w:eastAsiaTheme="minorEastAsia" w:hAnsi="Cambria Math"/>
                        <w:szCs w:val="20"/>
                      </w:rPr>
                      <m:t>-</m:t>
                    </m:r>
                    <m:r>
                      <w:rPr>
                        <w:rFonts w:ascii="Cambria Math" w:eastAsiaTheme="minorEastAsia" w:hAnsi="Cambria Math"/>
                        <w:szCs w:val="20"/>
                      </w:rPr>
                      <m:t>α</m:t>
                    </m:r>
                    <m:func>
                      <m:funcPr>
                        <m:ctrlPr>
                          <w:rPr>
                            <w:rFonts w:ascii="Cambria Math" w:eastAsiaTheme="minorEastAsia" w:hAnsi="Cambria Math"/>
                            <w:i/>
                            <w:iCs/>
                            <w:szCs w:val="20"/>
                          </w:rPr>
                        </m:ctrlPr>
                      </m:funcPr>
                      <m:fName>
                        <m:r>
                          <m:rPr>
                            <m:sty m:val="p"/>
                          </m:rPr>
                          <w:rPr>
                            <w:rFonts w:ascii="Cambria Math" w:eastAsiaTheme="minorEastAsia" w:hAnsi="Cambria Math"/>
                            <w:szCs w:val="20"/>
                          </w:rPr>
                          <m:t>log</m:t>
                        </m:r>
                      </m:fName>
                      <m:e>
                        <m:sSub>
                          <m:sSubPr>
                            <m:ctrlPr>
                              <w:rPr>
                                <w:rFonts w:ascii="Cambria Math" w:eastAsiaTheme="minorEastAsia" w:hAnsi="Cambria Math"/>
                                <w:i/>
                                <w:iCs/>
                                <w:szCs w:val="20"/>
                              </w:rPr>
                            </m:ctrlPr>
                          </m:sSubPr>
                          <m:e>
                            <m:r>
                              <w:rPr>
                                <w:rFonts w:ascii="Cambria Math" w:eastAsiaTheme="minorEastAsia" w:hAnsi="Cambria Math"/>
                                <w:szCs w:val="20"/>
                              </w:rPr>
                              <m:t>π</m:t>
                            </m:r>
                          </m:e>
                          <m:sub>
                            <m:r>
                              <w:rPr>
                                <w:rFonts w:ascii="Cambria Math" w:eastAsiaTheme="minorEastAsia" w:hAnsi="Cambria Math"/>
                                <w:szCs w:val="20"/>
                              </w:rPr>
                              <m:t>θ</m:t>
                            </m:r>
                          </m:sub>
                        </m:sSub>
                        <m:d>
                          <m:dPr>
                            <m:ctrlPr>
                              <w:rPr>
                                <w:rFonts w:ascii="Cambria Math" w:eastAsiaTheme="minorEastAsia" w:hAnsi="Cambria Math"/>
                                <w:i/>
                                <w:iCs/>
                                <w:szCs w:val="20"/>
                              </w:rPr>
                            </m:ctrlPr>
                          </m:dPr>
                          <m:e>
                            <m:sSub>
                              <m:sSubPr>
                                <m:ctrlPr>
                                  <w:rPr>
                                    <w:rFonts w:ascii="Cambria Math" w:eastAsiaTheme="minorEastAsia" w:hAnsi="Cambria Math"/>
                                    <w:i/>
                                    <w:iCs/>
                                    <w:szCs w:val="20"/>
                                  </w:rPr>
                                </m:ctrlPr>
                              </m:sSubPr>
                              <m:e>
                                <m:r>
                                  <w:rPr>
                                    <w:rFonts w:ascii="Cambria Math" w:eastAsiaTheme="minorEastAsia" w:hAnsi="Cambria Math"/>
                                    <w:szCs w:val="20"/>
                                  </w:rPr>
                                  <m:t>a</m:t>
                                </m:r>
                              </m:e>
                              <m:sub>
                                <m:r>
                                  <w:rPr>
                                    <w:rFonts w:ascii="Cambria Math" w:eastAsiaTheme="minorEastAsia" w:hAnsi="Cambria Math"/>
                                    <w:szCs w:val="20"/>
                                  </w:rPr>
                                  <m:t>t</m:t>
                                </m:r>
                                <m:r>
                                  <w:rPr>
                                    <w:rFonts w:ascii="Cambria Math" w:eastAsiaTheme="minorEastAsia" w:hAnsi="Cambria Math"/>
                                    <w:szCs w:val="20"/>
                                  </w:rPr>
                                  <m:t>+1</m:t>
                                </m:r>
                              </m:sub>
                            </m:sSub>
                          </m:e>
                          <m:e>
                            <m:sSub>
                              <m:sSubPr>
                                <m:ctrlPr>
                                  <w:rPr>
                                    <w:rFonts w:ascii="Cambria Math" w:eastAsiaTheme="minorEastAsia" w:hAnsi="Cambria Math"/>
                                    <w:i/>
                                    <w:iCs/>
                                    <w:szCs w:val="20"/>
                                  </w:rPr>
                                </m:ctrlPr>
                              </m:sSubPr>
                              <m:e>
                                <m:r>
                                  <w:rPr>
                                    <w:rFonts w:ascii="Cambria Math" w:eastAsiaTheme="minorEastAsia" w:hAnsi="Cambria Math"/>
                                    <w:szCs w:val="20"/>
                                  </w:rPr>
                                  <m:t>s</m:t>
                                </m:r>
                              </m:e>
                              <m:sub>
                                <m:r>
                                  <w:rPr>
                                    <w:rFonts w:ascii="Cambria Math" w:eastAsiaTheme="minorEastAsia" w:hAnsi="Cambria Math"/>
                                    <w:szCs w:val="20"/>
                                  </w:rPr>
                                  <m:t>t</m:t>
                                </m:r>
                                <m:r>
                                  <w:rPr>
                                    <w:rFonts w:ascii="Cambria Math" w:eastAsiaTheme="minorEastAsia" w:hAnsi="Cambria Math"/>
                                    <w:szCs w:val="20"/>
                                  </w:rPr>
                                  <m:t>+1</m:t>
                                </m:r>
                              </m:sub>
                            </m:sSub>
                          </m:e>
                        </m:d>
                      </m:e>
                    </m:func>
                  </m:e>
                </m:d>
                <m:r>
                  <w:rPr>
                    <w:rFonts w:ascii="Cambria Math" w:eastAsiaTheme="minorEastAsia" w:hAnsi="Cambria Math"/>
                    <w:szCs w:val="20"/>
                  </w:rPr>
                  <m:t xml:space="preserve">,     </m:t>
                </m:r>
                <m:sSub>
                  <m:sSubPr>
                    <m:ctrlPr>
                      <w:rPr>
                        <w:rFonts w:ascii="Cambria Math" w:eastAsiaTheme="minorEastAsia" w:hAnsi="Cambria Math"/>
                        <w:i/>
                        <w:iCs/>
                        <w:szCs w:val="20"/>
                      </w:rPr>
                    </m:ctrlPr>
                  </m:sSubPr>
                  <m:e>
                    <m:r>
                      <w:rPr>
                        <w:rFonts w:ascii="Cambria Math" w:eastAsiaTheme="minorEastAsia" w:hAnsi="Cambria Math"/>
                        <w:szCs w:val="20"/>
                      </w:rPr>
                      <m:t>a</m:t>
                    </m:r>
                  </m:e>
                  <m:sub>
                    <m:r>
                      <w:rPr>
                        <w:rFonts w:ascii="Cambria Math" w:eastAsiaTheme="minorEastAsia" w:hAnsi="Cambria Math"/>
                        <w:szCs w:val="20"/>
                      </w:rPr>
                      <m:t>t</m:t>
                    </m:r>
                    <m:r>
                      <w:rPr>
                        <w:rFonts w:ascii="Cambria Math" w:eastAsiaTheme="minorEastAsia" w:hAnsi="Cambria Math"/>
                        <w:szCs w:val="20"/>
                      </w:rPr>
                      <m:t>+1</m:t>
                    </m:r>
                  </m:sub>
                </m:sSub>
                <m:r>
                  <w:rPr>
                    <w:rFonts w:ascii="Cambria Math" w:eastAsiaTheme="minorEastAsia" w:hAnsi="Cambria Math"/>
                    <w:szCs w:val="20"/>
                  </w:rPr>
                  <m:t>~</m:t>
                </m:r>
                <m:sSub>
                  <m:sSubPr>
                    <m:ctrlPr>
                      <w:rPr>
                        <w:rFonts w:ascii="Cambria Math" w:eastAsiaTheme="minorEastAsia" w:hAnsi="Cambria Math"/>
                        <w:i/>
                        <w:iCs/>
                        <w:szCs w:val="20"/>
                      </w:rPr>
                    </m:ctrlPr>
                  </m:sSubPr>
                  <m:e>
                    <m:r>
                      <w:rPr>
                        <w:rFonts w:ascii="Cambria Math" w:eastAsiaTheme="minorEastAsia" w:hAnsi="Cambria Math"/>
                        <w:szCs w:val="20"/>
                      </w:rPr>
                      <m:t>π</m:t>
                    </m:r>
                  </m:e>
                  <m:sub>
                    <m:r>
                      <w:rPr>
                        <w:rFonts w:ascii="Cambria Math" w:eastAsiaTheme="minorEastAsia" w:hAnsi="Cambria Math"/>
                        <w:szCs w:val="20"/>
                      </w:rPr>
                      <m:t>θ</m:t>
                    </m:r>
                  </m:sub>
                </m:sSub>
                <m:r>
                  <w:rPr>
                    <w:rFonts w:ascii="Cambria Math" w:eastAsiaTheme="minorEastAsia" w:hAnsi="Cambria Math"/>
                    <w:szCs w:val="20"/>
                  </w:rPr>
                  <m:t>(⋅|</m:t>
                </m:r>
                <m:sSub>
                  <m:sSubPr>
                    <m:ctrlPr>
                      <w:rPr>
                        <w:rFonts w:ascii="Cambria Math" w:eastAsiaTheme="minorEastAsia" w:hAnsi="Cambria Math"/>
                        <w:i/>
                        <w:iCs/>
                        <w:szCs w:val="20"/>
                      </w:rPr>
                    </m:ctrlPr>
                  </m:sSubPr>
                  <m:e>
                    <m:r>
                      <w:rPr>
                        <w:rFonts w:ascii="Cambria Math" w:eastAsiaTheme="minorEastAsia" w:hAnsi="Cambria Math"/>
                        <w:szCs w:val="20"/>
                      </w:rPr>
                      <m:t>s</m:t>
                    </m:r>
                  </m:e>
                  <m:sub>
                    <m:r>
                      <w:rPr>
                        <w:rFonts w:ascii="Cambria Math" w:eastAsiaTheme="minorEastAsia" w:hAnsi="Cambria Math"/>
                        <w:szCs w:val="20"/>
                      </w:rPr>
                      <m:t>t</m:t>
                    </m:r>
                    <m:r>
                      <w:rPr>
                        <w:rFonts w:ascii="Cambria Math" w:eastAsiaTheme="minorEastAsia" w:hAnsi="Cambria Math"/>
                        <w:szCs w:val="20"/>
                      </w:rPr>
                      <m:t>+1</m:t>
                    </m:r>
                  </m:sub>
                </m:sSub>
                <m:r>
                  <w:rPr>
                    <w:rFonts w:ascii="Cambria Math" w:eastAsiaTheme="minorEastAsia" w:hAnsi="Cambria Math"/>
                    <w:szCs w:val="20"/>
                  </w:rPr>
                  <m:t>),</m:t>
                </m:r>
              </m:oMath>
            </m:oMathPara>
          </w:p>
        </w:tc>
        <w:tc>
          <w:tcPr>
            <w:tcW w:w="431" w:type="dxa"/>
            <w:vAlign w:val="center"/>
          </w:tcPr>
          <w:p w14:paraId="6FFF3178" w14:textId="2DCF03DA" w:rsidR="00C23E4F" w:rsidRPr="009C4EF1" w:rsidRDefault="00C23E4F" w:rsidP="00350682">
            <w:pPr>
              <w:pStyle w:val="MDPI3aequationnumber"/>
            </w:pPr>
            <w:r w:rsidRPr="009C4EF1">
              <w:t>(</w:t>
            </w:r>
            <w:r w:rsidR="007F66C1">
              <w:t>11</w:t>
            </w:r>
            <w:r w:rsidRPr="009C4EF1">
              <w:t>)</w:t>
            </w:r>
          </w:p>
        </w:tc>
      </w:tr>
    </w:tbl>
    <w:p w14:paraId="1FAE877D" w14:textId="77777777" w:rsidR="00C23E4F" w:rsidRDefault="00C23E4F" w:rsidP="002C69EC">
      <w:pPr>
        <w:pStyle w:val="MDPI31text"/>
        <w:ind w:left="0" w:firstLine="0"/>
        <w:rPr>
          <w:rFonts w:eastAsiaTheme="minorEastAsia"/>
          <w:szCs w:val="20"/>
        </w:rPr>
      </w:pPr>
    </w:p>
    <w:p w14:paraId="2D60BFF6" w14:textId="18E082FF" w:rsidR="00156258" w:rsidRDefault="00156258" w:rsidP="00156258">
      <w:pPr>
        <w:pStyle w:val="MDPI31text"/>
        <w:ind w:firstLine="0"/>
        <w:rPr>
          <w:rFonts w:eastAsiaTheme="minorEastAsia"/>
          <w:szCs w:val="20"/>
        </w:rPr>
      </w:pPr>
      <w:r w:rsidRPr="00156258">
        <w:rPr>
          <w:rFonts w:eastAsiaTheme="minorEastAsia"/>
          <w:szCs w:val="20"/>
        </w:rPr>
        <w:t xml:space="preserve">and the policy update </w:t>
      </w:r>
      <w:r w:rsidR="00956565" w:rsidRPr="00156258">
        <w:rPr>
          <w:rFonts w:eastAsiaTheme="minorEastAsia"/>
          <w:szCs w:val="20"/>
        </w:rPr>
        <w:t>maximizes</w:t>
      </w:r>
      <w:r w:rsidRPr="00156258">
        <w:rPr>
          <w:rFonts w:eastAsiaTheme="minorEastAsia"/>
          <w:szCs w:val="20"/>
        </w:rPr>
        <w:t xml:space="preserve"> expected soft value</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5DA793B1" w14:textId="77777777" w:rsidTr="00350682">
        <w:trPr>
          <w:jc w:val="center"/>
        </w:trPr>
        <w:tc>
          <w:tcPr>
            <w:tcW w:w="10036" w:type="dxa"/>
          </w:tcPr>
          <w:p w14:paraId="7B94B654" w14:textId="5388FD20" w:rsidR="002C69EC" w:rsidRPr="009C4EF1" w:rsidRDefault="00615A5A" w:rsidP="00350682">
            <w:pPr>
              <w:pStyle w:val="MDPI39equation"/>
            </w:pPr>
            <m:oMathPara>
              <m:oMath>
                <m:sSub>
                  <m:sSubPr>
                    <m:ctrlPr>
                      <w:rPr>
                        <w:rFonts w:ascii="Cambria Math" w:eastAsiaTheme="minorEastAsia" w:hAnsi="Cambria Math"/>
                        <w:i/>
                        <w:iCs/>
                        <w:szCs w:val="20"/>
                      </w:rPr>
                    </m:ctrlPr>
                  </m:sSubPr>
                  <m:e>
                    <m:r>
                      <w:rPr>
                        <w:rFonts w:ascii="Cambria Math" w:eastAsiaTheme="minorEastAsia" w:hAnsi="Cambria Math"/>
                        <w:szCs w:val="20"/>
                      </w:rPr>
                      <m:t>J</m:t>
                    </m:r>
                  </m:e>
                  <m:sub>
                    <m:r>
                      <w:rPr>
                        <w:rFonts w:ascii="Cambria Math" w:eastAsiaTheme="minorEastAsia" w:hAnsi="Cambria Math"/>
                        <w:szCs w:val="20"/>
                      </w:rPr>
                      <m:t>π</m:t>
                    </m:r>
                  </m:sub>
                </m:sSub>
                <m:d>
                  <m:dPr>
                    <m:ctrlPr>
                      <w:rPr>
                        <w:rFonts w:ascii="Cambria Math" w:eastAsiaTheme="minorEastAsia" w:hAnsi="Cambria Math"/>
                        <w:i/>
                        <w:iCs/>
                        <w:szCs w:val="20"/>
                      </w:rPr>
                    </m:ctrlPr>
                  </m:dPr>
                  <m:e>
                    <m:r>
                      <w:rPr>
                        <w:rFonts w:ascii="Cambria Math" w:eastAsiaTheme="minorEastAsia" w:hAnsi="Cambria Math"/>
                        <w:szCs w:val="20"/>
                      </w:rPr>
                      <m:t>θ</m:t>
                    </m:r>
                  </m:e>
                </m:d>
                <m:r>
                  <w:rPr>
                    <w:rFonts w:ascii="Cambria Math" w:eastAsiaTheme="minorEastAsia" w:hAnsi="Cambria Math"/>
                    <w:szCs w:val="20"/>
                  </w:rPr>
                  <m:t>=</m:t>
                </m:r>
                <m:sSub>
                  <m:sSubPr>
                    <m:ctrlPr>
                      <w:rPr>
                        <w:rFonts w:ascii="Cambria Math" w:eastAsiaTheme="minorEastAsia" w:hAnsi="Cambria Math"/>
                        <w:i/>
                        <w:iCs/>
                        <w:szCs w:val="20"/>
                      </w:rPr>
                    </m:ctrlPr>
                  </m:sSubPr>
                  <m:e>
                    <m:r>
                      <m:rPr>
                        <m:scr m:val="double-struck"/>
                      </m:rPr>
                      <w:rPr>
                        <w:rFonts w:ascii="Cambria Math" w:eastAsiaTheme="minorEastAsia" w:hAnsi="Cambria Math"/>
                        <w:szCs w:val="20"/>
                      </w:rPr>
                      <m:t>E</m:t>
                    </m:r>
                  </m:e>
                  <m:sub>
                    <m:sSub>
                      <m:sSubPr>
                        <m:ctrlPr>
                          <w:rPr>
                            <w:rFonts w:ascii="Cambria Math" w:eastAsiaTheme="minorEastAsia" w:hAnsi="Cambria Math"/>
                            <w:i/>
                            <w:iCs/>
                            <w:szCs w:val="20"/>
                          </w:rPr>
                        </m:ctrlPr>
                      </m:sSubPr>
                      <m:e>
                        <m:r>
                          <w:rPr>
                            <w:rFonts w:ascii="Cambria Math" w:eastAsiaTheme="minorEastAsia" w:hAnsi="Cambria Math"/>
                            <w:szCs w:val="20"/>
                          </w:rPr>
                          <m:t>s</m:t>
                        </m:r>
                      </m:e>
                      <m:sub>
                        <m:r>
                          <w:rPr>
                            <w:rFonts w:ascii="Cambria Math" w:eastAsiaTheme="minorEastAsia" w:hAnsi="Cambria Math"/>
                            <w:szCs w:val="20"/>
                          </w:rPr>
                          <m:t>t</m:t>
                        </m:r>
                      </m:sub>
                    </m:sSub>
                    <m:r>
                      <w:rPr>
                        <w:rFonts w:ascii="Cambria Math" w:eastAsiaTheme="minorEastAsia" w:hAnsi="Cambria Math"/>
                        <w:szCs w:val="20"/>
                      </w:rPr>
                      <m:t>~</m:t>
                    </m:r>
                    <m:r>
                      <m:rPr>
                        <m:scr m:val="script"/>
                      </m:rPr>
                      <w:rPr>
                        <w:rFonts w:ascii="Cambria Math" w:eastAsiaTheme="minorEastAsia" w:hAnsi="Cambria Math"/>
                        <w:szCs w:val="20"/>
                      </w:rPr>
                      <m:t>D</m:t>
                    </m:r>
                    <m:r>
                      <w:rPr>
                        <w:rFonts w:ascii="Cambria Math" w:eastAsiaTheme="minorEastAsia" w:hAnsi="Cambria Math"/>
                        <w:szCs w:val="20"/>
                      </w:rPr>
                      <m:t>,</m:t>
                    </m:r>
                    <m:sSub>
                      <m:sSubPr>
                        <m:ctrlPr>
                          <w:rPr>
                            <w:rFonts w:ascii="Cambria Math" w:eastAsiaTheme="minorEastAsia" w:hAnsi="Cambria Math"/>
                            <w:i/>
                            <w:iCs/>
                            <w:szCs w:val="20"/>
                          </w:rPr>
                        </m:ctrlPr>
                      </m:sSubPr>
                      <m:e>
                        <m:r>
                          <w:rPr>
                            <w:rFonts w:ascii="Cambria Math" w:eastAsiaTheme="minorEastAsia" w:hAnsi="Cambria Math"/>
                            <w:szCs w:val="20"/>
                          </w:rPr>
                          <m:t>a</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iCs/>
                            <w:szCs w:val="20"/>
                          </w:rPr>
                        </m:ctrlPr>
                      </m:sSubPr>
                      <m:e>
                        <m:r>
                          <w:rPr>
                            <w:rFonts w:ascii="Cambria Math" w:eastAsiaTheme="minorEastAsia" w:hAnsi="Cambria Math"/>
                            <w:szCs w:val="20"/>
                          </w:rPr>
                          <m:t>π</m:t>
                        </m:r>
                      </m:e>
                      <m:sub>
                        <m:r>
                          <w:rPr>
                            <w:rFonts w:ascii="Cambria Math" w:eastAsiaTheme="minorEastAsia" w:hAnsi="Cambria Math"/>
                            <w:szCs w:val="20"/>
                          </w:rPr>
                          <m:t>θ</m:t>
                        </m:r>
                      </m:sub>
                    </m:sSub>
                  </m:sub>
                </m:sSub>
                <m:d>
                  <m:dPr>
                    <m:begChr m:val="["/>
                    <m:endChr m:val="]"/>
                    <m:ctrlPr>
                      <w:rPr>
                        <w:rFonts w:ascii="Cambria Math" w:eastAsiaTheme="minorEastAsia" w:hAnsi="Cambria Math"/>
                        <w:i/>
                        <w:iCs/>
                        <w:szCs w:val="20"/>
                      </w:rPr>
                    </m:ctrlPr>
                  </m:dPr>
                  <m:e>
                    <m:r>
                      <w:rPr>
                        <w:rFonts w:ascii="Cambria Math" w:eastAsiaTheme="minorEastAsia" w:hAnsi="Cambria Math"/>
                        <w:szCs w:val="20"/>
                      </w:rPr>
                      <m:t>α</m:t>
                    </m:r>
                    <m:func>
                      <m:funcPr>
                        <m:ctrlPr>
                          <w:rPr>
                            <w:rFonts w:ascii="Cambria Math" w:eastAsiaTheme="minorEastAsia" w:hAnsi="Cambria Math"/>
                            <w:i/>
                            <w:iCs/>
                            <w:szCs w:val="20"/>
                          </w:rPr>
                        </m:ctrlPr>
                      </m:funcPr>
                      <m:fName>
                        <m:r>
                          <m:rPr>
                            <m:sty m:val="p"/>
                          </m:rPr>
                          <w:rPr>
                            <w:rFonts w:ascii="Cambria Math" w:eastAsiaTheme="minorEastAsia" w:hAnsi="Cambria Math"/>
                            <w:szCs w:val="20"/>
                          </w:rPr>
                          <m:t>log</m:t>
                        </m:r>
                      </m:fName>
                      <m:e>
                        <m:sSub>
                          <m:sSubPr>
                            <m:ctrlPr>
                              <w:rPr>
                                <w:rFonts w:ascii="Cambria Math" w:eastAsiaTheme="minorEastAsia" w:hAnsi="Cambria Math"/>
                                <w:i/>
                                <w:iCs/>
                                <w:szCs w:val="20"/>
                              </w:rPr>
                            </m:ctrlPr>
                          </m:sSubPr>
                          <m:e>
                            <m:r>
                              <w:rPr>
                                <w:rFonts w:ascii="Cambria Math" w:eastAsiaTheme="minorEastAsia" w:hAnsi="Cambria Math"/>
                                <w:szCs w:val="20"/>
                              </w:rPr>
                              <m:t>π</m:t>
                            </m:r>
                          </m:e>
                          <m:sub>
                            <m:r>
                              <w:rPr>
                                <w:rFonts w:ascii="Cambria Math" w:eastAsiaTheme="minorEastAsia" w:hAnsi="Cambria Math"/>
                                <w:szCs w:val="20"/>
                              </w:rPr>
                              <m:t>θ</m:t>
                            </m:r>
                          </m:sub>
                        </m:sSub>
                        <m:d>
                          <m:dPr>
                            <m:ctrlPr>
                              <w:rPr>
                                <w:rFonts w:ascii="Cambria Math" w:eastAsiaTheme="minorEastAsia" w:hAnsi="Cambria Math"/>
                                <w:i/>
                                <w:iCs/>
                                <w:szCs w:val="20"/>
                              </w:rPr>
                            </m:ctrlPr>
                          </m:dPr>
                          <m:e>
                            <m:sSub>
                              <m:sSubPr>
                                <m:ctrlPr>
                                  <w:rPr>
                                    <w:rFonts w:ascii="Cambria Math" w:eastAsiaTheme="minorEastAsia" w:hAnsi="Cambria Math"/>
                                    <w:i/>
                                    <w:iCs/>
                                    <w:szCs w:val="20"/>
                                  </w:rPr>
                                </m:ctrlPr>
                              </m:sSubPr>
                              <m:e>
                                <m:r>
                                  <w:rPr>
                                    <w:rFonts w:ascii="Cambria Math" w:eastAsiaTheme="minorEastAsia" w:hAnsi="Cambria Math"/>
                                    <w:szCs w:val="20"/>
                                  </w:rPr>
                                  <m:t>a</m:t>
                                </m:r>
                              </m:e>
                              <m:sub>
                                <m:r>
                                  <w:rPr>
                                    <w:rFonts w:ascii="Cambria Math" w:eastAsiaTheme="minorEastAsia" w:hAnsi="Cambria Math"/>
                                    <w:szCs w:val="20"/>
                                  </w:rPr>
                                  <m:t>t</m:t>
                                </m:r>
                              </m:sub>
                            </m:sSub>
                          </m:e>
                          <m:e>
                            <m:sSub>
                              <m:sSubPr>
                                <m:ctrlPr>
                                  <w:rPr>
                                    <w:rFonts w:ascii="Cambria Math" w:eastAsiaTheme="minorEastAsia" w:hAnsi="Cambria Math"/>
                                    <w:i/>
                                    <w:iCs/>
                                    <w:szCs w:val="20"/>
                                  </w:rPr>
                                </m:ctrlPr>
                              </m:sSubPr>
                              <m:e>
                                <m:r>
                                  <w:rPr>
                                    <w:rFonts w:ascii="Cambria Math" w:eastAsiaTheme="minorEastAsia" w:hAnsi="Cambria Math"/>
                                    <w:szCs w:val="20"/>
                                  </w:rPr>
                                  <m:t>s</m:t>
                                </m:r>
                              </m:e>
                              <m:sub>
                                <m:r>
                                  <w:rPr>
                                    <w:rFonts w:ascii="Cambria Math" w:eastAsiaTheme="minorEastAsia" w:hAnsi="Cambria Math"/>
                                    <w:szCs w:val="20"/>
                                  </w:rPr>
                                  <m:t>t</m:t>
                                </m:r>
                              </m:sub>
                            </m:sSub>
                          </m:e>
                        </m:d>
                      </m:e>
                    </m:func>
                    <m:r>
                      <w:rPr>
                        <w:rFonts w:ascii="Cambria Math" w:eastAsiaTheme="minorEastAsia" w:hAnsi="Cambria Math"/>
                        <w:szCs w:val="20"/>
                      </w:rPr>
                      <m:t>-</m:t>
                    </m:r>
                    <m:func>
                      <m:funcPr>
                        <m:ctrlPr>
                          <w:rPr>
                            <w:rFonts w:ascii="Cambria Math" w:eastAsiaTheme="minorEastAsia" w:hAnsi="Cambria Math"/>
                            <w:i/>
                            <w:iCs/>
                            <w:szCs w:val="20"/>
                          </w:rPr>
                        </m:ctrlPr>
                      </m:funcPr>
                      <m:fName>
                        <m:limLow>
                          <m:limLowPr>
                            <m:ctrlPr>
                              <w:rPr>
                                <w:rFonts w:ascii="Cambria Math" w:eastAsiaTheme="minorEastAsia" w:hAnsi="Cambria Math"/>
                                <w:i/>
                                <w:iCs/>
                                <w:szCs w:val="20"/>
                              </w:rPr>
                            </m:ctrlPr>
                          </m:limLowPr>
                          <m:e>
                            <m:r>
                              <m:rPr>
                                <m:sty m:val="p"/>
                              </m:rPr>
                              <w:rPr>
                                <w:rFonts w:ascii="Cambria Math" w:hAnsi="Cambria Math"/>
                                <w:szCs w:val="20"/>
                              </w:rPr>
                              <m:t>min</m:t>
                            </m:r>
                          </m:e>
                          <m:lim>
                            <m:r>
                              <w:rPr>
                                <w:rFonts w:ascii="Cambria Math" w:eastAsiaTheme="minorEastAsia" w:hAnsi="Cambria Math"/>
                                <w:szCs w:val="20"/>
                              </w:rPr>
                              <m:t>i</m:t>
                            </m:r>
                            <m:r>
                              <w:rPr>
                                <w:rFonts w:ascii="Cambria Math" w:eastAsiaTheme="minorEastAsia" w:hAnsi="Cambria Math"/>
                                <w:szCs w:val="20"/>
                              </w:rPr>
                              <m:t>∈</m:t>
                            </m:r>
                            <m:d>
                              <m:dPr>
                                <m:begChr m:val="{"/>
                                <m:endChr m:val="}"/>
                                <m:ctrlPr>
                                  <w:rPr>
                                    <w:rFonts w:ascii="Cambria Math" w:eastAsiaTheme="minorEastAsia" w:hAnsi="Cambria Math"/>
                                    <w:i/>
                                    <w:iCs/>
                                    <w:szCs w:val="20"/>
                                  </w:rPr>
                                </m:ctrlPr>
                              </m:dPr>
                              <m:e>
                                <m:r>
                                  <w:rPr>
                                    <w:rFonts w:ascii="Cambria Math" w:eastAsiaTheme="minorEastAsia" w:hAnsi="Cambria Math"/>
                                    <w:szCs w:val="20"/>
                                  </w:rPr>
                                  <m:t>1,2</m:t>
                                </m:r>
                              </m:e>
                            </m:d>
                          </m:lim>
                        </m:limLow>
                      </m:fName>
                      <m:e>
                        <m:sSub>
                          <m:sSubPr>
                            <m:ctrlPr>
                              <w:rPr>
                                <w:rFonts w:ascii="Cambria Math" w:eastAsiaTheme="minorEastAsia" w:hAnsi="Cambria Math"/>
                                <w:i/>
                                <w:iCs/>
                                <w:szCs w:val="20"/>
                              </w:rPr>
                            </m:ctrlPr>
                          </m:sSubPr>
                          <m:e>
                            <m:r>
                              <w:rPr>
                                <w:rFonts w:ascii="Cambria Math" w:eastAsiaTheme="minorEastAsia" w:hAnsi="Cambria Math"/>
                                <w:szCs w:val="20"/>
                              </w:rPr>
                              <m:t>Q</m:t>
                            </m:r>
                          </m:e>
                          <m:sub>
                            <m:sSub>
                              <m:sSubPr>
                                <m:ctrlPr>
                                  <w:rPr>
                                    <w:rFonts w:ascii="Cambria Math" w:eastAsiaTheme="minorEastAsia" w:hAnsi="Cambria Math"/>
                                    <w:i/>
                                    <w:iCs/>
                                    <w:szCs w:val="20"/>
                                  </w:rPr>
                                </m:ctrlPr>
                              </m:sSubPr>
                              <m:e>
                                <m:r>
                                  <w:rPr>
                                    <w:rFonts w:ascii="Cambria Math" w:eastAsiaTheme="minorEastAsia" w:hAnsi="Cambria Math"/>
                                    <w:szCs w:val="20"/>
                                  </w:rPr>
                                  <m:t>ϕ</m:t>
                                </m:r>
                              </m:e>
                              <m:sub>
                                <m:r>
                                  <w:rPr>
                                    <w:rFonts w:ascii="Cambria Math" w:eastAsiaTheme="minorEastAsia" w:hAnsi="Cambria Math"/>
                                    <w:szCs w:val="20"/>
                                  </w:rPr>
                                  <m:t>i</m:t>
                                </m:r>
                              </m:sub>
                            </m:sSub>
                          </m:sub>
                        </m:sSub>
                        <m:d>
                          <m:dPr>
                            <m:ctrlPr>
                              <w:rPr>
                                <w:rFonts w:ascii="Cambria Math" w:eastAsiaTheme="minorEastAsia" w:hAnsi="Cambria Math"/>
                                <w:i/>
                                <w:iCs/>
                                <w:szCs w:val="20"/>
                              </w:rPr>
                            </m:ctrlPr>
                          </m:dPr>
                          <m:e>
                            <m:sSub>
                              <m:sSubPr>
                                <m:ctrlPr>
                                  <w:rPr>
                                    <w:rFonts w:ascii="Cambria Math" w:eastAsiaTheme="minorEastAsia" w:hAnsi="Cambria Math"/>
                                    <w:i/>
                                    <w:iCs/>
                                    <w:szCs w:val="20"/>
                                  </w:rPr>
                                </m:ctrlPr>
                              </m:sSubPr>
                              <m:e>
                                <m:r>
                                  <w:rPr>
                                    <w:rFonts w:ascii="Cambria Math" w:eastAsiaTheme="minorEastAsia" w:hAnsi="Cambria Math"/>
                                    <w:szCs w:val="20"/>
                                  </w:rPr>
                                  <m:t>s</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iCs/>
                                    <w:szCs w:val="20"/>
                                  </w:rPr>
                                </m:ctrlPr>
                              </m:sSubPr>
                              <m:e>
                                <m:r>
                                  <w:rPr>
                                    <w:rFonts w:ascii="Cambria Math" w:eastAsiaTheme="minorEastAsia" w:hAnsi="Cambria Math"/>
                                    <w:szCs w:val="20"/>
                                  </w:rPr>
                                  <m:t>a</m:t>
                                </m:r>
                              </m:e>
                              <m:sub>
                                <m:r>
                                  <w:rPr>
                                    <w:rFonts w:ascii="Cambria Math" w:eastAsiaTheme="minorEastAsia" w:hAnsi="Cambria Math"/>
                                    <w:szCs w:val="20"/>
                                  </w:rPr>
                                  <m:t>t</m:t>
                                </m:r>
                              </m:sub>
                            </m:sSub>
                          </m:e>
                        </m:d>
                      </m:e>
                    </m:func>
                  </m:e>
                </m:d>
                <m:r>
                  <w:rPr>
                    <w:rFonts w:ascii="Cambria Math" w:eastAsiaTheme="minorEastAsia" w:hAnsi="Cambria Math"/>
                    <w:szCs w:val="20"/>
                  </w:rPr>
                  <m:t>.</m:t>
                </m:r>
              </m:oMath>
            </m:oMathPara>
          </w:p>
        </w:tc>
        <w:tc>
          <w:tcPr>
            <w:tcW w:w="431" w:type="dxa"/>
            <w:vAlign w:val="center"/>
          </w:tcPr>
          <w:p w14:paraId="1323C0C9" w14:textId="4FF9A2EB" w:rsidR="002C69EC" w:rsidRPr="009C4EF1" w:rsidRDefault="002C69EC" w:rsidP="00350682">
            <w:pPr>
              <w:pStyle w:val="MDPI3aequationnumber"/>
            </w:pPr>
            <w:r w:rsidRPr="009C4EF1">
              <w:t>(</w:t>
            </w:r>
            <w:r w:rsidR="007F66C1">
              <w:t>12</w:t>
            </w:r>
            <w:r w:rsidRPr="009C4EF1">
              <w:t>)</w:t>
            </w:r>
          </w:p>
        </w:tc>
      </w:tr>
    </w:tbl>
    <w:p w14:paraId="517C4351" w14:textId="77777777" w:rsidR="00156258" w:rsidRPr="00156258" w:rsidRDefault="00156258" w:rsidP="00156258">
      <w:pPr>
        <w:pStyle w:val="MDPI31text"/>
        <w:rPr>
          <w:rFonts w:eastAsiaTheme="minorEastAsia"/>
          <w:szCs w:val="20"/>
        </w:rPr>
      </w:pPr>
      <w:r w:rsidRPr="00156258">
        <w:rPr>
          <w:rFonts w:eastAsiaTheme="minorEastAsia"/>
          <w:szCs w:val="20"/>
        </w:rPr>
        <w:t xml:space="preserve">In our implementation, the entropy temperature </w:t>
      </w:r>
      <m:oMath>
        <m:r>
          <w:rPr>
            <w:rFonts w:ascii="Cambria Math" w:eastAsiaTheme="minorEastAsia" w:hAnsi="Cambria Math"/>
            <w:szCs w:val="20"/>
          </w:rPr>
          <m:t>α</m:t>
        </m:r>
      </m:oMath>
      <w:r w:rsidRPr="00156258">
        <w:rPr>
          <w:rFonts w:eastAsiaTheme="minorEastAsia"/>
          <w:szCs w:val="20"/>
        </w:rPr>
        <w:t xml:space="preserve"> is tuned automatically to match a target entropy, reducing sensitivity to continuous action scaling.</w:t>
      </w:r>
    </w:p>
    <w:p w14:paraId="241A1296" w14:textId="414903F9" w:rsidR="00952F1C" w:rsidRDefault="00952F1C" w:rsidP="004F25F3">
      <w:pPr>
        <w:pStyle w:val="MDPI23heading3"/>
      </w:pPr>
      <w:r w:rsidRPr="004F25F3">
        <w:t>2.4.2. Observation vector</w:t>
      </w:r>
    </w:p>
    <w:p w14:paraId="07FC9E03" w14:textId="77777777" w:rsidR="00F17957" w:rsidRDefault="00F17957" w:rsidP="00F17957">
      <w:pPr>
        <w:pStyle w:val="MDPI31text"/>
        <w:rPr>
          <w:rFonts w:eastAsiaTheme="minorEastAsia"/>
          <w:szCs w:val="20"/>
        </w:rPr>
      </w:pPr>
      <w:r w:rsidRPr="00222FFF">
        <w:rPr>
          <w:rFonts w:eastAsiaTheme="minorEastAsia"/>
          <w:szCs w:val="20"/>
        </w:rPr>
        <w:t>The policy input is constructed as a compact observation vector</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1104F0D6" w14:textId="77777777" w:rsidTr="00350682">
        <w:trPr>
          <w:jc w:val="center"/>
        </w:trPr>
        <w:tc>
          <w:tcPr>
            <w:tcW w:w="10036" w:type="dxa"/>
          </w:tcPr>
          <w:p w14:paraId="192D9855" w14:textId="693B9D48"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o</m:t>
                    </m:r>
                  </m:e>
                  <m:sub>
                    <m:r>
                      <w:rPr>
                        <w:rFonts w:ascii="Cambria Math" w:eastAsiaTheme="minorEastAsia" w:hAnsi="Cambria Math"/>
                        <w:szCs w:val="20"/>
                      </w:rPr>
                      <m:t>t</m:t>
                    </m:r>
                  </m:sub>
                </m:sSub>
                <m:r>
                  <w:rPr>
                    <w:rFonts w:ascii="Cambria Math" w:eastAsiaTheme="minorEastAsia" w:hAnsi="Cambria Math"/>
                    <w:szCs w:val="20"/>
                  </w:rPr>
                  <m:t>=</m:t>
                </m:r>
                <m:d>
                  <m:dPr>
                    <m:begChr m:val="["/>
                    <m:endChr m:val="]"/>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c</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u</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v</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e</m:t>
                        </m:r>
                      </m:e>
                      <m:sub>
                        <m:r>
                          <w:rPr>
                            <w:rFonts w:ascii="Cambria Math" w:eastAsiaTheme="minorEastAsia" w:hAnsi="Cambria Math"/>
                            <w:szCs w:val="20"/>
                          </w:rPr>
                          <m:t>y</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acc>
                          <m:accPr>
                            <m:chr m:val="̃"/>
                            <m:ctrlPr>
                              <w:rPr>
                                <w:rFonts w:ascii="Cambria Math" w:eastAsiaTheme="minorEastAsia" w:hAnsi="Cambria Math"/>
                                <w:i/>
                                <w:szCs w:val="20"/>
                              </w:rPr>
                            </m:ctrlPr>
                          </m:accPr>
                          <m:e>
                            <m:r>
                              <m:rPr>
                                <m:sty m:val="p"/>
                              </m:rPr>
                              <w:rPr>
                                <w:rFonts w:ascii="Cambria Math" w:eastAsiaTheme="minorEastAsia" w:hAnsi="Cambria Math"/>
                                <w:szCs w:val="20"/>
                              </w:rPr>
                              <m:t>χ</m:t>
                            </m:r>
                          </m:e>
                        </m:acc>
                      </m:e>
                      <m:sub>
                        <m:r>
                          <w:rPr>
                            <w:rFonts w:ascii="Cambria Math" w:eastAsiaTheme="minorEastAsia" w:hAnsi="Cambria Math"/>
                            <w:szCs w:val="20"/>
                          </w:rPr>
                          <m:t>t</m:t>
                        </m:r>
                      </m:sub>
                    </m:sSub>
                    <m:r>
                      <w:rPr>
                        <w:rFonts w:ascii="Cambria Math" w:eastAsiaTheme="minorEastAsia" w:hAnsi="Cambria Math"/>
                        <w:szCs w:val="20"/>
                      </w:rPr>
                      <m:t>,</m:t>
                    </m:r>
                    <m:sSubSup>
                      <m:sSubSupPr>
                        <m:ctrlPr>
                          <w:rPr>
                            <w:rFonts w:ascii="Cambria Math" w:eastAsiaTheme="minorEastAsia" w:hAnsi="Cambria Math"/>
                            <w:i/>
                            <w:szCs w:val="20"/>
                          </w:rPr>
                        </m:ctrlPr>
                      </m:sSubSupPr>
                      <m:e>
                        <m:acc>
                          <m:accPr>
                            <m:chr m:val="̃"/>
                            <m:ctrlPr>
                              <w:rPr>
                                <w:rFonts w:ascii="Cambria Math" w:eastAsiaTheme="minorEastAsia" w:hAnsi="Cambria Math"/>
                                <w:i/>
                                <w:szCs w:val="20"/>
                              </w:rPr>
                            </m:ctrlPr>
                          </m:accPr>
                          <m:e>
                            <m:r>
                              <w:rPr>
                                <w:rFonts w:ascii="Cambria Math" w:eastAsiaTheme="minorEastAsia" w:hAnsi="Cambria Math"/>
                                <w:szCs w:val="20"/>
                              </w:rPr>
                              <m:t>χ</m:t>
                            </m:r>
                          </m:e>
                        </m:acc>
                      </m:e>
                      <m:sub>
                        <m:r>
                          <w:rPr>
                            <w:rFonts w:ascii="Cambria Math" w:eastAsiaTheme="minorEastAsia" w:hAnsi="Cambria Math"/>
                            <w:szCs w:val="20"/>
                          </w:rPr>
                          <m:t>t</m:t>
                        </m:r>
                      </m:sub>
                      <m:sup>
                        <m:r>
                          <w:rPr>
                            <w:rFonts w:ascii="Cambria Math" w:eastAsiaTheme="minorEastAsia" w:hAnsi="Cambria Math"/>
                            <w:szCs w:val="20"/>
                          </w:rPr>
                          <m:t>LA</m:t>
                        </m:r>
                      </m:sup>
                    </m:sSubSup>
                  </m:e>
                </m:d>
                <m:r>
                  <w:rPr>
                    <w:rFonts w:ascii="Cambria Math" w:eastAsiaTheme="minorEastAsia" w:hAnsi="Cambria Math"/>
                    <w:szCs w:val="20"/>
                  </w:rPr>
                  <m:t>,</m:t>
                </m:r>
              </m:oMath>
            </m:oMathPara>
          </w:p>
        </w:tc>
        <w:tc>
          <w:tcPr>
            <w:tcW w:w="431" w:type="dxa"/>
            <w:vAlign w:val="center"/>
          </w:tcPr>
          <w:p w14:paraId="0539AF41" w14:textId="3D64B91E" w:rsidR="002C69EC" w:rsidRPr="009C4EF1" w:rsidRDefault="002C69EC" w:rsidP="00350682">
            <w:pPr>
              <w:pStyle w:val="MDPI3aequationnumber"/>
            </w:pPr>
            <w:r w:rsidRPr="009C4EF1">
              <w:t>(</w:t>
            </w:r>
            <w:r w:rsidR="00B22BB5">
              <w:t>13</w:t>
            </w:r>
            <w:r w:rsidRPr="009C4EF1">
              <w:t>)</w:t>
            </w:r>
          </w:p>
        </w:tc>
      </w:tr>
    </w:tbl>
    <w:p w14:paraId="10244D1B" w14:textId="77777777" w:rsidR="00F17957" w:rsidRPr="00222FFF" w:rsidRDefault="00F17957" w:rsidP="00F17957">
      <w:pPr>
        <w:pStyle w:val="MDPI31text"/>
        <w:ind w:firstLine="0"/>
        <w:rPr>
          <w:rFonts w:eastAsiaTheme="minorEastAsia"/>
          <w:szCs w:val="20"/>
        </w:rPr>
      </w:pPr>
      <w:r w:rsidRPr="00222FFF">
        <w:rPr>
          <w:rFonts w:eastAsiaTheme="minorEastAsia"/>
          <w:szCs w:val="20"/>
        </w:rPr>
        <w:t>where:</w:t>
      </w:r>
    </w:p>
    <w:p w14:paraId="5BAED0A2" w14:textId="77777777" w:rsidR="00F17957" w:rsidRPr="00222FFF" w:rsidRDefault="00615A5A" w:rsidP="00F17957">
      <w:pPr>
        <w:pStyle w:val="MDPI38bullet"/>
        <w:spacing w:before="60"/>
        <w:rPr>
          <w:rFonts w:eastAsiaTheme="minorEastAsia"/>
          <w:szCs w:val="20"/>
        </w:rPr>
      </w:pPr>
      <m:oMath>
        <m:sSub>
          <m:sSubPr>
            <m:ctrlPr>
              <w:rPr>
                <w:rFonts w:ascii="Cambria Math" w:eastAsiaTheme="minorEastAsia" w:hAnsi="Cambria Math"/>
                <w:i/>
                <w:szCs w:val="20"/>
              </w:rPr>
            </m:ctrlPr>
          </m:sSubPr>
          <m:e>
            <m:r>
              <w:rPr>
                <w:rFonts w:ascii="Cambria Math" w:eastAsiaTheme="minorEastAsia" w:hAnsi="Cambria Math"/>
                <w:szCs w:val="20"/>
              </w:rPr>
              <m:t>c</m:t>
            </m:r>
          </m:e>
          <m:sub>
            <m:r>
              <w:rPr>
                <w:rFonts w:ascii="Cambria Math" w:eastAsiaTheme="minorEastAsia" w:hAnsi="Cambria Math"/>
                <w:szCs w:val="20"/>
              </w:rPr>
              <m:t>t</m:t>
            </m:r>
          </m:sub>
        </m:sSub>
        <m:r>
          <w:rPr>
            <w:rFonts w:ascii="Cambria Math" w:eastAsiaTheme="minorEastAsia" w:hAnsi="Cambria Math"/>
            <w:szCs w:val="20"/>
          </w:rPr>
          <m:t>∈</m:t>
        </m:r>
        <m:sSup>
          <m:sSupPr>
            <m:ctrlPr>
              <w:rPr>
                <w:rFonts w:ascii="Cambria Math" w:eastAsiaTheme="minorEastAsia" w:hAnsi="Cambria Math"/>
                <w:i/>
                <w:szCs w:val="20"/>
              </w:rPr>
            </m:ctrlPr>
          </m:sSupPr>
          <m:e>
            <m:r>
              <m:rPr>
                <m:scr m:val="double-struck"/>
              </m:rPr>
              <w:rPr>
                <w:rFonts w:ascii="Cambria Math" w:eastAsiaTheme="minorEastAsia" w:hAnsi="Cambria Math"/>
                <w:szCs w:val="20"/>
              </w:rPr>
              <m:t>R</m:t>
            </m:r>
          </m:e>
          <m:sup>
            <m:r>
              <w:rPr>
                <w:rFonts w:ascii="Cambria Math" w:eastAsiaTheme="minorEastAsia" w:hAnsi="Cambria Math"/>
                <w:szCs w:val="20"/>
              </w:rPr>
              <m:t>M</m:t>
            </m:r>
          </m:sup>
        </m:sSup>
      </m:oMath>
      <w:r w:rsidR="00F17957" w:rsidRPr="00222FFF">
        <w:rPr>
          <w:rFonts w:eastAsiaTheme="minorEastAsia"/>
          <w:szCs w:val="20"/>
        </w:rPr>
        <w:t xml:space="preserve"> is the LiDAR sector closeness vector.</w:t>
      </w:r>
    </w:p>
    <w:p w14:paraId="5C86D029" w14:textId="77777777" w:rsidR="00F17957" w:rsidRPr="00222FFF" w:rsidRDefault="00615A5A" w:rsidP="00F17957">
      <w:pPr>
        <w:pStyle w:val="MDPI38bullet"/>
        <w:spacing w:before="60"/>
        <w:rPr>
          <w:rFonts w:eastAsiaTheme="minorEastAsia"/>
          <w:szCs w:val="20"/>
        </w:rPr>
      </w:pPr>
      <m:oMath>
        <m:sSub>
          <m:sSubPr>
            <m:ctrlPr>
              <w:rPr>
                <w:rFonts w:ascii="Cambria Math" w:eastAsiaTheme="minorEastAsia" w:hAnsi="Cambria Math"/>
                <w:i/>
                <w:szCs w:val="20"/>
              </w:rPr>
            </m:ctrlPr>
          </m:sSubPr>
          <m:e>
            <m:r>
              <w:rPr>
                <w:rFonts w:ascii="Cambria Math" w:eastAsiaTheme="minorEastAsia" w:hAnsi="Cambria Math"/>
                <w:szCs w:val="20"/>
              </w:rPr>
              <m:t>u</m:t>
            </m:r>
          </m:e>
          <m:sub>
            <m:r>
              <w:rPr>
                <w:rFonts w:ascii="Cambria Math" w:eastAsiaTheme="minorEastAsia" w:hAnsi="Cambria Math"/>
                <w:szCs w:val="20"/>
              </w:rPr>
              <m:t>t</m:t>
            </m:r>
          </m:sub>
        </m:sSub>
      </m:oMath>
      <w:r w:rsidR="00F17957" w:rsidRPr="00222FFF">
        <w:rPr>
          <w:rFonts w:eastAsiaTheme="minorEastAsia"/>
          <w:szCs w:val="20"/>
        </w:rPr>
        <w:t xml:space="preserve"> and </w:t>
      </w:r>
      <m:oMath>
        <m:sSub>
          <m:sSubPr>
            <m:ctrlPr>
              <w:rPr>
                <w:rFonts w:ascii="Cambria Math" w:eastAsiaTheme="minorEastAsia" w:hAnsi="Cambria Math"/>
                <w:i/>
                <w:szCs w:val="20"/>
              </w:rPr>
            </m:ctrlPr>
          </m:sSubPr>
          <m:e>
            <m:r>
              <w:rPr>
                <w:rFonts w:ascii="Cambria Math" w:eastAsiaTheme="minorEastAsia" w:hAnsi="Cambria Math"/>
                <w:szCs w:val="20"/>
              </w:rPr>
              <m:t>v</m:t>
            </m:r>
          </m:e>
          <m:sub>
            <m:r>
              <w:rPr>
                <w:rFonts w:ascii="Cambria Math" w:eastAsiaTheme="minorEastAsia" w:hAnsi="Cambria Math"/>
                <w:szCs w:val="20"/>
              </w:rPr>
              <m:t>t</m:t>
            </m:r>
          </m:sub>
        </m:sSub>
      </m:oMath>
      <w:r w:rsidR="00F17957" w:rsidRPr="00222FFF">
        <w:rPr>
          <w:rFonts w:eastAsiaTheme="minorEastAsia"/>
          <w:szCs w:val="20"/>
        </w:rPr>
        <w:t xml:space="preserve"> are the surge and sway velocities in the body frame.</w:t>
      </w:r>
    </w:p>
    <w:p w14:paraId="3AEC91A8" w14:textId="77777777" w:rsidR="00F17957" w:rsidRPr="00222FFF" w:rsidRDefault="00615A5A" w:rsidP="00F17957">
      <w:pPr>
        <w:pStyle w:val="MDPI38bullet"/>
        <w:spacing w:before="60"/>
        <w:rPr>
          <w:rFonts w:eastAsiaTheme="minorEastAsia"/>
          <w:szCs w:val="20"/>
        </w:rPr>
      </w:pPr>
      <m:oMath>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t</m:t>
            </m:r>
          </m:sub>
        </m:sSub>
      </m:oMath>
      <w:r w:rsidR="00F17957" w:rsidRPr="00222FFF">
        <w:rPr>
          <w:rFonts w:eastAsiaTheme="minorEastAsia"/>
          <w:szCs w:val="20"/>
        </w:rPr>
        <w:t xml:space="preserve"> is the yaw rate.</w:t>
      </w:r>
    </w:p>
    <w:p w14:paraId="209CAEED" w14:textId="77777777" w:rsidR="00F17957" w:rsidRPr="00222FFF" w:rsidRDefault="00615A5A" w:rsidP="00F17957">
      <w:pPr>
        <w:pStyle w:val="MDPI38bullet"/>
        <w:spacing w:before="60"/>
        <w:rPr>
          <w:rFonts w:eastAsiaTheme="minorEastAsia"/>
          <w:szCs w:val="20"/>
        </w:rPr>
      </w:pPr>
      <m:oMath>
        <m:sSub>
          <m:sSubPr>
            <m:ctrlPr>
              <w:rPr>
                <w:rFonts w:ascii="Cambria Math" w:eastAsiaTheme="minorEastAsia" w:hAnsi="Cambria Math"/>
                <w:i/>
                <w:szCs w:val="20"/>
              </w:rPr>
            </m:ctrlPr>
          </m:sSubPr>
          <m:e>
            <m:r>
              <w:rPr>
                <w:rFonts w:ascii="Cambria Math" w:eastAsiaTheme="minorEastAsia" w:hAnsi="Cambria Math"/>
                <w:szCs w:val="20"/>
              </w:rPr>
              <m:t>e</m:t>
            </m:r>
          </m:e>
          <m:sub>
            <m:r>
              <w:rPr>
                <w:rFonts w:ascii="Cambria Math" w:eastAsiaTheme="minorEastAsia" w:hAnsi="Cambria Math"/>
                <w:szCs w:val="20"/>
              </w:rPr>
              <m:t>y</m:t>
            </m:r>
            <m:r>
              <w:rPr>
                <w:rFonts w:ascii="Cambria Math" w:eastAsiaTheme="minorEastAsia" w:hAnsi="Cambria Math"/>
                <w:szCs w:val="20"/>
              </w:rPr>
              <m:t>,</m:t>
            </m:r>
            <m:r>
              <w:rPr>
                <w:rFonts w:ascii="Cambria Math" w:eastAsiaTheme="minorEastAsia" w:hAnsi="Cambria Math"/>
                <w:szCs w:val="20"/>
              </w:rPr>
              <m:t>t</m:t>
            </m:r>
          </m:sub>
        </m:sSub>
      </m:oMath>
      <w:r w:rsidR="00F17957" w:rsidRPr="00222FFF">
        <w:rPr>
          <w:rFonts w:eastAsiaTheme="minorEastAsia"/>
          <w:szCs w:val="20"/>
        </w:rPr>
        <w:t xml:space="preserve"> is the cross-track error (CTE), signed lateral deviation from the closest point on the reference path.</w:t>
      </w:r>
    </w:p>
    <w:p w14:paraId="35EF8C38" w14:textId="77777777" w:rsidR="00F17957" w:rsidRPr="00222FFF" w:rsidRDefault="00615A5A" w:rsidP="00F17957">
      <w:pPr>
        <w:pStyle w:val="MDPI38bullet"/>
        <w:spacing w:before="60"/>
        <w:rPr>
          <w:rFonts w:eastAsiaTheme="minorEastAsia"/>
          <w:szCs w:val="20"/>
        </w:rPr>
      </w:pPr>
      <m:oMath>
        <m:sSub>
          <m:sSubPr>
            <m:ctrlPr>
              <w:rPr>
                <w:rFonts w:ascii="Cambria Math" w:eastAsiaTheme="minorEastAsia" w:hAnsi="Cambria Math"/>
                <w:i/>
                <w:szCs w:val="20"/>
              </w:rPr>
            </m:ctrlPr>
          </m:sSubPr>
          <m:e>
            <m:acc>
              <m:accPr>
                <m:chr m:val="̃"/>
                <m:ctrlPr>
                  <w:rPr>
                    <w:rFonts w:ascii="Cambria Math" w:eastAsiaTheme="minorEastAsia" w:hAnsi="Cambria Math"/>
                    <w:i/>
                    <w:szCs w:val="20"/>
                  </w:rPr>
                </m:ctrlPr>
              </m:accPr>
              <m:e>
                <m:r>
                  <m:rPr>
                    <m:sty m:val="p"/>
                  </m:rPr>
                  <w:rPr>
                    <w:rFonts w:ascii="Cambria Math" w:eastAsiaTheme="minorEastAsia" w:hAnsi="Cambria Math"/>
                    <w:szCs w:val="20"/>
                  </w:rPr>
                  <m:t>χ</m:t>
                </m:r>
              </m:e>
            </m:acc>
          </m:e>
          <m:sub>
            <m:r>
              <w:rPr>
                <w:rFonts w:ascii="Cambria Math" w:eastAsiaTheme="minorEastAsia" w:hAnsi="Cambria Math"/>
                <w:szCs w:val="20"/>
              </w:rPr>
              <m:t>t</m:t>
            </m:r>
          </m:sub>
        </m:sSub>
      </m:oMath>
      <w:r w:rsidR="00F17957" w:rsidRPr="00222FFF">
        <w:rPr>
          <w:rFonts w:eastAsiaTheme="minorEastAsia"/>
          <w:szCs w:val="20"/>
        </w:rPr>
        <w:t xml:space="preserve"> is the course or heading error relative to the local path tangent.</w:t>
      </w:r>
    </w:p>
    <w:p w14:paraId="41E31D2E" w14:textId="77777777" w:rsidR="00F17957" w:rsidRPr="00222FFF" w:rsidRDefault="00615A5A" w:rsidP="00F17957">
      <w:pPr>
        <w:pStyle w:val="MDPI38bullet"/>
        <w:spacing w:before="60"/>
        <w:rPr>
          <w:rFonts w:eastAsiaTheme="minorEastAsia"/>
          <w:szCs w:val="20"/>
        </w:rPr>
      </w:pPr>
      <m:oMath>
        <m:sSubSup>
          <m:sSubSupPr>
            <m:ctrlPr>
              <w:rPr>
                <w:rFonts w:ascii="Cambria Math" w:eastAsiaTheme="minorEastAsia" w:hAnsi="Cambria Math"/>
                <w:i/>
                <w:szCs w:val="20"/>
              </w:rPr>
            </m:ctrlPr>
          </m:sSubSupPr>
          <m:e>
            <m:acc>
              <m:accPr>
                <m:chr m:val="̃"/>
                <m:ctrlPr>
                  <w:rPr>
                    <w:rFonts w:ascii="Cambria Math" w:eastAsiaTheme="minorEastAsia" w:hAnsi="Cambria Math"/>
                    <w:i/>
                    <w:szCs w:val="20"/>
                  </w:rPr>
                </m:ctrlPr>
              </m:accPr>
              <m:e>
                <m:r>
                  <w:rPr>
                    <w:rFonts w:ascii="Cambria Math" w:eastAsiaTheme="minorEastAsia" w:hAnsi="Cambria Math"/>
                    <w:szCs w:val="20"/>
                  </w:rPr>
                  <m:t>χ</m:t>
                </m:r>
              </m:e>
            </m:acc>
          </m:e>
          <m:sub>
            <m:r>
              <w:rPr>
                <w:rFonts w:ascii="Cambria Math" w:eastAsiaTheme="minorEastAsia" w:hAnsi="Cambria Math"/>
                <w:szCs w:val="20"/>
              </w:rPr>
              <m:t>t</m:t>
            </m:r>
          </m:sub>
          <m:sup>
            <m:r>
              <w:rPr>
                <w:rFonts w:ascii="Cambria Math" w:eastAsiaTheme="minorEastAsia" w:hAnsi="Cambria Math"/>
                <w:szCs w:val="20"/>
              </w:rPr>
              <m:t>LA</m:t>
            </m:r>
          </m:sup>
        </m:sSubSup>
      </m:oMath>
      <w:r w:rsidR="00F17957" w:rsidRPr="00222FFF">
        <w:rPr>
          <w:rFonts w:eastAsiaTheme="minorEastAsia"/>
          <w:szCs w:val="20"/>
        </w:rPr>
        <w:t xml:space="preserve"> is the look-ahead course error relative to a forward point on the path, used to encourage smoother convergence and reduce oscillations.</w:t>
      </w:r>
    </w:p>
    <w:p w14:paraId="40E34993" w14:textId="77777777" w:rsidR="00F17957" w:rsidRDefault="00F17957" w:rsidP="00222FFF">
      <w:pPr>
        <w:pStyle w:val="MDPI31text"/>
        <w:rPr>
          <w:rFonts w:eastAsiaTheme="minorEastAsia"/>
          <w:szCs w:val="20"/>
        </w:rPr>
      </w:pPr>
      <w:r w:rsidRPr="00222FFF">
        <w:rPr>
          <w:rFonts w:eastAsiaTheme="minorEastAsia"/>
          <w:szCs w:val="20"/>
        </w:rPr>
        <w:t xml:space="preserve">Let </w:t>
      </w:r>
      <m:oMath>
        <m:r>
          <w:rPr>
            <w:rFonts w:ascii="Cambria Math" w:eastAsiaTheme="minorEastAsia" w:hAnsi="Cambria Math"/>
            <w:szCs w:val="20"/>
          </w:rPr>
          <m:t>p</m:t>
        </m:r>
        <m:d>
          <m:dPr>
            <m:ctrlPr>
              <w:rPr>
                <w:rFonts w:ascii="Cambria Math" w:eastAsiaTheme="minorEastAsia" w:hAnsi="Cambria Math"/>
                <w:i/>
                <w:szCs w:val="20"/>
              </w:rPr>
            </m:ctrlPr>
          </m:dPr>
          <m:e>
            <m:r>
              <w:rPr>
                <w:rFonts w:ascii="Cambria Math" w:eastAsiaTheme="minorEastAsia" w:hAnsi="Cambria Math"/>
                <w:szCs w:val="20"/>
              </w:rPr>
              <m:t>s</m:t>
            </m:r>
          </m:e>
        </m:d>
      </m:oMath>
      <w:r w:rsidRPr="00222FFF">
        <w:rPr>
          <w:rFonts w:eastAsiaTheme="minorEastAsia"/>
          <w:szCs w:val="20"/>
        </w:rPr>
        <w:t xml:space="preserve"> denote the reference path parameterised by arc length </w:t>
      </w:r>
      <m:oMath>
        <m:r>
          <w:rPr>
            <w:rFonts w:ascii="Cambria Math" w:eastAsiaTheme="minorEastAsia" w:hAnsi="Cambria Math"/>
            <w:szCs w:val="20"/>
          </w:rPr>
          <m:t>s</m:t>
        </m:r>
      </m:oMath>
      <w:r w:rsidRPr="00222FFF">
        <w:rPr>
          <w:rFonts w:eastAsiaTheme="minorEastAsia"/>
          <w:szCs w:val="20"/>
        </w:rPr>
        <w:t xml:space="preserve">, </w:t>
      </w:r>
      <m:oMath>
        <m:r>
          <w:rPr>
            <w:rFonts w:ascii="Cambria Math" w:eastAsiaTheme="minorEastAsia" w:hAnsi="Cambria Math"/>
            <w:szCs w:val="20"/>
          </w:rPr>
          <m:t>p</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c</m:t>
                </m:r>
              </m:sub>
            </m:sSub>
          </m:e>
        </m:d>
      </m:oMath>
      <w:r w:rsidRPr="00222FFF">
        <w:rPr>
          <w:rFonts w:eastAsiaTheme="minorEastAsia"/>
          <w:szCs w:val="20"/>
        </w:rPr>
        <w:t xml:space="preserve"> be the closest point on the path to the vessel position </w:t>
      </w:r>
      <m:oMath>
        <m:sSub>
          <m:sSubPr>
            <m:ctrlPr>
              <w:rPr>
                <w:rFonts w:ascii="Cambria Math" w:eastAsiaTheme="minorEastAsia" w:hAnsi="Cambria Math"/>
                <w:i/>
                <w:szCs w:val="20"/>
              </w:rPr>
            </m:ctrlPr>
          </m:sSubPr>
          <m:e>
            <m:r>
              <w:rPr>
                <w:rFonts w:ascii="Cambria Math" w:eastAsiaTheme="minorEastAsia" w:hAnsi="Cambria Math"/>
                <w:szCs w:val="20"/>
              </w:rPr>
              <m:t>p</m:t>
            </m:r>
          </m:e>
          <m:sub>
            <m:r>
              <w:rPr>
                <w:rFonts w:ascii="Cambria Math" w:eastAsiaTheme="minorEastAsia" w:hAnsi="Cambria Math"/>
                <w:szCs w:val="20"/>
              </w:rPr>
              <m:t>xy</m:t>
            </m:r>
          </m:sub>
        </m:sSub>
        <m:r>
          <w:rPr>
            <w:rFonts w:ascii="Cambria Math" w:eastAsiaTheme="minorEastAsia" w:hAnsi="Cambria Math"/>
            <w:szCs w:val="20"/>
          </w:rPr>
          <m:t>=</m:t>
        </m:r>
        <m:sSup>
          <m:sSupPr>
            <m:ctrlPr>
              <w:rPr>
                <w:rFonts w:ascii="Cambria Math" w:eastAsiaTheme="minorEastAsia" w:hAnsi="Cambria Math"/>
                <w:i/>
                <w:szCs w:val="20"/>
              </w:rPr>
            </m:ctrlPr>
          </m:sSupPr>
          <m:e>
            <m:d>
              <m:dPr>
                <m:begChr m:val="["/>
                <m:endChr m:val="]"/>
                <m:ctrlPr>
                  <w:rPr>
                    <w:rFonts w:ascii="Cambria Math" w:eastAsiaTheme="minorEastAsia" w:hAnsi="Cambria Math"/>
                    <w:i/>
                    <w:szCs w:val="20"/>
                  </w:rPr>
                </m:ctrlPr>
              </m:dPr>
              <m:e>
                <m:r>
                  <w:rPr>
                    <w:rFonts w:ascii="Cambria Math" w:eastAsiaTheme="minorEastAsia" w:hAnsi="Cambria Math"/>
                    <w:szCs w:val="20"/>
                  </w:rPr>
                  <m:t>x,y</m:t>
                </m:r>
              </m:e>
            </m:d>
          </m:e>
          <m:sup>
            <m:r>
              <w:rPr>
                <w:rFonts w:ascii="Cambria Math" w:eastAsiaTheme="minorEastAsia" w:hAnsi="Cambria Math"/>
                <w:szCs w:val="20"/>
              </w:rPr>
              <m:t>⊤</m:t>
            </m:r>
          </m:sup>
        </m:sSup>
      </m:oMath>
      <w:r w:rsidRPr="00222FFF">
        <w:rPr>
          <w:rFonts w:eastAsiaTheme="minorEastAsia"/>
          <w:szCs w:val="20"/>
        </w:rPr>
        <w:t xml:space="preserve">, and </w:t>
      </w:r>
      <m:oMath>
        <m:sSub>
          <m:sSubPr>
            <m:ctrlPr>
              <w:rPr>
                <w:rFonts w:ascii="Cambria Math" w:eastAsiaTheme="minorEastAsia" w:hAnsi="Cambria Math"/>
                <w:i/>
                <w:szCs w:val="20"/>
              </w:rPr>
            </m:ctrlPr>
          </m:sSubPr>
          <m:e>
            <m:r>
              <w:rPr>
                <w:rFonts w:ascii="Cambria Math" w:eastAsiaTheme="minorEastAsia" w:hAnsi="Cambria Math"/>
                <w:szCs w:val="20"/>
              </w:rPr>
              <m:t>t</m:t>
            </m:r>
          </m:e>
          <m:sub>
            <m:r>
              <w:rPr>
                <w:rFonts w:ascii="Cambria Math" w:eastAsiaTheme="minorEastAsia" w:hAnsi="Cambria Math"/>
                <w:szCs w:val="20"/>
              </w:rPr>
              <m:t>c</m:t>
            </m:r>
          </m:sub>
        </m:sSub>
      </m:oMath>
      <w:r w:rsidRPr="00222FFF">
        <w:rPr>
          <w:rFonts w:eastAsiaTheme="minorEastAsia"/>
          <w:szCs w:val="20"/>
        </w:rPr>
        <w:t xml:space="preserve"> is the unit tangent at </w:t>
      </w:r>
      <m:oMath>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c</m:t>
            </m:r>
          </m:sub>
        </m:sSub>
      </m:oMath>
      <w:r w:rsidRPr="00222FFF">
        <w:rPr>
          <w:rFonts w:eastAsiaTheme="minorEastAsia"/>
          <w:szCs w:val="20"/>
        </w:rPr>
        <w:t>. The signed cross-track error is defined as</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2BADEF10" w14:textId="77777777" w:rsidTr="00350682">
        <w:trPr>
          <w:jc w:val="center"/>
        </w:trPr>
        <w:tc>
          <w:tcPr>
            <w:tcW w:w="10036" w:type="dxa"/>
          </w:tcPr>
          <w:p w14:paraId="6F329CD4" w14:textId="3E1E4E38"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e</m:t>
                    </m:r>
                  </m:e>
                  <m:sub>
                    <m:r>
                      <w:rPr>
                        <w:rFonts w:ascii="Cambria Math" w:eastAsiaTheme="minorEastAsia" w:hAnsi="Cambria Math"/>
                        <w:szCs w:val="20"/>
                      </w:rPr>
                      <m:t>y</m:t>
                    </m:r>
                  </m:sub>
                </m:sSub>
                <m:r>
                  <w:rPr>
                    <w:rFonts w:ascii="Cambria Math" w:eastAsiaTheme="minorEastAsia" w:hAnsi="Cambria Math"/>
                    <w:szCs w:val="20"/>
                  </w:rPr>
                  <m:t>=</m:t>
                </m:r>
                <m:r>
                  <m:rPr>
                    <m:sty m:val="p"/>
                  </m:rPr>
                  <w:rPr>
                    <w:rFonts w:ascii="Cambria Math" w:eastAsiaTheme="minorEastAsia" w:hAnsi="Cambria Math"/>
                    <w:szCs w:val="20"/>
                  </w:rPr>
                  <m:t>sign</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t</m:t>
                        </m:r>
                      </m:e>
                      <m:sub>
                        <m:r>
                          <w:rPr>
                            <w:rFonts w:ascii="Cambria Math" w:eastAsiaTheme="minorEastAsia" w:hAnsi="Cambria Math"/>
                            <w:szCs w:val="20"/>
                          </w:rPr>
                          <m:t>c</m:t>
                        </m:r>
                      </m:sub>
                    </m:sSub>
                    <m:r>
                      <w:rPr>
                        <w:rFonts w:ascii="Cambria Math" w:eastAsiaTheme="minorEastAsia" w:hAnsi="Cambria Math"/>
                        <w:szCs w:val="20"/>
                      </w:rPr>
                      <m:t>×</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p</m:t>
                            </m:r>
                          </m:e>
                          <m:sub>
                            <m:r>
                              <w:rPr>
                                <w:rFonts w:ascii="Cambria Math" w:eastAsiaTheme="minorEastAsia" w:hAnsi="Cambria Math"/>
                                <w:szCs w:val="20"/>
                              </w:rPr>
                              <m:t>xy</m:t>
                            </m:r>
                          </m:sub>
                        </m:sSub>
                        <m:r>
                          <w:rPr>
                            <w:rFonts w:ascii="Cambria Math" w:eastAsiaTheme="minorEastAsia" w:hAnsi="Cambria Math"/>
                            <w:szCs w:val="20"/>
                          </w:rPr>
                          <m:t>-</m:t>
                        </m:r>
                        <m:r>
                          <w:rPr>
                            <w:rFonts w:ascii="Cambria Math" w:eastAsiaTheme="minorEastAsia" w:hAnsi="Cambria Math"/>
                            <w:szCs w:val="20"/>
                          </w:rPr>
                          <m:t>p</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c</m:t>
                                </m:r>
                              </m:sub>
                            </m:sSub>
                          </m:e>
                        </m:d>
                      </m:e>
                    </m:d>
                  </m:e>
                </m:d>
                <m:sSub>
                  <m:sSubPr>
                    <m:ctrlPr>
                      <w:rPr>
                        <w:rFonts w:ascii="Cambria Math" w:eastAsiaTheme="minorEastAsia" w:hAnsi="Cambria Math"/>
                        <w:i/>
                        <w:szCs w:val="20"/>
                      </w:rPr>
                    </m:ctrlPr>
                  </m:sSubPr>
                  <m:e>
                    <m:d>
                      <m:dPr>
                        <m:begChr m:val="|"/>
                        <m:endChr m:val="|"/>
                        <m:ctrlPr>
                          <w:rPr>
                            <w:rFonts w:ascii="Cambria Math" w:eastAsiaTheme="minorEastAsia" w:hAnsi="Cambria Math"/>
                            <w:i/>
                            <w:szCs w:val="20"/>
                          </w:rPr>
                        </m:ctrlPr>
                      </m:dPr>
                      <m:e>
                        <m:d>
                          <m:dPr>
                            <m:begChr m:val="|"/>
                            <m:endChr m:val="|"/>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p</m:t>
                                </m:r>
                              </m:e>
                              <m:sub>
                                <m:r>
                                  <w:rPr>
                                    <w:rFonts w:ascii="Cambria Math" w:eastAsiaTheme="minorEastAsia" w:hAnsi="Cambria Math"/>
                                    <w:szCs w:val="20"/>
                                  </w:rPr>
                                  <m:t>xy</m:t>
                                </m:r>
                              </m:sub>
                            </m:sSub>
                            <m:r>
                              <w:rPr>
                                <w:rFonts w:ascii="Cambria Math" w:eastAsiaTheme="minorEastAsia" w:hAnsi="Cambria Math"/>
                                <w:szCs w:val="20"/>
                              </w:rPr>
                              <m:t>-</m:t>
                            </m:r>
                            <m:r>
                              <w:rPr>
                                <w:rFonts w:ascii="Cambria Math" w:eastAsiaTheme="minorEastAsia" w:hAnsi="Cambria Math"/>
                                <w:szCs w:val="20"/>
                              </w:rPr>
                              <m:t>p</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c</m:t>
                                    </m:r>
                                  </m:sub>
                                </m:sSub>
                              </m:e>
                            </m:d>
                          </m:e>
                        </m:d>
                      </m:e>
                    </m:d>
                  </m:e>
                  <m:sub>
                    <m:r>
                      <w:rPr>
                        <w:rFonts w:ascii="Cambria Math" w:eastAsiaTheme="minorEastAsia" w:hAnsi="Cambria Math"/>
                        <w:szCs w:val="20"/>
                      </w:rPr>
                      <m:t>2</m:t>
                    </m:r>
                  </m:sub>
                </m:sSub>
                <m:r>
                  <w:rPr>
                    <w:rFonts w:ascii="Cambria Math" w:eastAsiaTheme="minorEastAsia" w:hAnsi="Cambria Math"/>
                    <w:szCs w:val="20"/>
                  </w:rPr>
                  <m:t>.</m:t>
                </m:r>
              </m:oMath>
            </m:oMathPara>
          </w:p>
        </w:tc>
        <w:tc>
          <w:tcPr>
            <w:tcW w:w="431" w:type="dxa"/>
            <w:vAlign w:val="center"/>
          </w:tcPr>
          <w:p w14:paraId="03B757BF" w14:textId="69A8ED01" w:rsidR="002C69EC" w:rsidRPr="009C4EF1" w:rsidRDefault="002C69EC" w:rsidP="00350682">
            <w:pPr>
              <w:pStyle w:val="MDPI3aequationnumber"/>
            </w:pPr>
            <w:r w:rsidRPr="009C4EF1">
              <w:t>(</w:t>
            </w:r>
            <w:r w:rsidR="00B22BB5">
              <w:t>14</w:t>
            </w:r>
            <w:r w:rsidRPr="009C4EF1">
              <w:t>)</w:t>
            </w:r>
          </w:p>
        </w:tc>
      </w:tr>
    </w:tbl>
    <w:p w14:paraId="2EC22AC6" w14:textId="09DB89F0" w:rsidR="00F17957" w:rsidRDefault="00F17957" w:rsidP="00222FFF">
      <w:pPr>
        <w:pStyle w:val="MDPI31text"/>
        <w:rPr>
          <w:rFonts w:eastAsiaTheme="minorEastAsia"/>
          <w:szCs w:val="20"/>
        </w:rPr>
      </w:pPr>
      <w:r w:rsidRPr="00222FFF">
        <w:rPr>
          <w:rFonts w:eastAsiaTheme="minorEastAsia"/>
          <w:szCs w:val="20"/>
        </w:rPr>
        <w:t xml:space="preserve">This error definition is consistent with standard path following guidance formulations that </w:t>
      </w:r>
      <w:r w:rsidR="00956565" w:rsidRPr="00222FFF">
        <w:rPr>
          <w:rFonts w:eastAsiaTheme="minorEastAsia"/>
          <w:szCs w:val="20"/>
        </w:rPr>
        <w:t>penalize</w:t>
      </w:r>
      <w:r w:rsidRPr="00222FFF">
        <w:rPr>
          <w:rFonts w:eastAsiaTheme="minorEastAsia"/>
          <w:szCs w:val="20"/>
        </w:rPr>
        <w:t xml:space="preserve"> lateral deviation from the desired track [5]. The course error </w:t>
      </w:r>
      <m:oMath>
        <m:sSub>
          <m:sSubPr>
            <m:ctrlPr>
              <w:rPr>
                <w:rFonts w:ascii="Cambria Math" w:eastAsiaTheme="minorEastAsia" w:hAnsi="Cambria Math"/>
                <w:i/>
                <w:szCs w:val="20"/>
              </w:rPr>
            </m:ctrlPr>
          </m:sSubPr>
          <m:e>
            <m:acc>
              <m:accPr>
                <m:chr m:val="̃"/>
                <m:ctrlPr>
                  <w:rPr>
                    <w:rFonts w:ascii="Cambria Math" w:eastAsiaTheme="minorEastAsia" w:hAnsi="Cambria Math"/>
                    <w:i/>
                    <w:szCs w:val="20"/>
                  </w:rPr>
                </m:ctrlPr>
              </m:accPr>
              <m:e>
                <m:r>
                  <m:rPr>
                    <m:sty m:val="p"/>
                  </m:rPr>
                  <w:rPr>
                    <w:rFonts w:ascii="Cambria Math" w:eastAsiaTheme="minorEastAsia" w:hAnsi="Cambria Math"/>
                    <w:szCs w:val="20"/>
                  </w:rPr>
                  <m:t>χ</m:t>
                </m:r>
              </m:e>
            </m:acc>
          </m:e>
          <m:sub>
            <m:r>
              <w:rPr>
                <w:rFonts w:ascii="Cambria Math" w:eastAsiaTheme="minorEastAsia" w:hAnsi="Cambria Math"/>
                <w:szCs w:val="20"/>
              </w:rPr>
              <m:t>t</m:t>
            </m:r>
          </m:sub>
        </m:sSub>
      </m:oMath>
      <w:r w:rsidRPr="00222FFF">
        <w:rPr>
          <w:rFonts w:eastAsiaTheme="minorEastAsia"/>
          <w:szCs w:val="20"/>
        </w:rPr>
        <w:t xml:space="preserve"> measures alignment between the vessel’s direction of motion and the local path direction, while a look-ahead course error </w:t>
      </w:r>
      <m:oMath>
        <m:sSubSup>
          <m:sSubSupPr>
            <m:ctrlPr>
              <w:rPr>
                <w:rFonts w:ascii="Cambria Math" w:eastAsiaTheme="minorEastAsia" w:hAnsi="Cambria Math"/>
                <w:i/>
                <w:szCs w:val="20"/>
              </w:rPr>
            </m:ctrlPr>
          </m:sSubSupPr>
          <m:e>
            <m:acc>
              <m:accPr>
                <m:chr m:val="̃"/>
                <m:ctrlPr>
                  <w:rPr>
                    <w:rFonts w:ascii="Cambria Math" w:eastAsiaTheme="minorEastAsia" w:hAnsi="Cambria Math"/>
                    <w:i/>
                    <w:szCs w:val="20"/>
                  </w:rPr>
                </m:ctrlPr>
              </m:accPr>
              <m:e>
                <m:r>
                  <w:rPr>
                    <w:rFonts w:ascii="Cambria Math" w:eastAsiaTheme="minorEastAsia" w:hAnsi="Cambria Math"/>
                    <w:szCs w:val="20"/>
                  </w:rPr>
                  <m:t>χ</m:t>
                </m:r>
              </m:e>
            </m:acc>
          </m:e>
          <m:sub>
            <m:r>
              <w:rPr>
                <w:rFonts w:ascii="Cambria Math" w:eastAsiaTheme="minorEastAsia" w:hAnsi="Cambria Math"/>
                <w:szCs w:val="20"/>
              </w:rPr>
              <m:t>t</m:t>
            </m:r>
          </m:sub>
          <m:sup>
            <m:r>
              <w:rPr>
                <w:rFonts w:ascii="Cambria Math" w:eastAsiaTheme="minorEastAsia" w:hAnsi="Cambria Math"/>
                <w:szCs w:val="20"/>
              </w:rPr>
              <m:t>LA</m:t>
            </m:r>
          </m:sup>
        </m:sSubSup>
      </m:oMath>
      <w:r w:rsidRPr="00222FFF">
        <w:rPr>
          <w:rFonts w:eastAsiaTheme="minorEastAsia"/>
          <w:szCs w:val="20"/>
        </w:rPr>
        <w:t xml:space="preserve"> provides anticipative steering toward a forward point on the path. Let </w:t>
      </w:r>
      <m:oMath>
        <m:sSubSup>
          <m:sSubSupPr>
            <m:ctrlPr>
              <w:rPr>
                <w:rFonts w:ascii="Cambria Math" w:eastAsiaTheme="minorEastAsia" w:hAnsi="Cambria Math"/>
                <w:i/>
                <w:szCs w:val="20"/>
              </w:rPr>
            </m:ctrlPr>
          </m:sSubSupPr>
          <m:e>
            <m:r>
              <w:rPr>
                <w:rFonts w:ascii="Cambria Math" w:eastAsiaTheme="minorEastAsia" w:hAnsi="Cambria Math"/>
                <w:szCs w:val="20"/>
              </w:rPr>
              <m:t>p</m:t>
            </m:r>
          </m:e>
          <m:sub>
            <m:r>
              <w:rPr>
                <w:rFonts w:ascii="Cambria Math" w:eastAsiaTheme="minorEastAsia" w:hAnsi="Cambria Math"/>
                <w:szCs w:val="20"/>
              </w:rPr>
              <m:t>t</m:t>
            </m:r>
          </m:sub>
          <m:sup>
            <m:r>
              <w:rPr>
                <w:rFonts w:ascii="Cambria Math" w:eastAsiaTheme="minorEastAsia" w:hAnsi="Cambria Math"/>
                <w:szCs w:val="20"/>
              </w:rPr>
              <m:t>LA</m:t>
            </m:r>
          </m:sup>
        </m:sSubSup>
      </m:oMath>
      <w:r w:rsidRPr="00222FFF">
        <w:rPr>
          <w:rFonts w:eastAsiaTheme="minorEastAsia"/>
          <w:szCs w:val="20"/>
        </w:rPr>
        <w:t xml:space="preserve"> be a path point located ahead of </w:t>
      </w:r>
      <m:oMath>
        <m:r>
          <w:rPr>
            <w:rFonts w:ascii="Cambria Math" w:eastAsiaTheme="minorEastAsia" w:hAnsi="Cambria Math"/>
            <w:szCs w:val="20"/>
          </w:rPr>
          <m:t>p(</m:t>
        </m:r>
        <m:sSub>
          <m:sSubPr>
            <m:ctrlPr>
              <w:rPr>
                <w:rFonts w:ascii="Cambria Math" w:eastAsiaTheme="minorEastAsia" w:hAnsi="Cambria Math"/>
                <w:i/>
                <w:szCs w:val="20"/>
              </w:rPr>
            </m:ctrlPr>
          </m:sSubPr>
          <m:e>
            <m:r>
              <w:rPr>
                <w:rFonts w:ascii="Cambria Math" w:eastAsiaTheme="minorEastAsia" w:hAnsi="Cambria Math"/>
                <w:szCs w:val="20"/>
              </w:rPr>
              <m:t>s</m:t>
            </m:r>
          </m:e>
          <m:sub>
            <m:r>
              <w:rPr>
                <w:rFonts w:ascii="Cambria Math" w:eastAsiaTheme="minorEastAsia" w:hAnsi="Cambria Math"/>
                <w:szCs w:val="20"/>
              </w:rPr>
              <m:t>c</m:t>
            </m:r>
          </m:sub>
        </m:sSub>
        <m:r>
          <w:rPr>
            <w:rFonts w:ascii="Cambria Math" w:eastAsiaTheme="minorEastAsia" w:hAnsi="Cambria Math"/>
            <w:szCs w:val="20"/>
          </w:rPr>
          <m:t>)</m:t>
        </m:r>
      </m:oMath>
      <w:r w:rsidRPr="00222FFF">
        <w:rPr>
          <w:rFonts w:eastAsiaTheme="minorEastAsia"/>
          <w:szCs w:val="20"/>
        </w:rPr>
        <w:t xml:space="preserve"> by a look-ahead distance </w:t>
      </w:r>
      <m:oMath>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LA</m:t>
            </m:r>
          </m:sub>
        </m:sSub>
      </m:oMath>
      <w:r w:rsidRPr="00222FFF">
        <w:rPr>
          <w:rFonts w:eastAsiaTheme="minorEastAsia"/>
          <w:szCs w:val="20"/>
        </w:rPr>
        <w:t>. We adopt a path-length-proportional look-ahead:</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7FF9277F" w14:textId="77777777" w:rsidTr="00350682">
        <w:trPr>
          <w:jc w:val="center"/>
        </w:trPr>
        <w:tc>
          <w:tcPr>
            <w:tcW w:w="10036" w:type="dxa"/>
          </w:tcPr>
          <w:p w14:paraId="3E9865B9" w14:textId="28FFEEE1"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LA</m:t>
                    </m:r>
                  </m:sub>
                </m:sSub>
                <m:r>
                  <w:rPr>
                    <w:rFonts w:ascii="Cambria Math" w:eastAsiaTheme="minorEastAsia" w:hAnsi="Cambria Math"/>
                    <w:szCs w:val="20"/>
                  </w:rPr>
                  <m:t>=</m:t>
                </m:r>
                <m:func>
                  <m:funcPr>
                    <m:ctrlPr>
                      <w:rPr>
                        <w:rFonts w:ascii="Cambria Math" w:eastAsiaTheme="minorEastAsia" w:hAnsi="Cambria Math"/>
                        <w:i/>
                        <w:szCs w:val="20"/>
                      </w:rPr>
                    </m:ctrlPr>
                  </m:funcPr>
                  <m:fName>
                    <m:r>
                      <m:rPr>
                        <m:sty m:val="p"/>
                      </m:rPr>
                      <w:rPr>
                        <w:rFonts w:ascii="Cambria Math" w:eastAsiaTheme="minorEastAsia" w:hAnsi="Cambria Math"/>
                        <w:szCs w:val="20"/>
                      </w:rPr>
                      <m:t>max</m:t>
                    </m:r>
                  </m:fName>
                  <m:e>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min</m:t>
                        </m:r>
                      </m:sub>
                    </m:sSub>
                    <m:r>
                      <w:rPr>
                        <w:rFonts w:ascii="Cambria Math" w:eastAsiaTheme="minorEastAsia" w:hAnsi="Cambria Math"/>
                        <w:szCs w:val="20"/>
                      </w:rPr>
                      <m:t>,</m:t>
                    </m:r>
                    <m:r>
                      <w:rPr>
                        <w:rFonts w:ascii="Cambria Math" w:eastAsiaTheme="minorEastAsia" w:hAnsi="Cambria Math"/>
                        <w:szCs w:val="20"/>
                      </w:rPr>
                      <m:t>κ</m:t>
                    </m:r>
                    <m:sSub>
                      <m:sSubPr>
                        <m:ctrlPr>
                          <w:rPr>
                            <w:rFonts w:ascii="Cambria Math" w:eastAsiaTheme="minorEastAsia" w:hAnsi="Cambria Math"/>
                            <w:i/>
                            <w:szCs w:val="20"/>
                          </w:rPr>
                        </m:ctrlPr>
                      </m:sSubPr>
                      <m:e>
                        <m:r>
                          <w:rPr>
                            <w:rFonts w:ascii="Cambria Math" w:eastAsiaTheme="minorEastAsia" w:hAnsi="Cambria Math"/>
                            <w:szCs w:val="20"/>
                          </w:rPr>
                          <m:t>L</m:t>
                        </m:r>
                      </m:e>
                      <m:sub>
                        <m:r>
                          <w:rPr>
                            <w:rFonts w:ascii="Cambria Math" w:eastAsiaTheme="minorEastAsia" w:hAnsi="Cambria Math"/>
                            <w:szCs w:val="20"/>
                          </w:rPr>
                          <m:t>pat</m:t>
                        </m:r>
                        <m:r>
                          <w:rPr>
                            <w:rFonts w:ascii="Cambria Math" w:eastAsiaTheme="minorEastAsia" w:hAnsi="Cambria Math"/>
                            <w:szCs w:val="20"/>
                          </w:rPr>
                          <m:t>h</m:t>
                        </m:r>
                      </m:sub>
                    </m:sSub>
                    <m:r>
                      <w:rPr>
                        <w:rFonts w:ascii="Cambria Math" w:eastAsiaTheme="minorEastAsia" w:hAnsi="Cambria Math"/>
                        <w:szCs w:val="20"/>
                      </w:rPr>
                      <m:t>)</m:t>
                    </m:r>
                  </m:e>
                </m:func>
                <m:r>
                  <w:rPr>
                    <w:rFonts w:ascii="Cambria Math" w:eastAsiaTheme="minorEastAsia" w:hAnsi="Cambria Math"/>
                    <w:szCs w:val="20"/>
                  </w:rPr>
                  <m:t>,</m:t>
                </m:r>
              </m:oMath>
            </m:oMathPara>
          </w:p>
        </w:tc>
        <w:tc>
          <w:tcPr>
            <w:tcW w:w="431" w:type="dxa"/>
            <w:vAlign w:val="center"/>
          </w:tcPr>
          <w:p w14:paraId="7783379B" w14:textId="09EC5589" w:rsidR="002C69EC" w:rsidRPr="009C4EF1" w:rsidRDefault="002C69EC" w:rsidP="00350682">
            <w:pPr>
              <w:pStyle w:val="MDPI3aequationnumber"/>
            </w:pPr>
            <w:r w:rsidRPr="009C4EF1">
              <w:t>(</w:t>
            </w:r>
            <w:r w:rsidR="00B22BB5">
              <w:t>15</w:t>
            </w:r>
            <w:r w:rsidRPr="009C4EF1">
              <w:t>)</w:t>
            </w:r>
          </w:p>
        </w:tc>
      </w:tr>
    </w:tbl>
    <w:p w14:paraId="61A88D86" w14:textId="14E9E5CB" w:rsidR="00F17957" w:rsidRDefault="00F17957" w:rsidP="00222FFF">
      <w:pPr>
        <w:pStyle w:val="MDPI31text"/>
        <w:ind w:firstLine="0"/>
        <w:rPr>
          <w:rFonts w:eastAsiaTheme="minorEastAsia"/>
          <w:szCs w:val="20"/>
        </w:rPr>
      </w:pPr>
      <w:r w:rsidRPr="00222FFF">
        <w:rPr>
          <w:rFonts w:eastAsiaTheme="minorEastAsia"/>
          <w:szCs w:val="20"/>
        </w:rPr>
        <w:lastRenderedPageBreak/>
        <w:t xml:space="preserve">where </w:t>
      </w:r>
      <m:oMath>
        <m:sSub>
          <m:sSubPr>
            <m:ctrlPr>
              <w:rPr>
                <w:rFonts w:ascii="Cambria Math" w:eastAsiaTheme="minorEastAsia" w:hAnsi="Cambria Math"/>
                <w:i/>
                <w:szCs w:val="20"/>
              </w:rPr>
            </m:ctrlPr>
          </m:sSubPr>
          <m:e>
            <m:r>
              <w:rPr>
                <w:rFonts w:ascii="Cambria Math" w:eastAsiaTheme="minorEastAsia" w:hAnsi="Cambria Math"/>
                <w:szCs w:val="20"/>
              </w:rPr>
              <m:t>L</m:t>
            </m:r>
          </m:e>
          <m:sub>
            <m:r>
              <w:rPr>
                <w:rFonts w:ascii="Cambria Math" w:eastAsiaTheme="minorEastAsia" w:hAnsi="Cambria Math"/>
                <w:szCs w:val="20"/>
              </w:rPr>
              <m:t>path</m:t>
            </m:r>
          </m:sub>
        </m:sSub>
      </m:oMath>
      <w:r w:rsidRPr="00222FFF">
        <w:rPr>
          <w:rFonts w:eastAsiaTheme="minorEastAsia"/>
          <w:szCs w:val="20"/>
        </w:rPr>
        <w:t xml:space="preserve"> is the current path length, </w:t>
      </w:r>
      <m:oMath>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min</m:t>
            </m:r>
          </m:sub>
        </m:sSub>
        <m:r>
          <w:rPr>
            <w:rFonts w:ascii="Cambria Math" w:eastAsiaTheme="minorEastAsia" w:hAnsi="Cambria Math"/>
            <w:szCs w:val="20"/>
          </w:rPr>
          <m:t>&gt;0</m:t>
        </m:r>
      </m:oMath>
      <w:r w:rsidRPr="00222FFF">
        <w:rPr>
          <w:rFonts w:eastAsiaTheme="minorEastAsia"/>
          <w:szCs w:val="20"/>
        </w:rPr>
        <w:t xml:space="preserve"> prevents degeneracy on short paths, and </w:t>
      </w:r>
      <m:oMath>
        <m:r>
          <w:rPr>
            <w:rFonts w:ascii="Cambria Math" w:eastAsiaTheme="minorEastAsia" w:hAnsi="Cambria Math"/>
            <w:szCs w:val="20"/>
          </w:rPr>
          <m:t>κ&gt;0</m:t>
        </m:r>
      </m:oMath>
      <w:r w:rsidRPr="00222FFF">
        <w:rPr>
          <w:rFonts w:eastAsiaTheme="minorEastAsia"/>
          <w:szCs w:val="20"/>
        </w:rPr>
        <w:t xml:space="preserve"> is the tuning coefficient. Then </w:t>
      </w:r>
      <m:oMath>
        <m:sSubSup>
          <m:sSubSupPr>
            <m:ctrlPr>
              <w:rPr>
                <w:rFonts w:ascii="Cambria Math" w:eastAsiaTheme="minorEastAsia" w:hAnsi="Cambria Math"/>
                <w:i/>
                <w:szCs w:val="20"/>
              </w:rPr>
            </m:ctrlPr>
          </m:sSubSupPr>
          <m:e>
            <m:acc>
              <m:accPr>
                <m:chr m:val="̃"/>
                <m:ctrlPr>
                  <w:rPr>
                    <w:rFonts w:ascii="Cambria Math" w:eastAsiaTheme="minorEastAsia" w:hAnsi="Cambria Math"/>
                    <w:i/>
                    <w:szCs w:val="20"/>
                  </w:rPr>
                </m:ctrlPr>
              </m:accPr>
              <m:e>
                <m:r>
                  <w:rPr>
                    <w:rFonts w:ascii="Cambria Math" w:eastAsiaTheme="minorEastAsia" w:hAnsi="Cambria Math"/>
                    <w:szCs w:val="20"/>
                  </w:rPr>
                  <m:t>χ</m:t>
                </m:r>
              </m:e>
            </m:acc>
          </m:e>
          <m:sub>
            <m:r>
              <w:rPr>
                <w:rFonts w:ascii="Cambria Math" w:eastAsiaTheme="minorEastAsia" w:hAnsi="Cambria Math"/>
                <w:szCs w:val="20"/>
              </w:rPr>
              <m:t>t</m:t>
            </m:r>
          </m:sub>
          <m:sup>
            <m:r>
              <w:rPr>
                <w:rFonts w:ascii="Cambria Math" w:eastAsiaTheme="minorEastAsia" w:hAnsi="Cambria Math"/>
                <w:szCs w:val="20"/>
              </w:rPr>
              <m:t>LA</m:t>
            </m:r>
          </m:sup>
        </m:sSubSup>
      </m:oMath>
      <w:r w:rsidRPr="00222FFF">
        <w:rPr>
          <w:rFonts w:eastAsiaTheme="minorEastAsia"/>
          <w:szCs w:val="20"/>
        </w:rPr>
        <w:t xml:space="preserve"> is the angular difference between the vessel’s course and the bearing angle from </w:t>
      </w:r>
      <m:oMath>
        <m:sSub>
          <m:sSubPr>
            <m:ctrlPr>
              <w:rPr>
                <w:rFonts w:ascii="Cambria Math" w:eastAsiaTheme="minorEastAsia" w:hAnsi="Cambria Math"/>
                <w:i/>
                <w:szCs w:val="20"/>
              </w:rPr>
            </m:ctrlPr>
          </m:sSubPr>
          <m:e>
            <m:r>
              <w:rPr>
                <w:rFonts w:ascii="Cambria Math" w:eastAsiaTheme="minorEastAsia" w:hAnsi="Cambria Math"/>
                <w:szCs w:val="20"/>
              </w:rPr>
              <m:t>p</m:t>
            </m:r>
          </m:e>
          <m:sub>
            <m:r>
              <w:rPr>
                <w:rFonts w:ascii="Cambria Math" w:eastAsiaTheme="minorEastAsia" w:hAnsi="Cambria Math"/>
                <w:szCs w:val="20"/>
              </w:rPr>
              <m:t>t</m:t>
            </m:r>
          </m:sub>
        </m:sSub>
      </m:oMath>
      <w:r w:rsidRPr="00222FFF">
        <w:rPr>
          <w:rFonts w:eastAsiaTheme="minorEastAsia"/>
          <w:szCs w:val="20"/>
        </w:rPr>
        <w:t xml:space="preserve"> to </w:t>
      </w:r>
      <m:oMath>
        <m:sSubSup>
          <m:sSubSupPr>
            <m:ctrlPr>
              <w:rPr>
                <w:rFonts w:ascii="Cambria Math" w:eastAsiaTheme="minorEastAsia" w:hAnsi="Cambria Math"/>
                <w:i/>
                <w:szCs w:val="20"/>
              </w:rPr>
            </m:ctrlPr>
          </m:sSubSupPr>
          <m:e>
            <m:r>
              <w:rPr>
                <w:rFonts w:ascii="Cambria Math" w:eastAsiaTheme="minorEastAsia" w:hAnsi="Cambria Math"/>
                <w:szCs w:val="20"/>
              </w:rPr>
              <m:t>p</m:t>
            </m:r>
          </m:e>
          <m:sub>
            <m:r>
              <w:rPr>
                <w:rFonts w:ascii="Cambria Math" w:eastAsiaTheme="minorEastAsia" w:hAnsi="Cambria Math"/>
                <w:szCs w:val="20"/>
              </w:rPr>
              <m:t>t</m:t>
            </m:r>
          </m:sub>
          <m:sup>
            <m:r>
              <w:rPr>
                <w:rFonts w:ascii="Cambria Math" w:eastAsiaTheme="minorEastAsia" w:hAnsi="Cambria Math"/>
                <w:szCs w:val="20"/>
              </w:rPr>
              <m:t>LA</m:t>
            </m:r>
          </m:sup>
        </m:sSubSup>
      </m:oMath>
      <w:r w:rsidRPr="00222FFF">
        <w:rPr>
          <w:rFonts w:eastAsiaTheme="minorEastAsia"/>
          <w:szCs w:val="20"/>
        </w:rPr>
        <w:t>. These path-relative error signals are common in marine path following guidance because they encode task progress and convergence geometry in low dimension [32].</w:t>
      </w:r>
      <w:r w:rsidR="00FE6E9B">
        <w:rPr>
          <w:rFonts w:eastAsiaTheme="minorEastAsia"/>
          <w:szCs w:val="20"/>
        </w:rPr>
        <w:t xml:space="preserve"> The </w:t>
      </w:r>
      <w:r w:rsidR="00CB646B">
        <w:rPr>
          <w:rFonts w:eastAsiaTheme="minorEastAsia"/>
          <w:szCs w:val="20"/>
        </w:rPr>
        <w:t xml:space="preserve">geometric interpretation of the path-relative quantities is illustrated in Fig. </w:t>
      </w:r>
      <w:r w:rsidR="009007D7">
        <w:rPr>
          <w:rFonts w:eastAsiaTheme="minorEastAsia"/>
          <w:szCs w:val="20"/>
        </w:rPr>
        <w:t>4.</w:t>
      </w:r>
    </w:p>
    <w:p w14:paraId="0CFDCC7F" w14:textId="77777777" w:rsidR="00727074" w:rsidRDefault="009007D7" w:rsidP="0009275E">
      <w:pPr>
        <w:pStyle w:val="MDPI31text"/>
        <w:keepNext/>
        <w:spacing w:before="240"/>
        <w:ind w:firstLine="0"/>
      </w:pPr>
      <w:r>
        <w:rPr>
          <w:noProof/>
          <w:snapToGrid/>
        </w:rPr>
        <w:drawing>
          <wp:inline distT="0" distB="0" distL="0" distR="0" wp14:anchorId="3F1EC25F" wp14:editId="74CF8AB9">
            <wp:extent cx="2895600" cy="3043084"/>
            <wp:effectExtent l="0" t="0" r="0" b="5080"/>
            <wp:docPr id="112250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09524" name="Picture 1122509524"/>
                    <pic:cNvPicPr/>
                  </pic:nvPicPr>
                  <pic:blipFill>
                    <a:blip r:embed="rId16"/>
                    <a:stretch>
                      <a:fillRect/>
                    </a:stretch>
                  </pic:blipFill>
                  <pic:spPr>
                    <a:xfrm>
                      <a:off x="0" y="0"/>
                      <a:ext cx="2900441" cy="3048172"/>
                    </a:xfrm>
                    <a:prstGeom prst="rect">
                      <a:avLst/>
                    </a:prstGeom>
                  </pic:spPr>
                </pic:pic>
              </a:graphicData>
            </a:graphic>
          </wp:inline>
        </w:drawing>
      </w:r>
    </w:p>
    <w:p w14:paraId="58491504" w14:textId="1774C700" w:rsidR="009007D7" w:rsidRPr="00222FFF" w:rsidRDefault="00727074" w:rsidP="00727074">
      <w:pPr>
        <w:pStyle w:val="MDPI51figurecaption"/>
      </w:pPr>
      <w:r>
        <w:t>Figure 4. Path-relative tracking quantities</w:t>
      </w:r>
    </w:p>
    <w:p w14:paraId="35787A4A" w14:textId="42D1A3A7" w:rsidR="00952F1C" w:rsidRDefault="00952F1C" w:rsidP="004F25F3">
      <w:pPr>
        <w:pStyle w:val="MDPI23heading3"/>
      </w:pPr>
      <w:r w:rsidRPr="004F25F3">
        <w:t>2.4.3. Action space</w:t>
      </w:r>
    </w:p>
    <w:p w14:paraId="28EFE528" w14:textId="77777777" w:rsidR="00317CB2" w:rsidRDefault="00317CB2" w:rsidP="00317CB2">
      <w:pPr>
        <w:pStyle w:val="MDPI31text"/>
        <w:rPr>
          <w:rFonts w:eastAsiaTheme="minorEastAsia"/>
          <w:szCs w:val="20"/>
        </w:rPr>
      </w:pPr>
      <w:r w:rsidRPr="00317CB2">
        <w:rPr>
          <w:rFonts w:eastAsiaTheme="minorEastAsia"/>
          <w:szCs w:val="20"/>
        </w:rPr>
        <w:t>The agent outputs a continuous action corresponding to rudder and propulsion commands (Eq. 16).</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38245990" w14:textId="77777777" w:rsidTr="00350682">
        <w:trPr>
          <w:jc w:val="center"/>
        </w:trPr>
        <w:tc>
          <w:tcPr>
            <w:tcW w:w="10036" w:type="dxa"/>
          </w:tcPr>
          <w:p w14:paraId="66660B13" w14:textId="49AA9066"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t</m:t>
                    </m:r>
                  </m:sub>
                </m:sSub>
                <m:r>
                  <w:rPr>
                    <w:rFonts w:ascii="Cambria Math" w:eastAsiaTheme="minorEastAsia" w:hAnsi="Cambria Math"/>
                    <w:szCs w:val="20"/>
                  </w:rPr>
                  <m:t>=</m:t>
                </m:r>
                <m:sSup>
                  <m:sSupPr>
                    <m:ctrlPr>
                      <w:rPr>
                        <w:rFonts w:ascii="Cambria Math" w:eastAsiaTheme="minorEastAsia" w:hAnsi="Cambria Math"/>
                        <w:i/>
                        <w:szCs w:val="20"/>
                      </w:rPr>
                    </m:ctrlPr>
                  </m:sSupPr>
                  <m:e>
                    <m:d>
                      <m:dPr>
                        <m:begChr m:val="["/>
                        <m:endChr m:val="]"/>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δ</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n</m:t>
                            </m:r>
                            <m:r>
                              <w:rPr>
                                <w:rFonts w:ascii="Cambria Math" w:eastAsiaTheme="minorEastAsia" w:hAnsi="Cambria Math"/>
                                <w:szCs w:val="20"/>
                              </w:rPr>
                              <m:t>,</m:t>
                            </m:r>
                            <m:r>
                              <w:rPr>
                                <w:rFonts w:ascii="Cambria Math" w:eastAsiaTheme="minorEastAsia" w:hAnsi="Cambria Math"/>
                                <w:szCs w:val="20"/>
                              </w:rPr>
                              <m:t>t</m:t>
                            </m:r>
                          </m:sub>
                        </m:sSub>
                      </m:e>
                    </m:d>
                  </m:e>
                  <m:sup>
                    <m:r>
                      <w:rPr>
                        <w:rFonts w:ascii="Cambria Math" w:eastAsiaTheme="minorEastAsia" w:hAnsi="Cambria Math"/>
                        <w:szCs w:val="20"/>
                      </w:rPr>
                      <m:t>⊤</m:t>
                    </m:r>
                  </m:sup>
                </m:sSup>
                <m:r>
                  <w:rPr>
                    <w:rFonts w:ascii="Cambria Math" w:eastAsiaTheme="minorEastAsia" w:hAnsi="Cambria Math"/>
                    <w:szCs w:val="20"/>
                  </w:rPr>
                  <m:t xml:space="preserve">,      </m:t>
                </m:r>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δ</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n</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d>
                  <m:dPr>
                    <m:begChr m:val="["/>
                    <m:endChr m:val="]"/>
                    <m:ctrlPr>
                      <w:rPr>
                        <w:rFonts w:ascii="Cambria Math" w:eastAsiaTheme="minorEastAsia" w:hAnsi="Cambria Math"/>
                        <w:i/>
                        <w:szCs w:val="20"/>
                      </w:rPr>
                    </m:ctrlPr>
                  </m:dPr>
                  <m:e>
                    <m:r>
                      <w:rPr>
                        <w:rFonts w:ascii="Cambria Math" w:eastAsiaTheme="minorEastAsia" w:hAnsi="Cambria Math"/>
                        <w:szCs w:val="20"/>
                      </w:rPr>
                      <m:t>-</m:t>
                    </m:r>
                    <m:r>
                      <w:rPr>
                        <w:rFonts w:ascii="Cambria Math" w:eastAsiaTheme="minorEastAsia" w:hAnsi="Cambria Math"/>
                        <w:szCs w:val="20"/>
                      </w:rPr>
                      <m:t>1,1</m:t>
                    </m:r>
                  </m:e>
                </m:d>
              </m:oMath>
            </m:oMathPara>
          </w:p>
        </w:tc>
        <w:tc>
          <w:tcPr>
            <w:tcW w:w="431" w:type="dxa"/>
            <w:vAlign w:val="center"/>
          </w:tcPr>
          <w:p w14:paraId="73C3C332" w14:textId="68355E7A" w:rsidR="002C69EC" w:rsidRPr="009C4EF1" w:rsidRDefault="002C69EC" w:rsidP="00350682">
            <w:pPr>
              <w:pStyle w:val="MDPI3aequationnumber"/>
            </w:pPr>
            <w:r w:rsidRPr="009C4EF1">
              <w:t>(</w:t>
            </w:r>
            <w:r w:rsidR="00B22BB5">
              <w:t>1</w:t>
            </w:r>
            <w:r>
              <w:t>6</w:t>
            </w:r>
            <w:r w:rsidRPr="009C4EF1">
              <w:t>)</w:t>
            </w:r>
          </w:p>
        </w:tc>
      </w:tr>
    </w:tbl>
    <w:p w14:paraId="374D6F61" w14:textId="77777777" w:rsidR="00317CB2" w:rsidRDefault="00317CB2" w:rsidP="00317CB2">
      <w:pPr>
        <w:pStyle w:val="MDPI31text"/>
        <w:rPr>
          <w:rFonts w:eastAsiaTheme="minorEastAsia"/>
          <w:szCs w:val="20"/>
        </w:rPr>
      </w:pPr>
      <w:r w:rsidRPr="00317CB2">
        <w:rPr>
          <w:rFonts w:eastAsiaTheme="minorEastAsia"/>
          <w:szCs w:val="20"/>
        </w:rPr>
        <w:t>The rudder command is mapped linearly to a bounded physical rudder angle (Eq. 17).</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5090ED64" w14:textId="77777777" w:rsidTr="00350682">
        <w:trPr>
          <w:jc w:val="center"/>
        </w:trPr>
        <w:tc>
          <w:tcPr>
            <w:tcW w:w="10036" w:type="dxa"/>
          </w:tcPr>
          <w:p w14:paraId="6194D75B" w14:textId="3167E789"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δ</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δ</m:t>
                    </m:r>
                  </m:e>
                  <m:sub>
                    <m:r>
                      <w:rPr>
                        <w:rFonts w:ascii="Cambria Math" w:eastAsiaTheme="minorEastAsia" w:hAnsi="Cambria Math"/>
                        <w:szCs w:val="20"/>
                      </w:rPr>
                      <m:t>max</m:t>
                    </m:r>
                  </m:sub>
                </m:sSub>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δ</m:t>
                    </m:r>
                    <m:r>
                      <w:rPr>
                        <w:rFonts w:ascii="Cambria Math" w:eastAsiaTheme="minorEastAsia" w:hAnsi="Cambria Math"/>
                        <w:szCs w:val="20"/>
                      </w:rPr>
                      <m:t>,</m:t>
                    </m:r>
                    <m:r>
                      <w:rPr>
                        <w:rFonts w:ascii="Cambria Math" w:eastAsiaTheme="minorEastAsia" w:hAnsi="Cambria Math"/>
                        <w:szCs w:val="20"/>
                      </w:rPr>
                      <m:t>t</m:t>
                    </m:r>
                  </m:sub>
                </m:sSub>
              </m:oMath>
            </m:oMathPara>
          </w:p>
        </w:tc>
        <w:tc>
          <w:tcPr>
            <w:tcW w:w="431" w:type="dxa"/>
            <w:vAlign w:val="center"/>
          </w:tcPr>
          <w:p w14:paraId="2616B7AB" w14:textId="4EFD8338" w:rsidR="002C69EC" w:rsidRPr="009C4EF1" w:rsidRDefault="002C69EC" w:rsidP="00350682">
            <w:pPr>
              <w:pStyle w:val="MDPI3aequationnumber"/>
            </w:pPr>
            <w:r w:rsidRPr="009C4EF1">
              <w:t>(</w:t>
            </w:r>
            <w:r w:rsidR="00B22BB5">
              <w:t>17</w:t>
            </w:r>
            <w:r w:rsidRPr="009C4EF1">
              <w:t>)</w:t>
            </w:r>
          </w:p>
        </w:tc>
      </w:tr>
    </w:tbl>
    <w:p w14:paraId="55406780" w14:textId="77777777" w:rsidR="00317CB2" w:rsidRPr="00317CB2" w:rsidRDefault="00317CB2" w:rsidP="00317CB2">
      <w:pPr>
        <w:pStyle w:val="MDPI31text"/>
        <w:rPr>
          <w:rFonts w:eastAsiaTheme="minorEastAsia"/>
          <w:szCs w:val="20"/>
        </w:rPr>
      </w:pPr>
      <w:r w:rsidRPr="00317CB2">
        <w:rPr>
          <w:rFonts w:eastAsiaTheme="minorEastAsia"/>
          <w:szCs w:val="20"/>
        </w:rPr>
        <w:t>For propulsion, two operating modes are supported:</w:t>
      </w:r>
    </w:p>
    <w:p w14:paraId="22CF8639" w14:textId="5C7C9507" w:rsidR="00317CB2" w:rsidRPr="00317CB2" w:rsidRDefault="00317CB2" w:rsidP="00317CB2">
      <w:pPr>
        <w:pStyle w:val="MDPI38bullet"/>
        <w:spacing w:before="60"/>
        <w:rPr>
          <w:rFonts w:eastAsiaTheme="minorEastAsia"/>
          <w:szCs w:val="20"/>
        </w:rPr>
      </w:pPr>
      <w:r w:rsidRPr="00317CB2">
        <w:rPr>
          <w:rFonts w:eastAsiaTheme="minorEastAsia"/>
          <w:szCs w:val="20"/>
        </w:rPr>
        <w:t xml:space="preserve">Fixed-speed mode is used to </w:t>
      </w:r>
      <w:r w:rsidR="00956565" w:rsidRPr="00317CB2">
        <w:rPr>
          <w:rFonts w:eastAsiaTheme="minorEastAsia"/>
          <w:szCs w:val="20"/>
        </w:rPr>
        <w:t>stabilize</w:t>
      </w:r>
      <w:r w:rsidRPr="00317CB2">
        <w:rPr>
          <w:rFonts w:eastAsiaTheme="minorEastAsia"/>
          <w:szCs w:val="20"/>
        </w:rPr>
        <w:t xml:space="preserve"> early learning. The propeller speed is held constant </w:t>
      </w:r>
      <m:oMath>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c</m:t>
            </m:r>
          </m:sub>
        </m:sSub>
      </m:oMath>
      <w:r w:rsidRPr="00317CB2">
        <w:rPr>
          <w:rFonts w:eastAsiaTheme="minorEastAsia"/>
          <w:szCs w:val="20"/>
        </w:rPr>
        <w:t xml:space="preserve"> and </w:t>
      </w:r>
      <m:oMath>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n,t</m:t>
            </m:r>
          </m:sub>
        </m:sSub>
      </m:oMath>
      <w:r w:rsidRPr="00317CB2">
        <w:rPr>
          <w:rFonts w:eastAsiaTheme="minorEastAsia"/>
          <w:szCs w:val="20"/>
        </w:rPr>
        <w:t xml:space="preserve"> is ignored.</w:t>
      </w:r>
    </w:p>
    <w:p w14:paraId="0E5D01B1" w14:textId="77777777" w:rsidR="00317CB2" w:rsidRDefault="00317CB2" w:rsidP="00317CB2">
      <w:pPr>
        <w:pStyle w:val="MDPI38bullet"/>
        <w:spacing w:before="60"/>
        <w:rPr>
          <w:rFonts w:eastAsiaTheme="minorEastAsia"/>
          <w:szCs w:val="20"/>
        </w:rPr>
      </w:pPr>
      <w:r w:rsidRPr="00317CB2">
        <w:rPr>
          <w:rFonts w:eastAsiaTheme="minorEastAsia"/>
          <w:szCs w:val="20"/>
        </w:rPr>
        <w:t>Speed-control mode outputs a residual throttle around a nominal cruise RPM (Eq. 18)</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405FFFDF" w14:textId="77777777" w:rsidTr="00350682">
        <w:trPr>
          <w:jc w:val="center"/>
        </w:trPr>
        <w:tc>
          <w:tcPr>
            <w:tcW w:w="10036" w:type="dxa"/>
          </w:tcPr>
          <w:p w14:paraId="635259FF" w14:textId="37568BDF"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t</m:t>
                    </m:r>
                  </m:sub>
                </m:sSub>
                <m:r>
                  <w:rPr>
                    <w:rFonts w:ascii="Cambria Math" w:eastAsiaTheme="minorEastAsia" w:hAnsi="Cambria Math"/>
                    <w:szCs w:val="20"/>
                  </w:rPr>
                  <m:t>=</m:t>
                </m:r>
                <m:r>
                  <m:rPr>
                    <m:sty m:val="p"/>
                  </m:rPr>
                  <w:rPr>
                    <w:rFonts w:ascii="Cambria Math" w:eastAsiaTheme="minorEastAsia" w:hAnsi="Cambria Math"/>
                    <w:szCs w:val="20"/>
                  </w:rPr>
                  <m:t>clip</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c</m:t>
                        </m:r>
                      </m:sub>
                    </m:sSub>
                    <m:r>
                      <w:rPr>
                        <w:rFonts w:ascii="Cambria Math" w:eastAsiaTheme="minorEastAsia" w:hAnsi="Cambria Math"/>
                        <w:szCs w:val="20"/>
                      </w:rPr>
                      <m:t>+</m:t>
                    </m:r>
                    <m:r>
                      <m:rPr>
                        <m:sty m:val="p"/>
                      </m:rPr>
                      <w:rPr>
                        <w:rFonts w:ascii="Cambria Math" w:eastAsiaTheme="minorEastAsia" w:hAnsi="Cambria Math"/>
                        <w:szCs w:val="20"/>
                      </w:rPr>
                      <m:t>Δ</m:t>
                    </m:r>
                    <m:r>
                      <w:rPr>
                        <w:rFonts w:ascii="Cambria Math" w:eastAsiaTheme="minorEastAsia" w:hAnsi="Cambria Math"/>
                        <w:szCs w:val="20"/>
                      </w:rPr>
                      <m:t>n</m:t>
                    </m:r>
                    <m:r>
                      <w:rPr>
                        <w:rFonts w:ascii="Cambria Math" w:eastAsiaTheme="minorEastAsia" w:hAnsi="Cambria Math"/>
                        <w:szCs w:val="20"/>
                      </w:rPr>
                      <m:t xml:space="preserve"> </m:t>
                    </m:r>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n</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 xml:space="preserve">, </m:t>
                    </m:r>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min</m:t>
                        </m:r>
                      </m:sub>
                    </m:sSub>
                    <m:r>
                      <w:rPr>
                        <w:rFonts w:ascii="Cambria Math" w:eastAsiaTheme="minorEastAsia" w:hAnsi="Cambria Math"/>
                        <w:szCs w:val="20"/>
                      </w:rPr>
                      <m:t xml:space="preserve">, </m:t>
                    </m:r>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max</m:t>
                        </m:r>
                      </m:sub>
                    </m:sSub>
                  </m:e>
                </m:d>
                <m:r>
                  <w:rPr>
                    <w:rFonts w:ascii="Cambria Math" w:eastAsiaTheme="minorEastAsia" w:hAnsi="Cambria Math"/>
                    <w:szCs w:val="20"/>
                  </w:rPr>
                  <m:t>,</m:t>
                </m:r>
              </m:oMath>
            </m:oMathPara>
          </w:p>
        </w:tc>
        <w:tc>
          <w:tcPr>
            <w:tcW w:w="431" w:type="dxa"/>
            <w:vAlign w:val="center"/>
          </w:tcPr>
          <w:p w14:paraId="69536BEB" w14:textId="26FE688A" w:rsidR="002C69EC" w:rsidRPr="009C4EF1" w:rsidRDefault="002C69EC" w:rsidP="00350682">
            <w:pPr>
              <w:pStyle w:val="MDPI3aequationnumber"/>
            </w:pPr>
            <w:r w:rsidRPr="009C4EF1">
              <w:t>(</w:t>
            </w:r>
            <w:r w:rsidR="00B22BB5">
              <w:t>18</w:t>
            </w:r>
            <w:r w:rsidRPr="009C4EF1">
              <w:t>)</w:t>
            </w:r>
          </w:p>
        </w:tc>
      </w:tr>
    </w:tbl>
    <w:p w14:paraId="30E97D0C" w14:textId="77777777" w:rsidR="00317CB2" w:rsidRDefault="00317CB2" w:rsidP="00317CB2">
      <w:pPr>
        <w:pStyle w:val="MDPI31text"/>
        <w:ind w:firstLine="0"/>
        <w:rPr>
          <w:rFonts w:eastAsiaTheme="minorEastAsia"/>
          <w:szCs w:val="20"/>
        </w:rPr>
      </w:pPr>
      <w:r w:rsidRPr="00317CB2">
        <w:rPr>
          <w:rFonts w:eastAsiaTheme="minorEastAsia"/>
          <w:szCs w:val="20"/>
        </w:rPr>
        <w:t xml:space="preserve">where </w:t>
      </w:r>
      <m:oMath>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c</m:t>
            </m:r>
          </m:sub>
        </m:sSub>
      </m:oMath>
      <w:r w:rsidRPr="00317CB2">
        <w:rPr>
          <w:rFonts w:eastAsiaTheme="minorEastAsia"/>
          <w:szCs w:val="20"/>
        </w:rPr>
        <w:t xml:space="preserve"> is the cruise RPM, </w:t>
      </w:r>
      <m:oMath>
        <m:r>
          <m:rPr>
            <m:sty m:val="p"/>
          </m:rPr>
          <w:rPr>
            <w:rFonts w:ascii="Cambria Math" w:eastAsiaTheme="minorEastAsia" w:hAnsi="Cambria Math"/>
            <w:szCs w:val="20"/>
          </w:rPr>
          <m:t>Δ</m:t>
        </m:r>
        <m:r>
          <w:rPr>
            <w:rFonts w:ascii="Cambria Math" w:eastAsiaTheme="minorEastAsia" w:hAnsi="Cambria Math"/>
            <w:szCs w:val="20"/>
          </w:rPr>
          <m:t>n</m:t>
        </m:r>
      </m:oMath>
      <w:r w:rsidRPr="00317CB2">
        <w:rPr>
          <w:rFonts w:eastAsiaTheme="minorEastAsia"/>
          <w:szCs w:val="20"/>
        </w:rPr>
        <w:t xml:space="preserve"> is the maximum residual authority, and </w:t>
      </w:r>
      <m:oMath>
        <m:d>
          <m:dPr>
            <m:begChr m:val="["/>
            <m:endChr m:val="]"/>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min</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max</m:t>
                </m:r>
              </m:sub>
            </m:sSub>
          </m:e>
        </m:d>
      </m:oMath>
      <w:r w:rsidRPr="00317CB2">
        <w:rPr>
          <w:rFonts w:eastAsiaTheme="minorEastAsia"/>
          <w:szCs w:val="20"/>
        </w:rPr>
        <w:t xml:space="preserve"> bounds the actuation. This residual parameterisation keeps the action bounded, avoids requiring the policy to rediscover a nominal cruising point from scratch, and improves training stability in continuous control settings.</w:t>
      </w:r>
    </w:p>
    <w:p w14:paraId="556E6FA3" w14:textId="362666BC" w:rsidR="00952F1C" w:rsidRPr="004F25F3" w:rsidRDefault="00952F1C" w:rsidP="004F25F3">
      <w:pPr>
        <w:pStyle w:val="MDPI23heading3"/>
      </w:pPr>
      <w:r w:rsidRPr="004F25F3">
        <w:t>2.4.4. Reward function</w:t>
      </w:r>
    </w:p>
    <w:p w14:paraId="627621D5" w14:textId="7D02D96B" w:rsidR="006F22E7" w:rsidRDefault="006F22E7" w:rsidP="006F22E7">
      <w:pPr>
        <w:pStyle w:val="MDPI31text"/>
        <w:rPr>
          <w:rFonts w:eastAsiaTheme="minorEastAsia"/>
          <w:szCs w:val="20"/>
        </w:rPr>
      </w:pPr>
      <w:r w:rsidRPr="00803379">
        <w:rPr>
          <w:rFonts w:eastAsiaTheme="minorEastAsia"/>
          <w:szCs w:val="20"/>
        </w:rPr>
        <w:t xml:space="preserve">The reward is shaped to encode the two coupled objectives of this work: (i) follow the reference path with small tracking error and stable steering, and (ii) avoid collisions </w:t>
      </w:r>
      <w:r w:rsidRPr="00803379">
        <w:rPr>
          <w:rFonts w:eastAsiaTheme="minorEastAsia"/>
          <w:szCs w:val="20"/>
        </w:rPr>
        <w:lastRenderedPageBreak/>
        <w:t xml:space="preserve">with static obstacles and boundaries, while preventing stationary </w:t>
      </w:r>
      <w:r w:rsidR="00956565" w:rsidRPr="00803379">
        <w:rPr>
          <w:rFonts w:eastAsiaTheme="minorEastAsia"/>
          <w:szCs w:val="20"/>
        </w:rPr>
        <w:t>behaviors</w:t>
      </w:r>
      <w:r w:rsidRPr="00803379">
        <w:rPr>
          <w:rFonts w:eastAsiaTheme="minorEastAsia"/>
          <w:szCs w:val="20"/>
        </w:rPr>
        <w:t xml:space="preserve"> such as stopping or circling without progress. The total step reward combines path tracking, heading alignment, obstacle proximity, boundary clearance, and progress/speed shaping terms:</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467C36CB" w14:textId="77777777" w:rsidTr="00350682">
        <w:trPr>
          <w:jc w:val="center"/>
        </w:trPr>
        <w:tc>
          <w:tcPr>
            <w:tcW w:w="10036" w:type="dxa"/>
          </w:tcPr>
          <w:p w14:paraId="4E07E8BD" w14:textId="6A332A0C"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t</m:t>
                    </m:r>
                  </m:sub>
                </m:sSub>
                <m:r>
                  <w:rPr>
                    <w:rFonts w:ascii="Cambria Math" w:eastAsiaTheme="minorEastAsia" w:hAnsi="Cambria Math"/>
                    <w:szCs w:val="20"/>
                  </w:rPr>
                  <m:t>=</m:t>
                </m:r>
                <m:r>
                  <w:rPr>
                    <w:rFonts w:ascii="Cambria Math" w:eastAsiaTheme="minorEastAsia" w:hAnsi="Cambria Math"/>
                    <w:szCs w:val="20"/>
                  </w:rPr>
                  <m:t>λ</m:t>
                </m:r>
                <m:r>
                  <w:rPr>
                    <w:rFonts w:ascii="Cambria Math" w:eastAsiaTheme="minorEastAsia" w:hAnsi="Cambria Math"/>
                    <w:szCs w:val="20"/>
                  </w:rPr>
                  <m:t xml:space="preserve"> </m:t>
                </m:r>
                <m:sSub>
                  <m:sSubPr>
                    <m:ctrlPr>
                      <w:rPr>
                        <w:rFonts w:ascii="Cambria Math" w:eastAsiaTheme="minorEastAsia" w:hAnsi="Cambria Math"/>
                        <w:i/>
                        <w:szCs w:val="20"/>
                      </w:rPr>
                    </m:ctrlPr>
                  </m:sSubPr>
                  <m:e>
                    <m:r>
                      <w:rPr>
                        <w:rFonts w:ascii="Cambria Math" w:eastAsiaTheme="minorEastAsia" w:hAnsi="Cambria Math"/>
                        <w:szCs w:val="20"/>
                      </w:rPr>
                      <m:t>g</m:t>
                    </m:r>
                  </m:e>
                  <m:sub>
                    <m:r>
                      <w:rPr>
                        <w:rFonts w:ascii="Cambria Math" w:eastAsiaTheme="minorEastAsia" w:hAnsi="Cambria Math"/>
                        <w:szCs w:val="20"/>
                      </w:rPr>
                      <m:t>u</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 xml:space="preserve"> </m:t>
                </m:r>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pf</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d>
                  <m:dPr>
                    <m:ctrlPr>
                      <w:rPr>
                        <w:rFonts w:ascii="Cambria Math" w:eastAsiaTheme="minorEastAsia" w:hAnsi="Cambria Math"/>
                        <w:i/>
                        <w:szCs w:val="20"/>
                      </w:rPr>
                    </m:ctrlPr>
                  </m:dPr>
                  <m:e>
                    <m:r>
                      <w:rPr>
                        <w:rFonts w:ascii="Cambria Math" w:eastAsiaTheme="minorEastAsia" w:hAnsi="Cambria Math"/>
                        <w:szCs w:val="20"/>
                      </w:rPr>
                      <m:t>1-</m:t>
                    </m:r>
                    <m:r>
                      <w:rPr>
                        <w:rFonts w:ascii="Cambria Math" w:eastAsiaTheme="minorEastAsia" w:hAnsi="Cambria Math"/>
                        <w:szCs w:val="20"/>
                      </w:rPr>
                      <m:t>λ</m:t>
                    </m:r>
                  </m:e>
                </m:d>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oa</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w</m:t>
                    </m:r>
                  </m:e>
                  <m:sub>
                    <m:r>
                      <w:rPr>
                        <w:rFonts w:ascii="Cambria Math" w:eastAsiaTheme="minorEastAsia" w:hAnsi="Cambria Math"/>
                        <w:szCs w:val="20"/>
                      </w:rPr>
                      <m:t>χ</m:t>
                    </m:r>
                  </m:sub>
                </m:sSub>
                <m:sSub>
                  <m:sSubPr>
                    <m:ctrlPr>
                      <w:rPr>
                        <w:rFonts w:ascii="Cambria Math" w:eastAsiaTheme="minorEastAsia" w:hAnsi="Cambria Math"/>
                        <w:i/>
                        <w:szCs w:val="20"/>
                      </w:rPr>
                    </m:ctrlPr>
                  </m:sSubPr>
                  <m:e>
                    <m:r>
                      <w:rPr>
                        <w:rFonts w:ascii="Cambria Math" w:eastAsiaTheme="minorEastAsia" w:hAnsi="Cambria Math"/>
                        <w:szCs w:val="20"/>
                      </w:rPr>
                      <m:t>g</m:t>
                    </m:r>
                  </m:e>
                  <m:sub>
                    <m:r>
                      <w:rPr>
                        <w:rFonts w:ascii="Cambria Math" w:eastAsiaTheme="minorEastAsia" w:hAnsi="Cambria Math"/>
                        <w:szCs w:val="20"/>
                      </w:rPr>
                      <m:t>u</m:t>
                    </m:r>
                    <m:r>
                      <w:rPr>
                        <w:rFonts w:ascii="Cambria Math" w:eastAsiaTheme="minorEastAsia" w:hAnsi="Cambria Math"/>
                        <w:szCs w:val="20"/>
                      </w:rPr>
                      <m:t>,</m:t>
                    </m:r>
                    <m:r>
                      <w:rPr>
                        <w:rFonts w:ascii="Cambria Math" w:eastAsiaTheme="minorEastAsia" w:hAnsi="Cambria Math"/>
                        <w:szCs w:val="20"/>
                      </w:rPr>
                      <m:t>t</m:t>
                    </m:r>
                  </m:sub>
                </m:sSub>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χ</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exist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border</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spd</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term</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oMath>
            </m:oMathPara>
          </w:p>
        </w:tc>
        <w:tc>
          <w:tcPr>
            <w:tcW w:w="431" w:type="dxa"/>
            <w:vAlign w:val="center"/>
          </w:tcPr>
          <w:p w14:paraId="207869B6" w14:textId="58FCC0B7" w:rsidR="002C69EC" w:rsidRPr="009C4EF1" w:rsidRDefault="002C69EC" w:rsidP="00350682">
            <w:pPr>
              <w:pStyle w:val="MDPI3aequationnumber"/>
            </w:pPr>
            <w:r w:rsidRPr="009C4EF1">
              <w:t>(</w:t>
            </w:r>
            <w:r w:rsidR="00B22BB5">
              <w:t>19</w:t>
            </w:r>
            <w:r w:rsidRPr="009C4EF1">
              <w:t>)</w:t>
            </w:r>
          </w:p>
        </w:tc>
      </w:tr>
    </w:tbl>
    <w:p w14:paraId="42FA595E" w14:textId="642ADDDA" w:rsidR="006F22E7" w:rsidRPr="00803379" w:rsidRDefault="006F22E7" w:rsidP="006F22E7">
      <w:pPr>
        <w:pStyle w:val="MDPI31text"/>
        <w:rPr>
          <w:rFonts w:eastAsiaTheme="minorEastAsia"/>
          <w:szCs w:val="20"/>
        </w:rPr>
      </w:pPr>
      <w:r w:rsidRPr="00803379">
        <w:rPr>
          <w:rFonts w:eastAsiaTheme="minorEastAsia"/>
          <w:szCs w:val="20"/>
        </w:rPr>
        <w:t xml:space="preserve">This type of reward design is common in DRL-based ASV navigation, where the policy must learn a practical balance between safety and task completion efficiency rather than </w:t>
      </w:r>
      <w:r w:rsidR="00956565" w:rsidRPr="00803379">
        <w:rPr>
          <w:rFonts w:eastAsiaTheme="minorEastAsia"/>
          <w:szCs w:val="20"/>
        </w:rPr>
        <w:t>optimizing</w:t>
      </w:r>
      <w:r w:rsidRPr="00803379">
        <w:rPr>
          <w:rFonts w:eastAsiaTheme="minorEastAsia"/>
          <w:szCs w:val="20"/>
        </w:rPr>
        <w:t xml:space="preserve"> only a single objective [15]. In the present configuration intended for field deployment, the weighting coefficient </w:t>
      </w:r>
      <m:oMath>
        <m:r>
          <w:rPr>
            <w:rFonts w:ascii="Cambria Math" w:eastAsiaTheme="minorEastAsia" w:hAnsi="Cambria Math"/>
            <w:szCs w:val="20"/>
          </w:rPr>
          <m:t>λ=0.5</m:t>
        </m:r>
      </m:oMath>
      <w:r w:rsidRPr="00803379">
        <w:rPr>
          <w:rFonts w:eastAsiaTheme="minorEastAsia"/>
          <w:szCs w:val="20"/>
        </w:rPr>
        <w:t xml:space="preserve"> is fixed to provide a consistent balance between path following and obstacle avoidance [21].</w:t>
      </w:r>
    </w:p>
    <w:p w14:paraId="445B93DA" w14:textId="77777777" w:rsidR="006F22E7" w:rsidRPr="00803379" w:rsidRDefault="006F22E7" w:rsidP="00803379">
      <w:pPr>
        <w:pStyle w:val="MDPI31text"/>
        <w:spacing w:before="240"/>
        <w:ind w:firstLine="0"/>
        <w:rPr>
          <w:rFonts w:eastAsiaTheme="minorEastAsia"/>
          <w:szCs w:val="20"/>
        </w:rPr>
      </w:pPr>
      <w:r w:rsidRPr="00803379">
        <w:rPr>
          <w:rFonts w:eastAsiaTheme="minorEastAsia"/>
          <w:b/>
          <w:bCs/>
          <w:szCs w:val="20"/>
        </w:rPr>
        <w:t>Path tracking terms</w:t>
      </w:r>
    </w:p>
    <w:p w14:paraId="0843DA21" w14:textId="0912E53A" w:rsidR="006F22E7" w:rsidRDefault="006F22E7" w:rsidP="006D6BBE">
      <w:pPr>
        <w:pStyle w:val="MDPI31text"/>
        <w:rPr>
          <w:rFonts w:eastAsiaTheme="minorEastAsia"/>
          <w:szCs w:val="20"/>
        </w:rPr>
      </w:pPr>
      <w:r w:rsidRPr="00803379">
        <w:rPr>
          <w:rFonts w:eastAsiaTheme="minorEastAsia"/>
          <w:szCs w:val="20"/>
        </w:rPr>
        <w:t xml:space="preserve">The path following component </w:t>
      </w:r>
      <w:r w:rsidR="00956565" w:rsidRPr="00803379">
        <w:rPr>
          <w:rFonts w:eastAsiaTheme="minorEastAsia"/>
          <w:szCs w:val="20"/>
        </w:rPr>
        <w:t>penalizes</w:t>
      </w:r>
      <w:r w:rsidRPr="00803379">
        <w:rPr>
          <w:rFonts w:eastAsiaTheme="minorEastAsia"/>
          <w:szCs w:val="20"/>
        </w:rPr>
        <w:t xml:space="preserve"> lateral deviation from the reference path using an exponential penalty on the cross-track error (Eq. 20).</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69CE11B0" w14:textId="77777777" w:rsidTr="00350682">
        <w:trPr>
          <w:jc w:val="center"/>
        </w:trPr>
        <w:tc>
          <w:tcPr>
            <w:tcW w:w="10036" w:type="dxa"/>
          </w:tcPr>
          <w:p w14:paraId="44C5F627" w14:textId="2A37E684"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pf</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func>
                  <m:funcPr>
                    <m:ctrlPr>
                      <w:rPr>
                        <w:rFonts w:ascii="Cambria Math" w:eastAsiaTheme="minorEastAsia" w:hAnsi="Cambria Math"/>
                        <w:i/>
                        <w:szCs w:val="20"/>
                      </w:rPr>
                    </m:ctrlPr>
                  </m:funcPr>
                  <m:fName>
                    <m:r>
                      <m:rPr>
                        <m:sty m:val="p"/>
                      </m:rPr>
                      <w:rPr>
                        <w:rFonts w:ascii="Cambria Math" w:eastAsiaTheme="minorEastAsia" w:hAnsi="Cambria Math"/>
                        <w:szCs w:val="20"/>
                      </w:rPr>
                      <m:t>exp</m:t>
                    </m:r>
                  </m:fName>
                  <m:e>
                    <m:d>
                      <m:dPr>
                        <m:ctrlPr>
                          <w:rPr>
                            <w:rFonts w:ascii="Cambria Math" w:eastAsiaTheme="minorEastAsia" w:hAnsi="Cambria Math"/>
                            <w:i/>
                            <w:szCs w:val="20"/>
                          </w:rPr>
                        </m:ctrlPr>
                      </m:dPr>
                      <m:e>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γ</m:t>
                            </m:r>
                          </m:e>
                          <m:sub>
                            <m:r>
                              <w:rPr>
                                <w:rFonts w:ascii="Cambria Math" w:eastAsiaTheme="minorEastAsia" w:hAnsi="Cambria Math"/>
                                <w:szCs w:val="20"/>
                              </w:rPr>
                              <m:t>e</m:t>
                            </m:r>
                          </m:sub>
                        </m:sSub>
                        <m:d>
                          <m:dPr>
                            <m:begChr m:val="|"/>
                            <m:endChr m:val="|"/>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e</m:t>
                                </m:r>
                              </m:e>
                              <m:sub>
                                <m:r>
                                  <w:rPr>
                                    <w:rFonts w:ascii="Cambria Math" w:eastAsiaTheme="minorEastAsia" w:hAnsi="Cambria Math"/>
                                    <w:szCs w:val="20"/>
                                  </w:rPr>
                                  <m:t>y</m:t>
                                </m:r>
                                <m:r>
                                  <w:rPr>
                                    <w:rFonts w:ascii="Cambria Math" w:eastAsiaTheme="minorEastAsia" w:hAnsi="Cambria Math"/>
                                    <w:szCs w:val="20"/>
                                  </w:rPr>
                                  <m:t>,</m:t>
                                </m:r>
                                <m:r>
                                  <w:rPr>
                                    <w:rFonts w:ascii="Cambria Math" w:eastAsiaTheme="minorEastAsia" w:hAnsi="Cambria Math"/>
                                    <w:szCs w:val="20"/>
                                  </w:rPr>
                                  <m:t>t</m:t>
                                </m:r>
                              </m:sub>
                            </m:sSub>
                          </m:e>
                        </m:d>
                      </m:e>
                    </m:d>
                  </m:e>
                </m:func>
              </m:oMath>
            </m:oMathPara>
          </w:p>
        </w:tc>
        <w:tc>
          <w:tcPr>
            <w:tcW w:w="431" w:type="dxa"/>
            <w:vAlign w:val="center"/>
          </w:tcPr>
          <w:p w14:paraId="798120A3" w14:textId="7FF5FF6D" w:rsidR="002C69EC" w:rsidRPr="009C4EF1" w:rsidRDefault="002C69EC" w:rsidP="00350682">
            <w:pPr>
              <w:pStyle w:val="MDPI3aequationnumber"/>
            </w:pPr>
            <w:r w:rsidRPr="009C4EF1">
              <w:t>(</w:t>
            </w:r>
            <w:r w:rsidR="00B22BB5">
              <w:t>20</w:t>
            </w:r>
            <w:r w:rsidRPr="009C4EF1">
              <w:t>)</w:t>
            </w:r>
          </w:p>
        </w:tc>
      </w:tr>
    </w:tbl>
    <w:p w14:paraId="61368FDB" w14:textId="51C7B056" w:rsidR="006F22E7" w:rsidRPr="00803379" w:rsidRDefault="006F22E7" w:rsidP="006D6BBE">
      <w:pPr>
        <w:pStyle w:val="MDPI31text"/>
        <w:rPr>
          <w:rFonts w:eastAsiaTheme="minorEastAsia"/>
          <w:szCs w:val="20"/>
        </w:rPr>
      </w:pPr>
      <w:r w:rsidRPr="00803379">
        <w:rPr>
          <w:rFonts w:eastAsiaTheme="minorEastAsia"/>
          <w:szCs w:val="20"/>
        </w:rPr>
        <w:t xml:space="preserve">This choice provides a smooth learning signal near the path while </w:t>
      </w:r>
      <w:r w:rsidR="00D41D25" w:rsidRPr="00803379">
        <w:rPr>
          <w:rFonts w:eastAsiaTheme="minorEastAsia"/>
          <w:szCs w:val="20"/>
        </w:rPr>
        <w:t>reducing</w:t>
      </w:r>
      <w:r w:rsidRPr="00803379">
        <w:rPr>
          <w:rFonts w:eastAsiaTheme="minorEastAsia"/>
          <w:szCs w:val="20"/>
        </w:rPr>
        <w:t xml:space="preserve"> reward for large deviations, discouraging wide detours in narrow corridors. The sensitivity parameter </w:t>
      </w:r>
      <m:oMath>
        <m:sSub>
          <m:sSubPr>
            <m:ctrlPr>
              <w:rPr>
                <w:rFonts w:ascii="Cambria Math" w:eastAsiaTheme="minorEastAsia" w:hAnsi="Cambria Math"/>
                <w:i/>
                <w:szCs w:val="20"/>
              </w:rPr>
            </m:ctrlPr>
          </m:sSubPr>
          <m:e>
            <m:r>
              <w:rPr>
                <w:rFonts w:ascii="Cambria Math" w:eastAsiaTheme="minorEastAsia" w:hAnsi="Cambria Math"/>
                <w:szCs w:val="20"/>
              </w:rPr>
              <m:t>γ</m:t>
            </m:r>
          </m:e>
          <m:sub>
            <m:r>
              <w:rPr>
                <w:rFonts w:ascii="Cambria Math" w:eastAsiaTheme="minorEastAsia" w:hAnsi="Cambria Math"/>
                <w:szCs w:val="20"/>
              </w:rPr>
              <m:t>e</m:t>
            </m:r>
          </m:sub>
        </m:sSub>
      </m:oMath>
      <w:r w:rsidRPr="00803379">
        <w:rPr>
          <w:rFonts w:eastAsiaTheme="minorEastAsia"/>
          <w:szCs w:val="20"/>
        </w:rPr>
        <w:t xml:space="preserve"> controls how tightly the policy tracks the path: larger </w:t>
      </w:r>
      <m:oMath>
        <m:sSub>
          <m:sSubPr>
            <m:ctrlPr>
              <w:rPr>
                <w:rFonts w:ascii="Cambria Math" w:eastAsiaTheme="minorEastAsia" w:hAnsi="Cambria Math"/>
                <w:i/>
                <w:szCs w:val="20"/>
              </w:rPr>
            </m:ctrlPr>
          </m:sSubPr>
          <m:e>
            <m:r>
              <w:rPr>
                <w:rFonts w:ascii="Cambria Math" w:eastAsiaTheme="minorEastAsia" w:hAnsi="Cambria Math"/>
                <w:szCs w:val="20"/>
              </w:rPr>
              <m:t>γ</m:t>
            </m:r>
          </m:e>
          <m:sub>
            <m:r>
              <w:rPr>
                <w:rFonts w:ascii="Cambria Math" w:eastAsiaTheme="minorEastAsia" w:hAnsi="Cambria Math"/>
                <w:szCs w:val="20"/>
              </w:rPr>
              <m:t>e</m:t>
            </m:r>
          </m:sub>
        </m:sSub>
      </m:oMath>
      <w:r w:rsidRPr="00803379">
        <w:rPr>
          <w:rFonts w:eastAsiaTheme="minorEastAsia"/>
          <w:szCs w:val="20"/>
        </w:rPr>
        <w:t xml:space="preserve"> enforces stricter tracking, while smaller </w:t>
      </w:r>
      <m:oMath>
        <m:sSub>
          <m:sSubPr>
            <m:ctrlPr>
              <w:rPr>
                <w:rFonts w:ascii="Cambria Math" w:eastAsiaTheme="minorEastAsia" w:hAnsi="Cambria Math"/>
                <w:i/>
                <w:szCs w:val="20"/>
              </w:rPr>
            </m:ctrlPr>
          </m:sSubPr>
          <m:e>
            <m:r>
              <w:rPr>
                <w:rFonts w:ascii="Cambria Math" w:eastAsiaTheme="minorEastAsia" w:hAnsi="Cambria Math"/>
                <w:szCs w:val="20"/>
              </w:rPr>
              <m:t>γ</m:t>
            </m:r>
          </m:e>
          <m:sub>
            <m:r>
              <w:rPr>
                <w:rFonts w:ascii="Cambria Math" w:eastAsiaTheme="minorEastAsia" w:hAnsi="Cambria Math"/>
                <w:szCs w:val="20"/>
              </w:rPr>
              <m:t>e</m:t>
            </m:r>
          </m:sub>
        </m:sSub>
      </m:oMath>
      <w:r w:rsidRPr="00803379">
        <w:rPr>
          <w:rFonts w:eastAsiaTheme="minorEastAsia"/>
          <w:szCs w:val="20"/>
        </w:rPr>
        <w:t xml:space="preserve"> allows the vessel to temporarily deviate when obstacle avoidance requires it.</w:t>
      </w:r>
    </w:p>
    <w:p w14:paraId="05399EB4" w14:textId="77777777" w:rsidR="006F22E7" w:rsidRDefault="006F22E7" w:rsidP="006D6BBE">
      <w:pPr>
        <w:pStyle w:val="MDPI31text"/>
        <w:rPr>
          <w:rFonts w:eastAsiaTheme="minorEastAsia"/>
          <w:szCs w:val="20"/>
        </w:rPr>
      </w:pPr>
      <w:r w:rsidRPr="00803379">
        <w:rPr>
          <w:rFonts w:eastAsiaTheme="minorEastAsia"/>
          <w:szCs w:val="20"/>
        </w:rPr>
        <w:t>A common failure mode in safety-shaped rewards is that the agent may stand still to avoid collisions. To resolve this, the tracking and heading terms are multiplied by a speed gate (Eq. 21).</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1E83E709" w14:textId="77777777" w:rsidTr="00350682">
        <w:trPr>
          <w:jc w:val="center"/>
        </w:trPr>
        <w:tc>
          <w:tcPr>
            <w:tcW w:w="10036" w:type="dxa"/>
          </w:tcPr>
          <w:p w14:paraId="31B86C86" w14:textId="58FE5972"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g</m:t>
                    </m:r>
                  </m:e>
                  <m:sub>
                    <m:r>
                      <w:rPr>
                        <w:rFonts w:ascii="Cambria Math" w:eastAsiaTheme="minorEastAsia" w:hAnsi="Cambria Math"/>
                        <w:szCs w:val="20"/>
                      </w:rPr>
                      <m:t>u</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r>
                  <m:rPr>
                    <m:sty m:val="p"/>
                  </m:rPr>
                  <w:rPr>
                    <w:rFonts w:ascii="Cambria Math" w:eastAsiaTheme="minorEastAsia" w:hAnsi="Cambria Math"/>
                    <w:szCs w:val="20"/>
                  </w:rPr>
                  <m:t>clip</m:t>
                </m:r>
                <m:d>
                  <m:dPr>
                    <m:ctrlPr>
                      <w:rPr>
                        <w:rFonts w:ascii="Cambria Math" w:eastAsiaTheme="minorEastAsia" w:hAnsi="Cambria Math"/>
                        <w:i/>
                        <w:szCs w:val="20"/>
                      </w:rPr>
                    </m:ctrlPr>
                  </m:dPr>
                  <m:e>
                    <m:f>
                      <m:fPr>
                        <m:ctrlPr>
                          <w:rPr>
                            <w:rFonts w:ascii="Cambria Math" w:eastAsiaTheme="minorEastAsia" w:hAnsi="Cambria Math"/>
                            <w:i/>
                            <w:szCs w:val="20"/>
                          </w:rPr>
                        </m:ctrlPr>
                      </m:fPr>
                      <m:num>
                        <m:func>
                          <m:funcPr>
                            <m:ctrlPr>
                              <w:rPr>
                                <w:rFonts w:ascii="Cambria Math" w:eastAsiaTheme="minorEastAsia" w:hAnsi="Cambria Math"/>
                                <w:i/>
                                <w:szCs w:val="20"/>
                              </w:rPr>
                            </m:ctrlPr>
                          </m:funcPr>
                          <m:fName>
                            <m:r>
                              <m:rPr>
                                <m:sty m:val="p"/>
                              </m:rPr>
                              <w:rPr>
                                <w:rFonts w:ascii="Cambria Math" w:eastAsiaTheme="minorEastAsia" w:hAnsi="Cambria Math"/>
                                <w:szCs w:val="20"/>
                              </w:rPr>
                              <m:t>max</m:t>
                            </m:r>
                          </m:fName>
                          <m:e>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u</m:t>
                                    </m:r>
                                  </m:e>
                                  <m:sub>
                                    <m:r>
                                      <w:rPr>
                                        <w:rFonts w:ascii="Cambria Math" w:eastAsiaTheme="minorEastAsia" w:hAnsi="Cambria Math"/>
                                        <w:szCs w:val="20"/>
                                      </w:rPr>
                                      <m:t>t</m:t>
                                    </m:r>
                                  </m:sub>
                                </m:sSub>
                                <m:r>
                                  <w:rPr>
                                    <w:rFonts w:ascii="Cambria Math" w:eastAsiaTheme="minorEastAsia" w:hAnsi="Cambria Math"/>
                                    <w:szCs w:val="20"/>
                                  </w:rPr>
                                  <m:t>,0</m:t>
                                </m:r>
                              </m:e>
                            </m:d>
                          </m:e>
                        </m:func>
                      </m:num>
                      <m:den>
                        <m:sSub>
                          <m:sSubPr>
                            <m:ctrlPr>
                              <w:rPr>
                                <w:rFonts w:ascii="Cambria Math" w:eastAsiaTheme="minorEastAsia" w:hAnsi="Cambria Math"/>
                                <w:i/>
                                <w:szCs w:val="20"/>
                              </w:rPr>
                            </m:ctrlPr>
                          </m:sSubPr>
                          <m:e>
                            <m:r>
                              <w:rPr>
                                <w:rFonts w:ascii="Cambria Math" w:eastAsiaTheme="minorEastAsia" w:hAnsi="Cambria Math"/>
                                <w:szCs w:val="20"/>
                              </w:rPr>
                              <m:t>U</m:t>
                            </m:r>
                          </m:e>
                          <m:sub>
                            <m:r>
                              <w:rPr>
                                <w:rFonts w:ascii="Cambria Math" w:eastAsiaTheme="minorEastAsia" w:hAnsi="Cambria Math"/>
                                <w:szCs w:val="20"/>
                              </w:rPr>
                              <m:t>ref</m:t>
                            </m:r>
                          </m:sub>
                        </m:sSub>
                      </m:den>
                    </m:f>
                    <m:r>
                      <w:rPr>
                        <w:rFonts w:ascii="Cambria Math" w:eastAsiaTheme="minorEastAsia" w:hAnsi="Cambria Math"/>
                        <w:szCs w:val="20"/>
                      </w:rPr>
                      <m:t>,0,1</m:t>
                    </m:r>
                  </m:e>
                </m:d>
                <m:r>
                  <w:rPr>
                    <w:rFonts w:ascii="Cambria Math" w:hAnsi="Cambria Math"/>
                    <w:szCs w:val="20"/>
                  </w:rPr>
                  <m:t>.</m:t>
                </m:r>
              </m:oMath>
            </m:oMathPara>
          </w:p>
        </w:tc>
        <w:tc>
          <w:tcPr>
            <w:tcW w:w="431" w:type="dxa"/>
            <w:vAlign w:val="center"/>
          </w:tcPr>
          <w:p w14:paraId="0B28279A" w14:textId="31443F9C" w:rsidR="002C69EC" w:rsidRPr="009C4EF1" w:rsidRDefault="002C69EC" w:rsidP="00350682">
            <w:pPr>
              <w:pStyle w:val="MDPI3aequationnumber"/>
            </w:pPr>
            <w:r w:rsidRPr="009C4EF1">
              <w:t>(</w:t>
            </w:r>
            <w:r w:rsidR="00B22BB5">
              <w:t>21</w:t>
            </w:r>
            <w:r w:rsidRPr="009C4EF1">
              <w:t>)</w:t>
            </w:r>
          </w:p>
        </w:tc>
      </w:tr>
    </w:tbl>
    <w:p w14:paraId="3D5D0773" w14:textId="77777777" w:rsidR="006F22E7" w:rsidRPr="00803379" w:rsidRDefault="006F22E7" w:rsidP="006D6BBE">
      <w:pPr>
        <w:pStyle w:val="MDPI31text"/>
        <w:rPr>
          <w:rFonts w:eastAsiaTheme="minorEastAsia"/>
          <w:szCs w:val="20"/>
        </w:rPr>
      </w:pPr>
      <w:r w:rsidRPr="00803379">
        <w:rPr>
          <w:rFonts w:eastAsiaTheme="minorEastAsia"/>
          <w:szCs w:val="20"/>
        </w:rPr>
        <w:t>When the vessel is not moving forward (</w:t>
      </w:r>
      <m:oMath>
        <m:sSub>
          <m:sSubPr>
            <m:ctrlPr>
              <w:rPr>
                <w:rFonts w:ascii="Cambria Math" w:eastAsiaTheme="minorEastAsia" w:hAnsi="Cambria Math"/>
                <w:i/>
                <w:szCs w:val="20"/>
              </w:rPr>
            </m:ctrlPr>
          </m:sSubPr>
          <m:e>
            <m:r>
              <w:rPr>
                <w:rFonts w:ascii="Cambria Math" w:eastAsiaTheme="minorEastAsia" w:hAnsi="Cambria Math"/>
                <w:szCs w:val="20"/>
              </w:rPr>
              <m:t>u</m:t>
            </m:r>
          </m:e>
          <m:sub>
            <m:r>
              <w:rPr>
                <w:rFonts w:ascii="Cambria Math" w:eastAsiaTheme="minorEastAsia" w:hAnsi="Cambria Math"/>
                <w:szCs w:val="20"/>
              </w:rPr>
              <m:t>t</m:t>
            </m:r>
          </m:sub>
        </m:sSub>
        <m:r>
          <w:rPr>
            <w:rFonts w:ascii="Cambria Math" w:eastAsiaTheme="minorEastAsia" w:hAnsi="Cambria Math"/>
            <w:szCs w:val="20"/>
          </w:rPr>
          <m:t>≤0</m:t>
        </m:r>
      </m:oMath>
      <w:r w:rsidRPr="00803379">
        <w:rPr>
          <w:rFonts w:eastAsiaTheme="minorEastAsia"/>
          <w:szCs w:val="20"/>
        </w:rPr>
        <w:t xml:space="preserve">), the gated terms contribute little to the return, which encourages the agent to achieve safety through feasible motion rather than stopping indefinitely. </w:t>
      </w:r>
      <m:oMath>
        <m:sSub>
          <m:sSubPr>
            <m:ctrlPr>
              <w:rPr>
                <w:rFonts w:ascii="Cambria Math" w:eastAsiaTheme="minorEastAsia" w:hAnsi="Cambria Math"/>
                <w:i/>
                <w:szCs w:val="20"/>
              </w:rPr>
            </m:ctrlPr>
          </m:sSubPr>
          <m:e>
            <m:r>
              <w:rPr>
                <w:rFonts w:ascii="Cambria Math" w:eastAsiaTheme="minorEastAsia" w:hAnsi="Cambria Math"/>
                <w:szCs w:val="20"/>
              </w:rPr>
              <m:t>U</m:t>
            </m:r>
          </m:e>
          <m:sub>
            <m:r>
              <w:rPr>
                <w:rFonts w:ascii="Cambria Math" w:eastAsiaTheme="minorEastAsia" w:hAnsi="Cambria Math"/>
                <w:szCs w:val="20"/>
              </w:rPr>
              <m:t>ref</m:t>
            </m:r>
          </m:sub>
        </m:sSub>
      </m:oMath>
      <w:r w:rsidRPr="00803379">
        <w:rPr>
          <w:rFonts w:eastAsiaTheme="minorEastAsia"/>
          <w:szCs w:val="20"/>
        </w:rPr>
        <w:t xml:space="preserve"> is a reference surge speed used for normalisation.</w:t>
      </w:r>
    </w:p>
    <w:p w14:paraId="34F38D10" w14:textId="11B8E0CB" w:rsidR="006F22E7" w:rsidRDefault="006F22E7" w:rsidP="006D6BBE">
      <w:pPr>
        <w:pStyle w:val="MDPI31text"/>
        <w:rPr>
          <w:rFonts w:eastAsiaTheme="minorEastAsia"/>
          <w:szCs w:val="20"/>
        </w:rPr>
      </w:pPr>
      <w:r w:rsidRPr="00803379">
        <w:rPr>
          <w:rFonts w:eastAsiaTheme="minorEastAsia"/>
          <w:szCs w:val="20"/>
        </w:rPr>
        <w:t xml:space="preserve">In addition to </w:t>
      </w:r>
      <w:r w:rsidR="00956565" w:rsidRPr="00803379">
        <w:rPr>
          <w:rFonts w:eastAsiaTheme="minorEastAsia"/>
          <w:szCs w:val="20"/>
        </w:rPr>
        <w:t>minimizing</w:t>
      </w:r>
      <w:r w:rsidRPr="00803379">
        <w:rPr>
          <w:rFonts w:eastAsiaTheme="minorEastAsia"/>
          <w:szCs w:val="20"/>
        </w:rPr>
        <w:t xml:space="preserve"> CTE, the reward encourages heading alignment to reduce oscillations and promote smooth steering. A combined heading error is formed using the instantaneous course error </w:t>
      </w:r>
      <m:oMath>
        <m:sSub>
          <m:sSubPr>
            <m:ctrlPr>
              <w:rPr>
                <w:rFonts w:ascii="Cambria Math" w:eastAsiaTheme="minorEastAsia" w:hAnsi="Cambria Math"/>
                <w:i/>
                <w:szCs w:val="20"/>
              </w:rPr>
            </m:ctrlPr>
          </m:sSubPr>
          <m:e>
            <m:acc>
              <m:accPr>
                <m:chr m:val="̃"/>
                <m:ctrlPr>
                  <w:rPr>
                    <w:rFonts w:ascii="Cambria Math" w:eastAsiaTheme="minorEastAsia" w:hAnsi="Cambria Math"/>
                    <w:i/>
                    <w:szCs w:val="20"/>
                  </w:rPr>
                </m:ctrlPr>
              </m:accPr>
              <m:e>
                <m:r>
                  <w:rPr>
                    <w:rFonts w:ascii="Cambria Math" w:eastAsiaTheme="minorEastAsia" w:hAnsi="Cambria Math"/>
                    <w:szCs w:val="20"/>
                  </w:rPr>
                  <m:t>χ</m:t>
                </m:r>
              </m:e>
            </m:acc>
          </m:e>
          <m:sub>
            <m:r>
              <w:rPr>
                <w:rFonts w:ascii="Cambria Math" w:eastAsiaTheme="minorEastAsia" w:hAnsi="Cambria Math"/>
                <w:szCs w:val="20"/>
              </w:rPr>
              <m:t>t</m:t>
            </m:r>
          </m:sub>
        </m:sSub>
      </m:oMath>
      <w:r w:rsidRPr="00803379">
        <w:rPr>
          <w:rFonts w:eastAsiaTheme="minorEastAsia"/>
          <w:szCs w:val="20"/>
        </w:rPr>
        <w:t xml:space="preserve"> and a look-ahead course error </w:t>
      </w:r>
      <m:oMath>
        <m:sSubSup>
          <m:sSubSupPr>
            <m:ctrlPr>
              <w:rPr>
                <w:rFonts w:ascii="Cambria Math" w:eastAsiaTheme="minorEastAsia" w:hAnsi="Cambria Math"/>
                <w:i/>
                <w:szCs w:val="20"/>
              </w:rPr>
            </m:ctrlPr>
          </m:sSubSupPr>
          <m:e>
            <m:acc>
              <m:accPr>
                <m:chr m:val="̃"/>
                <m:ctrlPr>
                  <w:rPr>
                    <w:rFonts w:ascii="Cambria Math" w:eastAsiaTheme="minorEastAsia" w:hAnsi="Cambria Math"/>
                    <w:i/>
                    <w:szCs w:val="20"/>
                  </w:rPr>
                </m:ctrlPr>
              </m:accPr>
              <m:e>
                <m:r>
                  <w:rPr>
                    <w:rFonts w:ascii="Cambria Math" w:eastAsiaTheme="minorEastAsia" w:hAnsi="Cambria Math"/>
                    <w:szCs w:val="20"/>
                  </w:rPr>
                  <m:t>χ</m:t>
                </m:r>
              </m:e>
            </m:acc>
          </m:e>
          <m:sub>
            <m:r>
              <w:rPr>
                <w:rFonts w:ascii="Cambria Math" w:eastAsiaTheme="minorEastAsia" w:hAnsi="Cambria Math"/>
                <w:szCs w:val="20"/>
              </w:rPr>
              <m:t>t</m:t>
            </m:r>
          </m:sub>
          <m:sup>
            <m:r>
              <w:rPr>
                <w:rFonts w:ascii="Cambria Math" w:eastAsiaTheme="minorEastAsia" w:hAnsi="Cambria Math"/>
                <w:szCs w:val="20"/>
              </w:rPr>
              <m:t>LA</m:t>
            </m:r>
          </m:sup>
        </m:sSubSup>
      </m:oMath>
      <w:r w:rsidRPr="00803379">
        <w:rPr>
          <w:rFonts w:eastAsiaTheme="minorEastAsia"/>
          <w:szCs w:val="20"/>
        </w:rPr>
        <w:t xml:space="preserve"> (Eq. 22).</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3EB84465" w14:textId="77777777" w:rsidTr="00350682">
        <w:trPr>
          <w:jc w:val="center"/>
        </w:trPr>
        <w:tc>
          <w:tcPr>
            <w:tcW w:w="10036" w:type="dxa"/>
          </w:tcPr>
          <w:p w14:paraId="3A434FE0" w14:textId="15AB6015" w:rsidR="002C69EC" w:rsidRPr="009C4EF1" w:rsidRDefault="00615A5A" w:rsidP="00350682">
            <w:pPr>
              <w:pStyle w:val="MDPI39equation"/>
            </w:pPr>
            <m:oMathPara>
              <m:oMath>
                <m:sSubSup>
                  <m:sSubSupPr>
                    <m:ctrlPr>
                      <w:rPr>
                        <w:rFonts w:ascii="Cambria Math" w:eastAsiaTheme="minorEastAsia" w:hAnsi="Cambria Math"/>
                        <w:i/>
                        <w:szCs w:val="20"/>
                      </w:rPr>
                    </m:ctrlPr>
                  </m:sSubSupPr>
                  <m:e>
                    <m:acc>
                      <m:accPr>
                        <m:chr m:val="̃"/>
                        <m:ctrlPr>
                          <w:rPr>
                            <w:rFonts w:ascii="Cambria Math" w:eastAsiaTheme="minorEastAsia" w:hAnsi="Cambria Math"/>
                            <w:i/>
                            <w:szCs w:val="20"/>
                          </w:rPr>
                        </m:ctrlPr>
                      </m:accPr>
                      <m:e>
                        <m:r>
                          <w:rPr>
                            <w:rFonts w:ascii="Cambria Math" w:eastAsiaTheme="minorEastAsia" w:hAnsi="Cambria Math"/>
                            <w:szCs w:val="20"/>
                          </w:rPr>
                          <m:t>χ</m:t>
                        </m:r>
                      </m:e>
                    </m:acc>
                  </m:e>
                  <m:sub>
                    <m:r>
                      <w:rPr>
                        <w:rFonts w:ascii="Cambria Math" w:eastAsiaTheme="minorEastAsia" w:hAnsi="Cambria Math"/>
                        <w:szCs w:val="20"/>
                      </w:rPr>
                      <m:t>t</m:t>
                    </m:r>
                  </m:sub>
                  <m:sup>
                    <m:r>
                      <w:rPr>
                        <w:rFonts w:ascii="Cambria Math" w:eastAsiaTheme="minorEastAsia" w:hAnsi="Cambria Math"/>
                        <w:szCs w:val="20"/>
                      </w:rPr>
                      <m:t>*</m:t>
                    </m:r>
                  </m:sup>
                </m:sSubSup>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ω</m:t>
                    </m:r>
                  </m:e>
                  <m:sub>
                    <m:r>
                      <w:rPr>
                        <w:rFonts w:ascii="Cambria Math" w:eastAsiaTheme="minorEastAsia" w:hAnsi="Cambria Math"/>
                        <w:szCs w:val="20"/>
                      </w:rPr>
                      <m:t>LA</m:t>
                    </m:r>
                  </m:sub>
                </m:sSub>
                <m:r>
                  <w:rPr>
                    <w:rFonts w:ascii="Cambria Math" w:eastAsiaTheme="minorEastAsia" w:hAnsi="Cambria Math"/>
                    <w:szCs w:val="20"/>
                  </w:rPr>
                  <m:t xml:space="preserve"> </m:t>
                </m:r>
                <m:sSubSup>
                  <m:sSubSupPr>
                    <m:ctrlPr>
                      <w:rPr>
                        <w:rFonts w:ascii="Cambria Math" w:eastAsiaTheme="minorEastAsia" w:hAnsi="Cambria Math"/>
                        <w:i/>
                        <w:szCs w:val="20"/>
                      </w:rPr>
                    </m:ctrlPr>
                  </m:sSubSupPr>
                  <m:e>
                    <m:acc>
                      <m:accPr>
                        <m:chr m:val="̃"/>
                        <m:ctrlPr>
                          <w:rPr>
                            <w:rFonts w:ascii="Cambria Math" w:eastAsiaTheme="minorEastAsia" w:hAnsi="Cambria Math"/>
                            <w:i/>
                            <w:szCs w:val="20"/>
                          </w:rPr>
                        </m:ctrlPr>
                      </m:accPr>
                      <m:e>
                        <m:r>
                          <w:rPr>
                            <w:rFonts w:ascii="Cambria Math" w:eastAsiaTheme="minorEastAsia" w:hAnsi="Cambria Math"/>
                            <w:szCs w:val="20"/>
                          </w:rPr>
                          <m:t>χ</m:t>
                        </m:r>
                      </m:e>
                    </m:acc>
                  </m:e>
                  <m:sub>
                    <m:r>
                      <w:rPr>
                        <w:rFonts w:ascii="Cambria Math" w:eastAsiaTheme="minorEastAsia" w:hAnsi="Cambria Math"/>
                        <w:szCs w:val="20"/>
                      </w:rPr>
                      <m:t>t</m:t>
                    </m:r>
                  </m:sub>
                  <m:sup>
                    <m:r>
                      <w:rPr>
                        <w:rFonts w:ascii="Cambria Math" w:eastAsiaTheme="minorEastAsia" w:hAnsi="Cambria Math"/>
                        <w:szCs w:val="20"/>
                      </w:rPr>
                      <m:t>LA</m:t>
                    </m:r>
                  </m:sup>
                </m:sSubSup>
                <m:r>
                  <w:rPr>
                    <w:rFonts w:ascii="Cambria Math" w:eastAsiaTheme="minorEastAsia" w:hAnsi="Cambria Math"/>
                    <w:szCs w:val="20"/>
                  </w:rPr>
                  <m:t>+</m:t>
                </m:r>
                <m:d>
                  <m:dPr>
                    <m:ctrlPr>
                      <w:rPr>
                        <w:rFonts w:ascii="Cambria Math" w:eastAsiaTheme="minorEastAsia" w:hAnsi="Cambria Math"/>
                        <w:i/>
                        <w:szCs w:val="20"/>
                      </w:rPr>
                    </m:ctrlPr>
                  </m:dPr>
                  <m:e>
                    <m:r>
                      <w:rPr>
                        <w:rFonts w:ascii="Cambria Math" w:eastAsiaTheme="minorEastAsia" w:hAnsi="Cambria Math"/>
                        <w:szCs w:val="20"/>
                      </w:rPr>
                      <m:t>1-</m:t>
                    </m:r>
                    <m:sSub>
                      <m:sSubPr>
                        <m:ctrlPr>
                          <w:rPr>
                            <w:rFonts w:ascii="Cambria Math" w:eastAsiaTheme="minorEastAsia" w:hAnsi="Cambria Math"/>
                            <w:i/>
                            <w:szCs w:val="20"/>
                          </w:rPr>
                        </m:ctrlPr>
                      </m:sSubPr>
                      <m:e>
                        <m:r>
                          <w:rPr>
                            <w:rFonts w:ascii="Cambria Math" w:eastAsiaTheme="minorEastAsia" w:hAnsi="Cambria Math"/>
                            <w:szCs w:val="20"/>
                          </w:rPr>
                          <m:t>ω</m:t>
                        </m:r>
                      </m:e>
                      <m:sub>
                        <m:r>
                          <w:rPr>
                            <w:rFonts w:ascii="Cambria Math" w:eastAsiaTheme="minorEastAsia" w:hAnsi="Cambria Math"/>
                            <w:szCs w:val="20"/>
                          </w:rPr>
                          <m:t>LA</m:t>
                        </m:r>
                      </m:sub>
                    </m:sSub>
                  </m:e>
                </m:d>
                <m:r>
                  <w:rPr>
                    <w:rFonts w:ascii="Cambria Math" w:eastAsiaTheme="minorEastAsia" w:hAnsi="Cambria Math"/>
                    <w:szCs w:val="20"/>
                  </w:rPr>
                  <m:t xml:space="preserve"> </m:t>
                </m:r>
                <m:sSub>
                  <m:sSubPr>
                    <m:ctrlPr>
                      <w:rPr>
                        <w:rFonts w:ascii="Cambria Math" w:eastAsiaTheme="minorEastAsia" w:hAnsi="Cambria Math"/>
                        <w:i/>
                        <w:szCs w:val="20"/>
                      </w:rPr>
                    </m:ctrlPr>
                  </m:sSubPr>
                  <m:e>
                    <m:acc>
                      <m:accPr>
                        <m:chr m:val="̃"/>
                        <m:ctrlPr>
                          <w:rPr>
                            <w:rFonts w:ascii="Cambria Math" w:eastAsiaTheme="minorEastAsia" w:hAnsi="Cambria Math"/>
                            <w:i/>
                            <w:szCs w:val="20"/>
                          </w:rPr>
                        </m:ctrlPr>
                      </m:accPr>
                      <m:e>
                        <m:r>
                          <w:rPr>
                            <w:rFonts w:ascii="Cambria Math" w:eastAsiaTheme="minorEastAsia" w:hAnsi="Cambria Math"/>
                            <w:szCs w:val="20"/>
                          </w:rPr>
                          <m:t>χ</m:t>
                        </m:r>
                      </m:e>
                    </m:acc>
                  </m:e>
                  <m:sub>
                    <m:r>
                      <w:rPr>
                        <w:rFonts w:ascii="Cambria Math" w:eastAsiaTheme="minorEastAsia" w:hAnsi="Cambria Math"/>
                        <w:szCs w:val="20"/>
                      </w:rPr>
                      <m:t>t</m:t>
                    </m:r>
                  </m:sub>
                </m:sSub>
                <m:r>
                  <w:rPr>
                    <w:rFonts w:ascii="Cambria Math" w:eastAsiaTheme="minorEastAsia" w:hAnsi="Cambria Math"/>
                    <w:szCs w:val="20"/>
                  </w:rPr>
                  <m:t xml:space="preserve">,     </m:t>
                </m:r>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χ</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sSubSup>
                  <m:sSubSupPr>
                    <m:ctrlPr>
                      <w:rPr>
                        <w:rFonts w:ascii="Cambria Math" w:eastAsiaTheme="minorEastAsia" w:hAnsi="Cambria Math"/>
                        <w:i/>
                        <w:szCs w:val="20"/>
                      </w:rPr>
                    </m:ctrlPr>
                  </m:sSubSupPr>
                  <m:e>
                    <m:func>
                      <m:funcPr>
                        <m:ctrlPr>
                          <w:rPr>
                            <w:rFonts w:ascii="Cambria Math" w:eastAsiaTheme="minorEastAsia" w:hAnsi="Cambria Math"/>
                            <w:i/>
                            <w:szCs w:val="20"/>
                          </w:rPr>
                        </m:ctrlPr>
                      </m:funcPr>
                      <m:fName>
                        <m:r>
                          <m:rPr>
                            <m:sty m:val="p"/>
                          </m:rPr>
                          <w:rPr>
                            <w:rFonts w:ascii="Cambria Math" w:eastAsiaTheme="minorEastAsia" w:hAnsi="Cambria Math"/>
                            <w:szCs w:val="20"/>
                          </w:rPr>
                          <m:t>cos</m:t>
                        </m:r>
                      </m:fName>
                      <m:e>
                        <m:r>
                          <w:rPr>
                            <w:rFonts w:ascii="Cambria Math" w:eastAsiaTheme="minorEastAsia" w:hAnsi="Cambria Math"/>
                            <w:szCs w:val="20"/>
                          </w:rPr>
                          <m:t>(</m:t>
                        </m:r>
                        <m:acc>
                          <m:accPr>
                            <m:chr m:val="̃"/>
                            <m:ctrlPr>
                              <w:rPr>
                                <w:rFonts w:ascii="Cambria Math" w:eastAsiaTheme="minorEastAsia" w:hAnsi="Cambria Math"/>
                                <w:i/>
                                <w:szCs w:val="20"/>
                              </w:rPr>
                            </m:ctrlPr>
                          </m:accPr>
                          <m:e>
                            <m:r>
                              <w:rPr>
                                <w:rFonts w:ascii="Cambria Math" w:eastAsiaTheme="minorEastAsia" w:hAnsi="Cambria Math"/>
                                <w:szCs w:val="20"/>
                              </w:rPr>
                              <m:t>χ</m:t>
                            </m:r>
                          </m:e>
                        </m:acc>
                      </m:e>
                    </m:func>
                  </m:e>
                  <m:sub>
                    <m:r>
                      <w:rPr>
                        <w:rFonts w:ascii="Cambria Math" w:eastAsiaTheme="minorEastAsia" w:hAnsi="Cambria Math"/>
                        <w:szCs w:val="20"/>
                      </w:rPr>
                      <m:t>t</m:t>
                    </m:r>
                  </m:sub>
                  <m:sup>
                    <m:r>
                      <w:rPr>
                        <w:rFonts w:ascii="Cambria Math" w:eastAsiaTheme="minorEastAsia" w:hAnsi="Cambria Math"/>
                        <w:szCs w:val="20"/>
                      </w:rPr>
                      <m:t>i</m:t>
                    </m:r>
                  </m:sup>
                </m:sSubSup>
                <m:r>
                  <w:rPr>
                    <w:rFonts w:ascii="Cambria Math" w:eastAsiaTheme="minorEastAsia" w:hAnsi="Cambria Math"/>
                    <w:szCs w:val="20"/>
                  </w:rPr>
                  <m:t>),</m:t>
                </m:r>
              </m:oMath>
            </m:oMathPara>
          </w:p>
        </w:tc>
        <w:tc>
          <w:tcPr>
            <w:tcW w:w="431" w:type="dxa"/>
            <w:vAlign w:val="center"/>
          </w:tcPr>
          <w:p w14:paraId="435C15AC" w14:textId="69DA5F87" w:rsidR="002C69EC" w:rsidRPr="009C4EF1" w:rsidRDefault="002C69EC" w:rsidP="00350682">
            <w:pPr>
              <w:pStyle w:val="MDPI3aequationnumber"/>
            </w:pPr>
            <w:r w:rsidRPr="009C4EF1">
              <w:t>(</w:t>
            </w:r>
            <w:r w:rsidR="00B22BB5">
              <w:t>22</w:t>
            </w:r>
            <w:r w:rsidRPr="009C4EF1">
              <w:t>)</w:t>
            </w:r>
          </w:p>
        </w:tc>
      </w:tr>
    </w:tbl>
    <w:p w14:paraId="519E6E62" w14:textId="77777777" w:rsidR="006F22E7" w:rsidRPr="00803379" w:rsidRDefault="006F22E7" w:rsidP="006D6BBE">
      <w:pPr>
        <w:pStyle w:val="MDPI31text"/>
        <w:ind w:firstLine="0"/>
        <w:rPr>
          <w:rFonts w:eastAsiaTheme="minorEastAsia"/>
          <w:szCs w:val="20"/>
        </w:rPr>
      </w:pPr>
      <w:r w:rsidRPr="00803379">
        <w:rPr>
          <w:rFonts w:eastAsiaTheme="minorEastAsia"/>
          <w:szCs w:val="20"/>
        </w:rPr>
        <w:t xml:space="preserve">where </w:t>
      </w:r>
      <m:oMath>
        <m:sSub>
          <m:sSubPr>
            <m:ctrlPr>
              <w:rPr>
                <w:rFonts w:ascii="Cambria Math" w:eastAsiaTheme="minorEastAsia" w:hAnsi="Cambria Math"/>
                <w:i/>
                <w:szCs w:val="20"/>
              </w:rPr>
            </m:ctrlPr>
          </m:sSubPr>
          <m:e>
            <m:r>
              <w:rPr>
                <w:rFonts w:ascii="Cambria Math" w:eastAsiaTheme="minorEastAsia" w:hAnsi="Cambria Math"/>
                <w:szCs w:val="20"/>
              </w:rPr>
              <m:t>ω</m:t>
            </m:r>
          </m:e>
          <m:sub>
            <m:r>
              <w:rPr>
                <w:rFonts w:ascii="Cambria Math" w:eastAsiaTheme="minorEastAsia" w:hAnsi="Cambria Math"/>
                <w:szCs w:val="20"/>
              </w:rPr>
              <m:t>LA</m:t>
            </m:r>
          </m:sub>
        </m:sSub>
        <m:r>
          <w:rPr>
            <w:rFonts w:ascii="Cambria Math" w:eastAsiaTheme="minorEastAsia" w:hAnsi="Cambria Math"/>
            <w:szCs w:val="20"/>
          </w:rPr>
          <m:t>∈</m:t>
        </m:r>
        <m:d>
          <m:dPr>
            <m:begChr m:val="["/>
            <m:endChr m:val="]"/>
            <m:ctrlPr>
              <w:rPr>
                <w:rFonts w:ascii="Cambria Math" w:eastAsiaTheme="minorEastAsia" w:hAnsi="Cambria Math"/>
                <w:i/>
                <w:szCs w:val="20"/>
              </w:rPr>
            </m:ctrlPr>
          </m:dPr>
          <m:e>
            <m:r>
              <w:rPr>
                <w:rFonts w:ascii="Cambria Math" w:eastAsiaTheme="minorEastAsia" w:hAnsi="Cambria Math"/>
                <w:szCs w:val="20"/>
              </w:rPr>
              <m:t>0, 1</m:t>
            </m:r>
          </m:e>
        </m:d>
      </m:oMath>
      <w:r w:rsidRPr="00803379">
        <w:rPr>
          <w:rFonts w:eastAsiaTheme="minorEastAsia"/>
          <w:szCs w:val="20"/>
        </w:rPr>
        <w:t xml:space="preserve"> weights the look-ahead course error relative to the instantaneous course error. The alignment term is scaled by </w:t>
      </w:r>
      <m:oMath>
        <m:sSub>
          <m:sSubPr>
            <m:ctrlPr>
              <w:rPr>
                <w:rFonts w:ascii="Cambria Math" w:eastAsiaTheme="minorEastAsia" w:hAnsi="Cambria Math"/>
                <w:i/>
                <w:szCs w:val="20"/>
              </w:rPr>
            </m:ctrlPr>
          </m:sSubPr>
          <m:e>
            <m:r>
              <w:rPr>
                <w:rFonts w:ascii="Cambria Math" w:eastAsiaTheme="minorEastAsia" w:hAnsi="Cambria Math"/>
                <w:szCs w:val="20"/>
              </w:rPr>
              <m:t>w</m:t>
            </m:r>
          </m:e>
          <m:sub>
            <m:r>
              <w:rPr>
                <w:rFonts w:ascii="Cambria Math" w:eastAsiaTheme="minorEastAsia" w:hAnsi="Cambria Math"/>
                <w:szCs w:val="20"/>
              </w:rPr>
              <m:t>χ</m:t>
            </m:r>
          </m:sub>
        </m:sSub>
      </m:oMath>
      <w:r w:rsidRPr="00803379">
        <w:rPr>
          <w:rFonts w:eastAsiaTheme="minorEastAsia"/>
          <w:szCs w:val="20"/>
        </w:rPr>
        <w:t xml:space="preserve"> and gated by forward speed through </w:t>
      </w:r>
      <m:oMath>
        <m:sSub>
          <m:sSubPr>
            <m:ctrlPr>
              <w:rPr>
                <w:rFonts w:ascii="Cambria Math" w:eastAsiaTheme="minorEastAsia" w:hAnsi="Cambria Math"/>
                <w:i/>
                <w:szCs w:val="20"/>
              </w:rPr>
            </m:ctrlPr>
          </m:sSubPr>
          <m:e>
            <m:r>
              <w:rPr>
                <w:rFonts w:ascii="Cambria Math" w:eastAsiaTheme="minorEastAsia" w:hAnsi="Cambria Math"/>
                <w:szCs w:val="20"/>
              </w:rPr>
              <m:t>g</m:t>
            </m:r>
          </m:e>
          <m:sub>
            <m:r>
              <w:rPr>
                <w:rFonts w:ascii="Cambria Math" w:eastAsiaTheme="minorEastAsia" w:hAnsi="Cambria Math"/>
                <w:szCs w:val="20"/>
              </w:rPr>
              <m:t>u,t</m:t>
            </m:r>
          </m:sub>
        </m:sSub>
      </m:oMath>
      <w:r w:rsidRPr="00803379">
        <w:rPr>
          <w:rFonts w:eastAsiaTheme="minorEastAsia"/>
          <w:szCs w:val="20"/>
        </w:rPr>
        <w:t>. The look-ahead component provides anticipation when approaching corners or tight passages and helps reduce high-frequency corrections that can occur when minimising CTE alone [32].</w:t>
      </w:r>
    </w:p>
    <w:p w14:paraId="45FD78B2" w14:textId="77777777" w:rsidR="006F22E7" w:rsidRPr="00803379" w:rsidRDefault="006F22E7" w:rsidP="00803379">
      <w:pPr>
        <w:pStyle w:val="MDPI31text"/>
        <w:spacing w:before="240"/>
        <w:ind w:firstLine="0"/>
        <w:rPr>
          <w:rFonts w:eastAsiaTheme="minorEastAsia"/>
          <w:b/>
          <w:bCs/>
          <w:szCs w:val="20"/>
        </w:rPr>
      </w:pPr>
      <w:r w:rsidRPr="00803379">
        <w:rPr>
          <w:rFonts w:eastAsiaTheme="minorEastAsia"/>
          <w:b/>
          <w:bCs/>
          <w:szCs w:val="20"/>
        </w:rPr>
        <w:t>Safety terms</w:t>
      </w:r>
    </w:p>
    <w:p w14:paraId="280C2F5D" w14:textId="0CDBFB04" w:rsidR="006F22E7" w:rsidRDefault="006F22E7" w:rsidP="006D6BBE">
      <w:pPr>
        <w:pStyle w:val="MDPI31text"/>
        <w:rPr>
          <w:rFonts w:eastAsiaTheme="minorEastAsia"/>
          <w:szCs w:val="20"/>
        </w:rPr>
      </w:pPr>
      <w:r w:rsidRPr="00803379">
        <w:rPr>
          <w:rFonts w:eastAsiaTheme="minorEastAsia"/>
          <w:szCs w:val="20"/>
        </w:rPr>
        <w:t xml:space="preserve">Obstacle proximity is </w:t>
      </w:r>
      <w:r w:rsidR="00956565" w:rsidRPr="00803379">
        <w:rPr>
          <w:rFonts w:eastAsiaTheme="minorEastAsia"/>
          <w:szCs w:val="20"/>
        </w:rPr>
        <w:t>penalized</w:t>
      </w:r>
      <w:r w:rsidRPr="00803379">
        <w:rPr>
          <w:rFonts w:eastAsiaTheme="minorEastAsia"/>
          <w:szCs w:val="20"/>
        </w:rPr>
        <w:t xml:space="preserve"> using a LiDAR scan that excludes border returns, preventing persistent wall measurements from dominating the learning signal. The obstacle penalty is computed using the raw beam distances to preserve directional sensitivity and to provide a smooth gradient for learning (Eq. 23).</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6748DF6D" w14:textId="77777777" w:rsidTr="00350682">
        <w:trPr>
          <w:jc w:val="center"/>
        </w:trPr>
        <w:tc>
          <w:tcPr>
            <w:tcW w:w="10036" w:type="dxa"/>
          </w:tcPr>
          <w:p w14:paraId="39F3E054" w14:textId="1A5A17D2"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oa</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N</m:t>
                    </m:r>
                  </m:den>
                </m:f>
                <m:nary>
                  <m:naryPr>
                    <m:chr m:val="∑"/>
                    <m:limLoc m:val="undOvr"/>
                    <m:ctrlPr>
                      <w:rPr>
                        <w:rFonts w:ascii="Cambria Math" w:eastAsiaTheme="minorEastAsia" w:hAnsi="Cambria Math"/>
                        <w:i/>
                        <w:szCs w:val="20"/>
                      </w:rPr>
                    </m:ctrlPr>
                  </m:naryPr>
                  <m:sub>
                    <m:r>
                      <w:rPr>
                        <w:rFonts w:ascii="Cambria Math" w:eastAsiaTheme="minorEastAsia" w:hAnsi="Cambria Math"/>
                        <w:szCs w:val="20"/>
                      </w:rPr>
                      <m:t>i</m:t>
                    </m:r>
                    <m:r>
                      <w:rPr>
                        <w:rFonts w:ascii="Cambria Math" w:eastAsiaTheme="minorEastAsia" w:hAnsi="Cambria Math"/>
                        <w:szCs w:val="20"/>
                      </w:rPr>
                      <m:t>=1</m:t>
                    </m:r>
                  </m:sub>
                  <m:sup>
                    <m:r>
                      <w:rPr>
                        <w:rFonts w:ascii="Cambria Math" w:eastAsiaTheme="minorEastAsia" w:hAnsi="Cambria Math"/>
                        <w:szCs w:val="20"/>
                      </w:rPr>
                      <m:t>N</m:t>
                    </m:r>
                  </m:sup>
                  <m:e>
                    <m:f>
                      <m:fPr>
                        <m:ctrlPr>
                          <w:rPr>
                            <w:rFonts w:ascii="Cambria Math" w:eastAsiaTheme="minorEastAsia" w:hAnsi="Cambria Math"/>
                            <w:i/>
                            <w:szCs w:val="20"/>
                          </w:rPr>
                        </m:ctrlPr>
                      </m:fPr>
                      <m:num>
                        <m:sSub>
                          <m:sSubPr>
                            <m:ctrlPr>
                              <w:rPr>
                                <w:rFonts w:ascii="Cambria Math" w:eastAsiaTheme="minorEastAsia" w:hAnsi="Cambria Math"/>
                                <w:i/>
                                <w:szCs w:val="20"/>
                              </w:rPr>
                            </m:ctrlPr>
                          </m:sSubPr>
                          <m:e>
                            <m:r>
                              <w:rPr>
                                <w:rFonts w:ascii="Cambria Math" w:eastAsiaTheme="minorEastAsia" w:hAnsi="Cambria Math"/>
                                <w:szCs w:val="20"/>
                              </w:rPr>
                              <m:t>w</m:t>
                            </m:r>
                          </m:e>
                          <m:sub>
                            <m:r>
                              <w:rPr>
                                <w:rFonts w:ascii="Cambria Math" w:eastAsiaTheme="minorEastAsia" w:hAnsi="Cambria Math"/>
                                <w:szCs w:val="20"/>
                              </w:rPr>
                              <m:t>i</m:t>
                            </m:r>
                          </m:sub>
                        </m:sSub>
                      </m:num>
                      <m:den>
                        <m:func>
                          <m:funcPr>
                            <m:ctrlPr>
                              <w:rPr>
                                <w:rFonts w:ascii="Cambria Math" w:eastAsiaTheme="minorEastAsia" w:hAnsi="Cambria Math"/>
                                <w:i/>
                                <w:szCs w:val="20"/>
                              </w:rPr>
                            </m:ctrlPr>
                          </m:funcPr>
                          <m:fName>
                            <m:r>
                              <m:rPr>
                                <m:sty m:val="p"/>
                              </m:rPr>
                              <w:rPr>
                                <w:rFonts w:ascii="Cambria Math" w:eastAsiaTheme="minorEastAsia" w:hAnsi="Cambria Math"/>
                                <w:szCs w:val="20"/>
                              </w:rPr>
                              <m:t>max</m:t>
                            </m:r>
                          </m:fName>
                          <m:e>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t</m:t>
                                    </m:r>
                                    <m:r>
                                      <w:rPr>
                                        <w:rFonts w:ascii="Cambria Math" w:eastAsiaTheme="minorEastAsia" w:hAnsi="Cambria Math"/>
                                        <w:szCs w:val="20"/>
                                      </w:rPr>
                                      <m:t>,</m:t>
                                    </m:r>
                                    <m:r>
                                      <w:rPr>
                                        <w:rFonts w:ascii="Cambria Math" w:eastAsiaTheme="minorEastAsia" w:hAnsi="Cambria Math"/>
                                        <w:szCs w:val="20"/>
                                      </w:rPr>
                                      <m:t>i</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min</m:t>
                                    </m:r>
                                  </m:sub>
                                </m:sSub>
                              </m:e>
                            </m:d>
                          </m:e>
                        </m:func>
                      </m:den>
                    </m:f>
                  </m:e>
                </m:nary>
                <m:r>
                  <w:rPr>
                    <w:rFonts w:ascii="Cambria Math" w:eastAsiaTheme="minorEastAsia" w:hAnsi="Cambria Math"/>
                    <w:szCs w:val="20"/>
                  </w:rPr>
                  <m:t xml:space="preserve">,      </m:t>
                </m:r>
                <m:sSub>
                  <m:sSubPr>
                    <m:ctrlPr>
                      <w:rPr>
                        <w:rFonts w:ascii="Cambria Math" w:eastAsiaTheme="minorEastAsia" w:hAnsi="Cambria Math"/>
                        <w:i/>
                        <w:szCs w:val="20"/>
                      </w:rPr>
                    </m:ctrlPr>
                  </m:sSubPr>
                  <m:e>
                    <m:r>
                      <w:rPr>
                        <w:rFonts w:ascii="Cambria Math" w:eastAsiaTheme="minorEastAsia" w:hAnsi="Cambria Math"/>
                        <w:szCs w:val="20"/>
                      </w:rPr>
                      <m:t>w</m:t>
                    </m:r>
                  </m:e>
                  <m:sub>
                    <m:r>
                      <w:rPr>
                        <w:rFonts w:ascii="Cambria Math" w:eastAsiaTheme="minorEastAsia" w:hAnsi="Cambria Math"/>
                        <w:szCs w:val="20"/>
                      </w:rPr>
                      <m:t>i</m:t>
                    </m:r>
                  </m:sub>
                </m:sSub>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1+</m:t>
                    </m:r>
                    <m:d>
                      <m:dPr>
                        <m:begChr m:val="|"/>
                        <m:endChr m:val="|"/>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α</m:t>
                            </m:r>
                          </m:e>
                          <m:sub>
                            <m:r>
                              <w:rPr>
                                <w:rFonts w:ascii="Cambria Math" w:eastAsiaTheme="minorEastAsia" w:hAnsi="Cambria Math"/>
                                <w:szCs w:val="20"/>
                              </w:rPr>
                              <m:t>i</m:t>
                            </m:r>
                          </m:sub>
                        </m:sSub>
                      </m:e>
                    </m:d>
                  </m:den>
                </m:f>
                <m:r>
                  <w:rPr>
                    <w:rFonts w:ascii="Cambria Math" w:eastAsiaTheme="minorEastAsia" w:hAnsi="Cambria Math"/>
                    <w:szCs w:val="20"/>
                  </w:rPr>
                  <m:t>.</m:t>
                </m:r>
              </m:oMath>
            </m:oMathPara>
          </w:p>
        </w:tc>
        <w:tc>
          <w:tcPr>
            <w:tcW w:w="431" w:type="dxa"/>
            <w:vAlign w:val="center"/>
          </w:tcPr>
          <w:p w14:paraId="5BF1D36D" w14:textId="30F40D3F" w:rsidR="002C69EC" w:rsidRPr="009C4EF1" w:rsidRDefault="002C69EC" w:rsidP="00350682">
            <w:pPr>
              <w:pStyle w:val="MDPI3aequationnumber"/>
            </w:pPr>
            <w:r w:rsidRPr="009C4EF1">
              <w:t>(</w:t>
            </w:r>
            <w:r w:rsidR="00B22BB5">
              <w:t>23</w:t>
            </w:r>
            <w:r w:rsidRPr="009C4EF1">
              <w:t>)</w:t>
            </w:r>
          </w:p>
        </w:tc>
      </w:tr>
    </w:tbl>
    <w:p w14:paraId="2E8226DB" w14:textId="412F440F" w:rsidR="006F22E7" w:rsidRPr="00803379" w:rsidRDefault="006F22E7" w:rsidP="006D6BBE">
      <w:pPr>
        <w:pStyle w:val="MDPI31text"/>
        <w:rPr>
          <w:rFonts w:eastAsiaTheme="minorEastAsia"/>
          <w:szCs w:val="20"/>
        </w:rPr>
      </w:pPr>
      <w:r w:rsidRPr="00803379">
        <w:rPr>
          <w:rFonts w:eastAsiaTheme="minorEastAsia"/>
          <w:szCs w:val="20"/>
        </w:rPr>
        <w:t xml:space="preserve">Here, </w:t>
      </w:r>
      <m:oMath>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t,i</m:t>
            </m:r>
          </m:sub>
        </m:sSub>
      </m:oMath>
      <w:r w:rsidRPr="00803379">
        <w:rPr>
          <w:rFonts w:eastAsiaTheme="minorEastAsia"/>
          <w:szCs w:val="20"/>
        </w:rPr>
        <w:t xml:space="preserve"> is the range of beam </w:t>
      </w:r>
      <m:oMath>
        <m:r>
          <w:rPr>
            <w:rFonts w:ascii="Cambria Math" w:eastAsiaTheme="minorEastAsia" w:hAnsi="Cambria Math"/>
            <w:szCs w:val="20"/>
          </w:rPr>
          <m:t>i</m:t>
        </m:r>
      </m:oMath>
      <w:r w:rsidRPr="00803379">
        <w:rPr>
          <w:rFonts w:eastAsiaTheme="minorEastAsia"/>
          <w:szCs w:val="20"/>
        </w:rPr>
        <w:t xml:space="preserve">, </w:t>
      </w:r>
      <m:oMath>
        <m:sSub>
          <m:sSubPr>
            <m:ctrlPr>
              <w:rPr>
                <w:rFonts w:ascii="Cambria Math" w:eastAsiaTheme="minorEastAsia" w:hAnsi="Cambria Math"/>
                <w:i/>
                <w:szCs w:val="20"/>
              </w:rPr>
            </m:ctrlPr>
          </m:sSubPr>
          <m:e>
            <m:r>
              <w:rPr>
                <w:rFonts w:ascii="Cambria Math" w:eastAsiaTheme="minorEastAsia" w:hAnsi="Cambria Math"/>
                <w:szCs w:val="20"/>
              </w:rPr>
              <m:t>α</m:t>
            </m:r>
          </m:e>
          <m:sub>
            <m:r>
              <w:rPr>
                <w:rFonts w:ascii="Cambria Math" w:eastAsiaTheme="minorEastAsia" w:hAnsi="Cambria Math"/>
                <w:szCs w:val="20"/>
              </w:rPr>
              <m:t>i</m:t>
            </m:r>
          </m:sub>
        </m:sSub>
      </m:oMath>
      <w:r w:rsidRPr="00803379">
        <w:rPr>
          <w:rFonts w:eastAsiaTheme="minorEastAsia"/>
          <w:szCs w:val="20"/>
        </w:rPr>
        <w:t xml:space="preserve"> is its bearing angle relative to the forward direction, and </w:t>
      </w:r>
      <m:oMath>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min</m:t>
            </m:r>
          </m:sub>
        </m:sSub>
      </m:oMath>
      <w:r w:rsidRPr="00803379">
        <w:rPr>
          <w:rFonts w:eastAsiaTheme="minorEastAsia"/>
          <w:szCs w:val="20"/>
        </w:rPr>
        <w:t xml:space="preserve"> prevents numerical blow-up for very small ranges. The weighting </w:t>
      </w:r>
      <m:oMath>
        <m:sSub>
          <m:sSubPr>
            <m:ctrlPr>
              <w:rPr>
                <w:rFonts w:ascii="Cambria Math" w:eastAsiaTheme="minorEastAsia" w:hAnsi="Cambria Math"/>
                <w:i/>
                <w:szCs w:val="20"/>
              </w:rPr>
            </m:ctrlPr>
          </m:sSubPr>
          <m:e>
            <m:r>
              <w:rPr>
                <w:rFonts w:ascii="Cambria Math" w:eastAsiaTheme="minorEastAsia" w:hAnsi="Cambria Math"/>
                <w:szCs w:val="20"/>
              </w:rPr>
              <m:t>w</m:t>
            </m:r>
          </m:e>
          <m:sub>
            <m:r>
              <w:rPr>
                <w:rFonts w:ascii="Cambria Math" w:eastAsiaTheme="minorEastAsia" w:hAnsi="Cambria Math"/>
                <w:szCs w:val="20"/>
              </w:rPr>
              <m:t>i</m:t>
            </m:r>
          </m:sub>
        </m:sSub>
      </m:oMath>
      <w:r w:rsidRPr="00803379">
        <w:rPr>
          <w:rFonts w:eastAsiaTheme="minorEastAsia"/>
          <w:szCs w:val="20"/>
        </w:rPr>
        <w:t xml:space="preserve"> </w:t>
      </w:r>
      <w:r w:rsidRPr="00803379">
        <w:rPr>
          <w:rFonts w:eastAsiaTheme="minorEastAsia"/>
          <w:szCs w:val="20"/>
        </w:rPr>
        <w:lastRenderedPageBreak/>
        <w:t>emphasi</w:t>
      </w:r>
      <w:r w:rsidR="0081571E">
        <w:rPr>
          <w:rFonts w:eastAsiaTheme="minorEastAsia"/>
          <w:szCs w:val="20"/>
        </w:rPr>
        <w:t>z</w:t>
      </w:r>
      <w:r w:rsidRPr="00803379">
        <w:rPr>
          <w:rFonts w:eastAsiaTheme="minorEastAsia"/>
          <w:szCs w:val="20"/>
        </w:rPr>
        <w:t>es forward-facing beams, reflecting the fact that collision risk is dominated by obstacles ahead of the vessel.</w:t>
      </w:r>
    </w:p>
    <w:p w14:paraId="52197008" w14:textId="77777777" w:rsidR="006F22E7" w:rsidRDefault="006F22E7" w:rsidP="006D6BBE">
      <w:pPr>
        <w:pStyle w:val="MDPI31text"/>
        <w:rPr>
          <w:rFonts w:eastAsiaTheme="minorEastAsia"/>
          <w:szCs w:val="20"/>
        </w:rPr>
      </w:pPr>
      <w:r w:rsidRPr="00803379">
        <w:rPr>
          <w:rFonts w:eastAsiaTheme="minorEastAsia"/>
          <w:szCs w:val="20"/>
        </w:rPr>
        <w:t xml:space="preserve">Since boundary sensing can be asymmetric in the observation scan due to sensor placement, boundary safety is enforced separately through a geometric clearance penalty computed from the true map boundary (Eq. 24). </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66C2D36C" w14:textId="77777777" w:rsidTr="00350682">
        <w:trPr>
          <w:jc w:val="center"/>
        </w:trPr>
        <w:tc>
          <w:tcPr>
            <w:tcW w:w="10036" w:type="dxa"/>
          </w:tcPr>
          <w:p w14:paraId="605FCAC6" w14:textId="10610430"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border</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K</m:t>
                    </m:r>
                  </m:e>
                  <m:sub>
                    <m:r>
                      <w:rPr>
                        <w:rFonts w:ascii="Cambria Math" w:eastAsiaTheme="minorEastAsia" w:hAnsi="Cambria Math"/>
                        <w:szCs w:val="20"/>
                      </w:rPr>
                      <m:t>b</m:t>
                    </m:r>
                  </m:sub>
                </m:sSub>
                <m:sSup>
                  <m:sSupPr>
                    <m:ctrlPr>
                      <w:rPr>
                        <w:rFonts w:ascii="Cambria Math" w:eastAsiaTheme="minorEastAsia" w:hAnsi="Cambria Math"/>
                        <w:i/>
                        <w:szCs w:val="20"/>
                      </w:rPr>
                    </m:ctrlPr>
                  </m:sSupPr>
                  <m:e>
                    <m:d>
                      <m:dPr>
                        <m:begChr m:val="["/>
                        <m:endChr m:val="]"/>
                        <m:ctrlPr>
                          <w:rPr>
                            <w:rFonts w:ascii="Cambria Math" w:eastAsiaTheme="minorEastAsia" w:hAnsi="Cambria Math"/>
                            <w:i/>
                            <w:szCs w:val="20"/>
                          </w:rPr>
                        </m:ctrlPr>
                      </m:dPr>
                      <m:e>
                        <m:func>
                          <m:funcPr>
                            <m:ctrlPr>
                              <w:rPr>
                                <w:rFonts w:ascii="Cambria Math" w:eastAsiaTheme="minorEastAsia" w:hAnsi="Cambria Math"/>
                                <w:i/>
                                <w:szCs w:val="20"/>
                              </w:rPr>
                            </m:ctrlPr>
                          </m:funcPr>
                          <m:fName>
                            <m:r>
                              <m:rPr>
                                <m:sty m:val="p"/>
                              </m:rPr>
                              <w:rPr>
                                <w:rFonts w:ascii="Cambria Math" w:eastAsiaTheme="minorEastAsia" w:hAnsi="Cambria Math"/>
                                <w:szCs w:val="20"/>
                              </w:rPr>
                              <m:t>max</m:t>
                            </m:r>
                          </m:fName>
                          <m:e>
                            <m:d>
                              <m:dPr>
                                <m:ctrlPr>
                                  <w:rPr>
                                    <w:rFonts w:ascii="Cambria Math" w:eastAsiaTheme="minorEastAsia" w:hAnsi="Cambria Math"/>
                                    <w:i/>
                                    <w:szCs w:val="20"/>
                                  </w:rPr>
                                </m:ctrlPr>
                              </m:dPr>
                              <m:e>
                                <m:r>
                                  <w:rPr>
                                    <w:rFonts w:ascii="Cambria Math" w:eastAsiaTheme="minorEastAsia" w:hAnsi="Cambria Math"/>
                                    <w:szCs w:val="20"/>
                                  </w:rPr>
                                  <m:t>0,1-</m:t>
                                </m:r>
                                <m:f>
                                  <m:fPr>
                                    <m:ctrlPr>
                                      <w:rPr>
                                        <w:rFonts w:ascii="Cambria Math" w:eastAsiaTheme="minorEastAsia" w:hAnsi="Cambria Math"/>
                                        <w:i/>
                                        <w:szCs w:val="20"/>
                                      </w:rPr>
                                    </m:ctrlPr>
                                  </m:fPr>
                                  <m:num>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b</m:t>
                                        </m:r>
                                        <m:r>
                                          <w:rPr>
                                            <w:rFonts w:ascii="Cambria Math" w:eastAsiaTheme="minorEastAsia" w:hAnsi="Cambria Math"/>
                                            <w:szCs w:val="20"/>
                                          </w:rPr>
                                          <m:t>,</m:t>
                                        </m:r>
                                        <m:r>
                                          <w:rPr>
                                            <w:rFonts w:ascii="Cambria Math" w:eastAsiaTheme="minorEastAsia" w:hAnsi="Cambria Math"/>
                                            <w:szCs w:val="20"/>
                                          </w:rPr>
                                          <m:t>t</m:t>
                                        </m:r>
                                      </m:sub>
                                    </m:sSub>
                                  </m:num>
                                  <m:den>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safe</m:t>
                                        </m:r>
                                      </m:sub>
                                    </m:sSub>
                                  </m:den>
                                </m:f>
                              </m:e>
                            </m:d>
                          </m:e>
                        </m:func>
                      </m:e>
                    </m:d>
                  </m:e>
                  <m:sup>
                    <m:r>
                      <w:rPr>
                        <w:rFonts w:ascii="Cambria Math" w:eastAsiaTheme="minorEastAsia" w:hAnsi="Cambria Math"/>
                        <w:szCs w:val="20"/>
                      </w:rPr>
                      <m:t>2</m:t>
                    </m:r>
                  </m:sup>
                </m:sSup>
                <m:r>
                  <w:rPr>
                    <w:rFonts w:ascii="Cambria Math" w:eastAsiaTheme="minorEastAsia" w:hAnsi="Cambria Math"/>
                    <w:szCs w:val="20"/>
                  </w:rPr>
                  <m:t>,</m:t>
                </m:r>
              </m:oMath>
            </m:oMathPara>
          </w:p>
        </w:tc>
        <w:tc>
          <w:tcPr>
            <w:tcW w:w="431" w:type="dxa"/>
            <w:vAlign w:val="center"/>
          </w:tcPr>
          <w:p w14:paraId="55F302E4" w14:textId="0A0664BF" w:rsidR="002C69EC" w:rsidRPr="009C4EF1" w:rsidRDefault="002C69EC" w:rsidP="00350682">
            <w:pPr>
              <w:pStyle w:val="MDPI3aequationnumber"/>
            </w:pPr>
            <w:r w:rsidRPr="009C4EF1">
              <w:t>(</w:t>
            </w:r>
            <w:r w:rsidR="00B22BB5">
              <w:t>24</w:t>
            </w:r>
            <w:r w:rsidRPr="009C4EF1">
              <w:t>)</w:t>
            </w:r>
          </w:p>
        </w:tc>
      </w:tr>
    </w:tbl>
    <w:p w14:paraId="1A2F4BD9" w14:textId="77777777" w:rsidR="006F22E7" w:rsidRPr="00803379" w:rsidRDefault="00615A5A" w:rsidP="006D6BBE">
      <w:pPr>
        <w:pStyle w:val="MDPI31text"/>
        <w:ind w:firstLine="0"/>
        <w:rPr>
          <w:rFonts w:eastAsiaTheme="minorEastAsia"/>
          <w:szCs w:val="20"/>
        </w:rPr>
      </w:pPr>
      <m:oMath>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b</m:t>
            </m:r>
            <m:r>
              <w:rPr>
                <w:rFonts w:ascii="Cambria Math" w:eastAsiaTheme="minorEastAsia" w:hAnsi="Cambria Math"/>
                <w:szCs w:val="20"/>
              </w:rPr>
              <m:t>,</m:t>
            </m:r>
            <m:r>
              <w:rPr>
                <w:rFonts w:ascii="Cambria Math" w:eastAsiaTheme="minorEastAsia" w:hAnsi="Cambria Math"/>
                <w:szCs w:val="20"/>
              </w:rPr>
              <m:t>t</m:t>
            </m:r>
          </m:sub>
        </m:sSub>
      </m:oMath>
      <w:r w:rsidR="006F22E7" w:rsidRPr="00803379">
        <w:rPr>
          <w:rFonts w:eastAsiaTheme="minorEastAsia"/>
          <w:szCs w:val="20"/>
        </w:rPr>
        <w:t xml:space="preserve"> is the minimum distance from the vessel to the boundary, </w:t>
      </w:r>
      <m:oMath>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safe</m:t>
            </m:r>
          </m:sub>
        </m:sSub>
      </m:oMath>
      <w:r w:rsidR="006F22E7" w:rsidRPr="00803379">
        <w:rPr>
          <w:rFonts w:eastAsiaTheme="minorEastAsia"/>
          <w:szCs w:val="20"/>
        </w:rPr>
        <w:t xml:space="preserve"> is a soft safety distance, and </w:t>
      </w:r>
      <m:oMath>
        <m:sSub>
          <m:sSubPr>
            <m:ctrlPr>
              <w:rPr>
                <w:rFonts w:ascii="Cambria Math" w:eastAsiaTheme="minorEastAsia" w:hAnsi="Cambria Math"/>
                <w:i/>
                <w:szCs w:val="20"/>
              </w:rPr>
            </m:ctrlPr>
          </m:sSubPr>
          <m:e>
            <m:r>
              <w:rPr>
                <w:rFonts w:ascii="Cambria Math" w:eastAsiaTheme="minorEastAsia" w:hAnsi="Cambria Math"/>
                <w:szCs w:val="20"/>
              </w:rPr>
              <m:t>K</m:t>
            </m:r>
          </m:e>
          <m:sub>
            <m:r>
              <w:rPr>
                <w:rFonts w:ascii="Cambria Math" w:eastAsiaTheme="minorEastAsia" w:hAnsi="Cambria Math"/>
                <w:szCs w:val="20"/>
              </w:rPr>
              <m:t>b</m:t>
            </m:r>
          </m:sub>
        </m:sSub>
        <m:r>
          <w:rPr>
            <w:rFonts w:ascii="Cambria Math" w:eastAsiaTheme="minorEastAsia" w:hAnsi="Cambria Math"/>
            <w:szCs w:val="20"/>
          </w:rPr>
          <m:t>&gt;0</m:t>
        </m:r>
      </m:oMath>
      <w:r w:rsidR="006F22E7" w:rsidRPr="00803379">
        <w:rPr>
          <w:rFonts w:eastAsiaTheme="minorEastAsia"/>
          <w:szCs w:val="20"/>
        </w:rPr>
        <w:t xml:space="preserve"> controls penalty strength. This squared hinge form yields zero penalty when clearance is sufficient and increases smoothly as the vessel approaches the boundary.</w:t>
      </w:r>
    </w:p>
    <w:p w14:paraId="237D9522" w14:textId="77777777" w:rsidR="006F22E7" w:rsidRPr="00803379" w:rsidRDefault="006F22E7" w:rsidP="00803379">
      <w:pPr>
        <w:pStyle w:val="MDPI31text"/>
        <w:spacing w:before="240"/>
        <w:ind w:firstLine="0"/>
        <w:rPr>
          <w:rFonts w:eastAsiaTheme="minorEastAsia"/>
          <w:b/>
          <w:bCs/>
          <w:szCs w:val="20"/>
        </w:rPr>
      </w:pPr>
      <w:r w:rsidRPr="00803379">
        <w:rPr>
          <w:rFonts w:eastAsiaTheme="minorEastAsia"/>
          <w:b/>
          <w:bCs/>
          <w:szCs w:val="20"/>
        </w:rPr>
        <w:t>Efficiency terms</w:t>
      </w:r>
    </w:p>
    <w:p w14:paraId="23CEEFE7" w14:textId="77777777" w:rsidR="006F22E7" w:rsidRPr="00803379" w:rsidRDefault="006F22E7" w:rsidP="006D6BBE">
      <w:pPr>
        <w:pStyle w:val="MDPI31text"/>
        <w:rPr>
          <w:rFonts w:eastAsiaTheme="minorEastAsia"/>
          <w:szCs w:val="20"/>
        </w:rPr>
      </w:pPr>
      <w:r w:rsidRPr="00803379">
        <w:rPr>
          <w:rFonts w:eastAsiaTheme="minorEastAsia"/>
          <w:szCs w:val="20"/>
        </w:rPr>
        <w:t xml:space="preserve">A constant living penalty </w:t>
      </w:r>
      <m:oMath>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exist</m:t>
            </m:r>
          </m:sub>
        </m:sSub>
        <m:r>
          <w:rPr>
            <w:rFonts w:ascii="Cambria Math" w:eastAsiaTheme="minorEastAsia" w:hAnsi="Cambria Math"/>
            <w:szCs w:val="20"/>
          </w:rPr>
          <m:t>&lt;0</m:t>
        </m:r>
      </m:oMath>
      <w:r w:rsidRPr="00803379">
        <w:rPr>
          <w:rFonts w:eastAsiaTheme="minorEastAsia"/>
          <w:szCs w:val="20"/>
        </w:rPr>
        <w:t xml:space="preserve"> encourages efficient completion and further discourages wandering. Terminal rewards enforce a clear separation between success and failure:</w:t>
      </w:r>
    </w:p>
    <w:p w14:paraId="54D62D62" w14:textId="77777777" w:rsidR="006F22E7" w:rsidRPr="00803379" w:rsidRDefault="006F22E7" w:rsidP="006D6BBE">
      <w:pPr>
        <w:pStyle w:val="MDPI38bullet"/>
        <w:spacing w:before="60"/>
        <w:rPr>
          <w:rFonts w:eastAsiaTheme="minorEastAsia"/>
          <w:szCs w:val="20"/>
        </w:rPr>
      </w:pPr>
      <w:r w:rsidRPr="00803379">
        <w:rPr>
          <w:rFonts w:eastAsiaTheme="minorEastAsia"/>
          <w:szCs w:val="20"/>
        </w:rPr>
        <w:t xml:space="preserve">if the vessel reaches destination point, a terminal bonus </w:t>
      </w:r>
      <m:oMath>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goal</m:t>
            </m:r>
          </m:sub>
        </m:sSub>
        <m:r>
          <w:rPr>
            <w:rFonts w:ascii="Cambria Math" w:eastAsiaTheme="minorEastAsia" w:hAnsi="Cambria Math"/>
            <w:szCs w:val="20"/>
          </w:rPr>
          <m:t>&gt;0</m:t>
        </m:r>
      </m:oMath>
      <w:r w:rsidRPr="00803379">
        <w:rPr>
          <w:rFonts w:eastAsiaTheme="minorEastAsia"/>
          <w:szCs w:val="20"/>
        </w:rPr>
        <w:t xml:space="preserve"> is applied;</w:t>
      </w:r>
    </w:p>
    <w:p w14:paraId="3797F8D8" w14:textId="77777777" w:rsidR="006F22E7" w:rsidRDefault="006F22E7" w:rsidP="006D6BBE">
      <w:pPr>
        <w:pStyle w:val="MDPI38bullet"/>
        <w:spacing w:before="60"/>
        <w:rPr>
          <w:rFonts w:eastAsiaTheme="minorEastAsia"/>
          <w:szCs w:val="20"/>
        </w:rPr>
      </w:pPr>
      <w:r w:rsidRPr="00803379">
        <w:rPr>
          <w:rFonts w:eastAsiaTheme="minorEastAsia"/>
          <w:szCs w:val="20"/>
        </w:rPr>
        <w:t xml:space="preserve">if a collision occurs or the episode ends due to timeout, a terminal penalty </w:t>
      </w:r>
      <m:oMath>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collision</m:t>
            </m:r>
          </m:sub>
        </m:sSub>
        <m:r>
          <w:rPr>
            <w:rFonts w:ascii="Cambria Math" w:eastAsiaTheme="minorEastAsia" w:hAnsi="Cambria Math"/>
            <w:szCs w:val="20"/>
          </w:rPr>
          <m:t>&lt;0</m:t>
        </m:r>
      </m:oMath>
      <w:r w:rsidRPr="00803379">
        <w:rPr>
          <w:rFonts w:eastAsiaTheme="minorEastAsia"/>
          <w:szCs w:val="20"/>
        </w:rPr>
        <w:t xml:space="preserve"> is applied.</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39608E4C" w14:textId="77777777" w:rsidTr="00350682">
        <w:trPr>
          <w:jc w:val="center"/>
        </w:trPr>
        <w:tc>
          <w:tcPr>
            <w:tcW w:w="10036" w:type="dxa"/>
          </w:tcPr>
          <w:p w14:paraId="00F419D5" w14:textId="64EDBA22"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term</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goal</m:t>
                            </m:r>
                          </m:sub>
                        </m:sSub>
                        <m:r>
                          <w:rPr>
                            <w:rFonts w:ascii="Cambria Math" w:eastAsiaTheme="minorEastAsia" w:hAnsi="Cambria Math"/>
                            <w:szCs w:val="20"/>
                          </w:rPr>
                          <m:t xml:space="preserve">&gt;0,                        </m:t>
                        </m:r>
                        <m:r>
                          <w:rPr>
                            <w:rFonts w:ascii="Cambria Math" w:eastAsiaTheme="minorEastAsia" w:hAnsi="Cambria Math"/>
                            <w:szCs w:val="20"/>
                          </w:rPr>
                          <m:t>if</m:t>
                        </m:r>
                        <m:r>
                          <w:rPr>
                            <w:rFonts w:ascii="Cambria Math" w:eastAsiaTheme="minorEastAsia" w:hAnsi="Cambria Math"/>
                            <w:szCs w:val="20"/>
                          </w:rPr>
                          <m:t xml:space="preserve"> </m:t>
                        </m:r>
                        <m:r>
                          <w:rPr>
                            <w:rFonts w:ascii="Cambria Math" w:eastAsiaTheme="minorEastAsia" w:hAnsi="Cambria Math"/>
                            <w:szCs w:val="20"/>
                          </w:rPr>
                          <m:t>reac</m:t>
                        </m:r>
                        <m:r>
                          <w:rPr>
                            <w:rFonts w:ascii="Cambria Math" w:eastAsiaTheme="minorEastAsia" w:hAnsi="Cambria Math"/>
                            <w:szCs w:val="20"/>
                          </w:rPr>
                          <m:t>h</m:t>
                        </m:r>
                        <m:r>
                          <w:rPr>
                            <w:rFonts w:ascii="Cambria Math" w:eastAsiaTheme="minorEastAsia" w:hAnsi="Cambria Math"/>
                            <w:szCs w:val="20"/>
                          </w:rPr>
                          <m:t xml:space="preserve"> </m:t>
                        </m:r>
                        <m:r>
                          <w:rPr>
                            <w:rFonts w:ascii="Cambria Math" w:eastAsiaTheme="minorEastAsia" w:hAnsi="Cambria Math"/>
                            <w:szCs w:val="20"/>
                          </w:rPr>
                          <m:t>goal</m:t>
                        </m:r>
                      </m:e>
                      <m:e>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collision</m:t>
                            </m:r>
                          </m:sub>
                        </m:sSub>
                        <m:r>
                          <w:rPr>
                            <w:rFonts w:ascii="Cambria Math" w:eastAsiaTheme="minorEastAsia" w:hAnsi="Cambria Math"/>
                            <w:szCs w:val="20"/>
                          </w:rPr>
                          <m:t xml:space="preserve">&lt;0,    </m:t>
                        </m:r>
                        <m:r>
                          <w:rPr>
                            <w:rFonts w:ascii="Cambria Math" w:eastAsiaTheme="minorEastAsia" w:hAnsi="Cambria Math"/>
                            <w:szCs w:val="20"/>
                          </w:rPr>
                          <m:t>if</m:t>
                        </m:r>
                        <m:r>
                          <w:rPr>
                            <w:rFonts w:ascii="Cambria Math" w:eastAsiaTheme="minorEastAsia" w:hAnsi="Cambria Math"/>
                            <w:szCs w:val="20"/>
                          </w:rPr>
                          <m:t xml:space="preserve"> </m:t>
                        </m:r>
                        <m:r>
                          <w:rPr>
                            <w:rFonts w:ascii="Cambria Math" w:eastAsiaTheme="minorEastAsia" w:hAnsi="Cambria Math"/>
                            <w:szCs w:val="20"/>
                          </w:rPr>
                          <m:t>collision</m:t>
                        </m:r>
                        <m:r>
                          <w:rPr>
                            <w:rFonts w:ascii="Cambria Math" w:eastAsiaTheme="minorEastAsia" w:hAnsi="Cambria Math"/>
                            <w:szCs w:val="20"/>
                          </w:rPr>
                          <m:t>/</m:t>
                        </m:r>
                        <m:r>
                          <w:rPr>
                            <w:rFonts w:ascii="Cambria Math" w:eastAsiaTheme="minorEastAsia" w:hAnsi="Cambria Math"/>
                            <w:szCs w:val="20"/>
                          </w:rPr>
                          <m:t>timeout</m:t>
                        </m:r>
                      </m:e>
                    </m:eqArr>
                  </m:e>
                </m:d>
              </m:oMath>
            </m:oMathPara>
          </w:p>
        </w:tc>
        <w:tc>
          <w:tcPr>
            <w:tcW w:w="431" w:type="dxa"/>
            <w:vAlign w:val="center"/>
          </w:tcPr>
          <w:p w14:paraId="2F8FC40A" w14:textId="0332E696" w:rsidR="002C69EC" w:rsidRPr="009C4EF1" w:rsidRDefault="002C69EC" w:rsidP="00350682">
            <w:pPr>
              <w:pStyle w:val="MDPI3aequationnumber"/>
            </w:pPr>
            <w:r w:rsidRPr="009C4EF1">
              <w:t>(</w:t>
            </w:r>
            <w:r w:rsidR="00623CEE">
              <w:t>25</w:t>
            </w:r>
            <w:r w:rsidRPr="009C4EF1">
              <w:t>)</w:t>
            </w:r>
          </w:p>
        </w:tc>
      </w:tr>
    </w:tbl>
    <w:p w14:paraId="0881B8A6" w14:textId="77777777" w:rsidR="006F22E7" w:rsidRDefault="006F22E7" w:rsidP="006D6BBE">
      <w:pPr>
        <w:pStyle w:val="MDPI31text"/>
        <w:rPr>
          <w:rFonts w:eastAsiaTheme="minorEastAsia"/>
          <w:szCs w:val="20"/>
        </w:rPr>
      </w:pPr>
      <w:r w:rsidRPr="00803379">
        <w:rPr>
          <w:rFonts w:eastAsiaTheme="minorEastAsia"/>
          <w:szCs w:val="20"/>
        </w:rPr>
        <w:t>When propulsion is controlled by the policy, extra speed shaping encourages progress and prevents persistent stalling or unnecessary thruster variation (Eq. 26).</w:t>
      </w:r>
    </w:p>
    <w:tbl>
      <w:tblPr>
        <w:tblW w:w="10467" w:type="dxa"/>
        <w:jc w:val="center"/>
        <w:tblCellMar>
          <w:left w:w="0" w:type="dxa"/>
          <w:right w:w="0" w:type="dxa"/>
        </w:tblCellMar>
        <w:tblLook w:val="04A0" w:firstRow="1" w:lastRow="0" w:firstColumn="1" w:lastColumn="0" w:noHBand="0" w:noVBand="1"/>
      </w:tblPr>
      <w:tblGrid>
        <w:gridCol w:w="10036"/>
        <w:gridCol w:w="431"/>
      </w:tblGrid>
      <w:tr w:rsidR="002C69EC" w:rsidRPr="009C4EF1" w14:paraId="6B0798FA" w14:textId="77777777" w:rsidTr="00350682">
        <w:trPr>
          <w:jc w:val="center"/>
        </w:trPr>
        <w:tc>
          <w:tcPr>
            <w:tcW w:w="10036" w:type="dxa"/>
          </w:tcPr>
          <w:p w14:paraId="0A156BF7" w14:textId="093941E3" w:rsidR="002C69EC" w:rsidRPr="009C4EF1" w:rsidRDefault="00615A5A" w:rsidP="00350682">
            <w:pPr>
              <w:pStyle w:val="MDPI39equation"/>
            </w:pPr>
            <m:oMathPara>
              <m:oMath>
                <m:sSub>
                  <m:sSubPr>
                    <m:ctrlPr>
                      <w:rPr>
                        <w:rFonts w:ascii="Cambria Math" w:eastAsiaTheme="minorEastAsia" w:hAnsi="Cambria Math"/>
                        <w:i/>
                        <w:szCs w:val="20"/>
                      </w:rPr>
                    </m:ctrlPr>
                  </m:sSubPr>
                  <m:e>
                    <m:r>
                      <w:rPr>
                        <w:rFonts w:ascii="Cambria Math" w:eastAsiaTheme="minorEastAsia" w:hAnsi="Cambria Math"/>
                        <w:szCs w:val="20"/>
                      </w:rPr>
                      <m:t>r</m:t>
                    </m:r>
                  </m:e>
                  <m:sub>
                    <m:r>
                      <w:rPr>
                        <w:rFonts w:ascii="Cambria Math" w:eastAsiaTheme="minorEastAsia" w:hAnsi="Cambria Math"/>
                        <w:szCs w:val="20"/>
                      </w:rPr>
                      <m:t>spd</m:t>
                    </m:r>
                    <m:r>
                      <w:rPr>
                        <w:rFonts w:ascii="Cambria Math" w:eastAsiaTheme="minorEastAsia" w:hAnsi="Cambria Math"/>
                        <w:szCs w:val="20"/>
                      </w:rPr>
                      <m:t>,</m:t>
                    </m:r>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K</m:t>
                    </m:r>
                  </m:e>
                  <m:sub>
                    <m:r>
                      <w:rPr>
                        <w:rFonts w:ascii="Cambria Math" w:eastAsiaTheme="minorEastAsia" w:hAnsi="Cambria Math"/>
                        <w:szCs w:val="20"/>
                      </w:rPr>
                      <m:t>p</m:t>
                    </m:r>
                  </m:sub>
                </m:sSub>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g</m:t>
                        </m:r>
                        <m:r>
                          <w:rPr>
                            <w:rFonts w:ascii="Cambria Math" w:eastAsiaTheme="minorEastAsia" w:hAnsi="Cambria Math"/>
                            <w:szCs w:val="20"/>
                          </w:rPr>
                          <m:t>,</m:t>
                        </m:r>
                        <m:r>
                          <w:rPr>
                            <w:rFonts w:ascii="Cambria Math" w:eastAsiaTheme="minorEastAsia" w:hAnsi="Cambria Math"/>
                            <w:szCs w:val="20"/>
                          </w:rPr>
                          <m:t>t</m:t>
                        </m:r>
                        <m:r>
                          <w:rPr>
                            <w:rFonts w:ascii="Cambria Math" w:eastAsiaTheme="minorEastAsia" w:hAnsi="Cambria Math"/>
                            <w:szCs w:val="20"/>
                          </w:rPr>
                          <m:t>-</m:t>
                        </m:r>
                        <m:r>
                          <w:rPr>
                            <w:rFonts w:ascii="Cambria Math" w:eastAsiaTheme="minorEastAsia" w:hAnsi="Cambria Math"/>
                            <w:szCs w:val="20"/>
                          </w:rPr>
                          <m:t>1</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d</m:t>
                        </m:r>
                      </m:e>
                      <m:sub>
                        <m:r>
                          <w:rPr>
                            <w:rFonts w:ascii="Cambria Math" w:eastAsiaTheme="minorEastAsia" w:hAnsi="Cambria Math"/>
                            <w:szCs w:val="20"/>
                          </w:rPr>
                          <m:t>g</m:t>
                        </m:r>
                        <m:r>
                          <w:rPr>
                            <w:rFonts w:ascii="Cambria Math" w:eastAsiaTheme="minorEastAsia" w:hAnsi="Cambria Math"/>
                            <w:szCs w:val="20"/>
                          </w:rPr>
                          <m:t>,</m:t>
                        </m:r>
                        <m:r>
                          <w:rPr>
                            <w:rFonts w:ascii="Cambria Math" w:eastAsiaTheme="minorEastAsia" w:hAnsi="Cambria Math"/>
                            <w:szCs w:val="20"/>
                          </w:rPr>
                          <m:t>t</m:t>
                        </m:r>
                      </m:sub>
                    </m:sSub>
                  </m:e>
                </m:d>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K</m:t>
                    </m:r>
                  </m:e>
                  <m:sub>
                    <m:r>
                      <w:rPr>
                        <w:rFonts w:ascii="Cambria Math" w:eastAsiaTheme="minorEastAsia" w:hAnsi="Cambria Math"/>
                        <w:szCs w:val="20"/>
                      </w:rPr>
                      <m:t>s</m:t>
                    </m:r>
                  </m:sub>
                </m:sSub>
                <m:func>
                  <m:funcPr>
                    <m:ctrlPr>
                      <w:rPr>
                        <w:rFonts w:ascii="Cambria Math" w:eastAsiaTheme="minorEastAsia" w:hAnsi="Cambria Math"/>
                        <w:i/>
                        <w:szCs w:val="20"/>
                      </w:rPr>
                    </m:ctrlPr>
                  </m:funcPr>
                  <m:fName>
                    <m:r>
                      <m:rPr>
                        <m:sty m:val="p"/>
                      </m:rPr>
                      <w:rPr>
                        <w:rFonts w:ascii="Cambria Math" w:eastAsiaTheme="minorEastAsia" w:hAnsi="Cambria Math"/>
                        <w:szCs w:val="20"/>
                      </w:rPr>
                      <m:t>max</m:t>
                    </m:r>
                  </m:fName>
                  <m:e>
                    <m:d>
                      <m:dPr>
                        <m:ctrlPr>
                          <w:rPr>
                            <w:rFonts w:ascii="Cambria Math" w:eastAsiaTheme="minorEastAsia" w:hAnsi="Cambria Math"/>
                            <w:i/>
                            <w:szCs w:val="20"/>
                          </w:rPr>
                        </m:ctrlPr>
                      </m:dPr>
                      <m:e>
                        <m:r>
                          <w:rPr>
                            <w:rFonts w:ascii="Cambria Math" w:eastAsiaTheme="minorEastAsia" w:hAnsi="Cambria Math"/>
                            <w:szCs w:val="20"/>
                          </w:rPr>
                          <m:t>0,</m:t>
                        </m:r>
                        <m:sSub>
                          <m:sSubPr>
                            <m:ctrlPr>
                              <w:rPr>
                                <w:rFonts w:ascii="Cambria Math" w:eastAsiaTheme="minorEastAsia" w:hAnsi="Cambria Math"/>
                                <w:i/>
                                <w:szCs w:val="20"/>
                              </w:rPr>
                            </m:ctrlPr>
                          </m:sSubPr>
                          <m:e>
                            <m:r>
                              <w:rPr>
                                <w:rFonts w:ascii="Cambria Math" w:eastAsiaTheme="minorEastAsia" w:hAnsi="Cambria Math"/>
                                <w:szCs w:val="20"/>
                              </w:rPr>
                              <m:t>U</m:t>
                            </m:r>
                          </m:e>
                          <m:sub>
                            <m:r>
                              <w:rPr>
                                <w:rFonts w:ascii="Cambria Math" w:eastAsiaTheme="minorEastAsia" w:hAnsi="Cambria Math"/>
                                <w:szCs w:val="20"/>
                              </w:rPr>
                              <m:t>min</m:t>
                            </m:r>
                          </m:sub>
                        </m:sSub>
                        <m:r>
                          <w:rPr>
                            <w:rFonts w:ascii="Cambria Math" w:eastAsiaTheme="minorEastAsia" w:hAnsi="Cambria Math"/>
                            <w:szCs w:val="20"/>
                          </w:rPr>
                          <m:t>-</m:t>
                        </m:r>
                        <m:func>
                          <m:funcPr>
                            <m:ctrlPr>
                              <w:rPr>
                                <w:rFonts w:ascii="Cambria Math" w:eastAsiaTheme="minorEastAsia" w:hAnsi="Cambria Math"/>
                                <w:i/>
                                <w:szCs w:val="20"/>
                              </w:rPr>
                            </m:ctrlPr>
                          </m:funcPr>
                          <m:fName>
                            <m:r>
                              <m:rPr>
                                <m:sty m:val="p"/>
                              </m:rPr>
                              <w:rPr>
                                <w:rFonts w:ascii="Cambria Math" w:eastAsiaTheme="minorEastAsia" w:hAnsi="Cambria Math"/>
                                <w:szCs w:val="20"/>
                              </w:rPr>
                              <m:t>max</m:t>
                            </m:r>
                          </m:fName>
                          <m:e>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u</m:t>
                                    </m:r>
                                  </m:e>
                                  <m:sub>
                                    <m:r>
                                      <w:rPr>
                                        <w:rFonts w:ascii="Cambria Math" w:eastAsiaTheme="minorEastAsia" w:hAnsi="Cambria Math"/>
                                        <w:szCs w:val="20"/>
                                      </w:rPr>
                                      <m:t>t</m:t>
                                    </m:r>
                                  </m:sub>
                                </m:sSub>
                                <m:r>
                                  <w:rPr>
                                    <w:rFonts w:ascii="Cambria Math" w:eastAsiaTheme="minorEastAsia" w:hAnsi="Cambria Math"/>
                                    <w:szCs w:val="20"/>
                                  </w:rPr>
                                  <m:t>,0</m:t>
                                </m:r>
                              </m:e>
                            </m:d>
                          </m:e>
                        </m:func>
                      </m:e>
                    </m:d>
                  </m:e>
                </m:func>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K</m:t>
                    </m:r>
                  </m:e>
                  <m:sub>
                    <m:r>
                      <w:rPr>
                        <w:rFonts w:ascii="Cambria Math" w:eastAsiaTheme="minorEastAsia" w:hAnsi="Cambria Math"/>
                        <w:szCs w:val="20"/>
                      </w:rPr>
                      <m:t>n</m:t>
                    </m:r>
                  </m:sub>
                </m:sSub>
                <m:f>
                  <m:fPr>
                    <m:ctrlPr>
                      <w:rPr>
                        <w:rFonts w:ascii="Cambria Math" w:eastAsiaTheme="minorEastAsia" w:hAnsi="Cambria Math"/>
                        <w:i/>
                        <w:szCs w:val="20"/>
                      </w:rPr>
                    </m:ctrlPr>
                  </m:fPr>
                  <m:num>
                    <m:d>
                      <m:dPr>
                        <m:begChr m:val="|"/>
                        <m:endChr m:val="|"/>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t</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c</m:t>
                            </m:r>
                          </m:sub>
                        </m:sSub>
                      </m:e>
                    </m:d>
                  </m:num>
                  <m:den>
                    <m:r>
                      <m:rPr>
                        <m:sty m:val="p"/>
                      </m:rPr>
                      <w:rPr>
                        <w:rFonts w:ascii="Cambria Math" w:eastAsiaTheme="minorEastAsia" w:hAnsi="Cambria Math"/>
                        <w:szCs w:val="20"/>
                      </w:rPr>
                      <m:t>Δ</m:t>
                    </m:r>
                    <m:r>
                      <w:rPr>
                        <w:rFonts w:ascii="Cambria Math" w:eastAsiaTheme="minorEastAsia" w:hAnsi="Cambria Math"/>
                        <w:szCs w:val="20"/>
                      </w:rPr>
                      <m:t>n</m:t>
                    </m:r>
                  </m:den>
                </m:f>
                <m:r>
                  <w:rPr>
                    <w:rFonts w:ascii="Cambria Math" w:eastAsiaTheme="minorEastAsia" w:hAnsi="Cambria Math"/>
                    <w:szCs w:val="20"/>
                  </w:rPr>
                  <m:t>,</m:t>
                </m:r>
              </m:oMath>
            </m:oMathPara>
          </w:p>
        </w:tc>
        <w:tc>
          <w:tcPr>
            <w:tcW w:w="431" w:type="dxa"/>
            <w:vAlign w:val="center"/>
          </w:tcPr>
          <w:p w14:paraId="72DB8844" w14:textId="74F4DB12" w:rsidR="002C69EC" w:rsidRPr="009C4EF1" w:rsidRDefault="002C69EC" w:rsidP="00350682">
            <w:pPr>
              <w:pStyle w:val="MDPI3aequationnumber"/>
            </w:pPr>
            <w:r w:rsidRPr="009C4EF1">
              <w:t>(</w:t>
            </w:r>
            <w:r w:rsidR="00B40AF1">
              <w:t>2</w:t>
            </w:r>
            <w:r>
              <w:t>6</w:t>
            </w:r>
            <w:r w:rsidRPr="009C4EF1">
              <w:t>)</w:t>
            </w:r>
          </w:p>
        </w:tc>
      </w:tr>
    </w:tbl>
    <w:p w14:paraId="1F5A2034" w14:textId="2739BFFA" w:rsidR="006F22E7" w:rsidRPr="00803379" w:rsidRDefault="006F22E7" w:rsidP="006D6BBE">
      <w:pPr>
        <w:pStyle w:val="MDPI31text"/>
        <w:rPr>
          <w:rFonts w:eastAsiaTheme="minorEastAsia"/>
          <w:szCs w:val="20"/>
        </w:rPr>
      </w:pPr>
      <w:r w:rsidRPr="00803379">
        <w:rPr>
          <w:rFonts w:eastAsiaTheme="minorEastAsia"/>
          <w:szCs w:val="20"/>
        </w:rPr>
        <w:t xml:space="preserve">The first term rewards progress (or reduction in distance-to-goal), the second </w:t>
      </w:r>
      <w:r w:rsidR="00956565" w:rsidRPr="00803379">
        <w:rPr>
          <w:rFonts w:eastAsiaTheme="minorEastAsia"/>
          <w:szCs w:val="20"/>
        </w:rPr>
        <w:t>penalizes</w:t>
      </w:r>
      <w:r w:rsidRPr="00803379">
        <w:rPr>
          <w:rFonts w:eastAsiaTheme="minorEastAsia"/>
          <w:szCs w:val="20"/>
        </w:rPr>
        <w:t xml:space="preserve"> low forward speed below </w:t>
      </w:r>
      <m:oMath>
        <m:sSub>
          <m:sSubPr>
            <m:ctrlPr>
              <w:rPr>
                <w:rFonts w:ascii="Cambria Math" w:eastAsiaTheme="minorEastAsia" w:hAnsi="Cambria Math"/>
                <w:i/>
                <w:szCs w:val="20"/>
              </w:rPr>
            </m:ctrlPr>
          </m:sSubPr>
          <m:e>
            <m:r>
              <w:rPr>
                <w:rFonts w:ascii="Cambria Math" w:eastAsiaTheme="minorEastAsia" w:hAnsi="Cambria Math"/>
                <w:szCs w:val="20"/>
              </w:rPr>
              <m:t>U</m:t>
            </m:r>
          </m:e>
          <m:sub>
            <m:r>
              <w:rPr>
                <w:rFonts w:ascii="Cambria Math" w:eastAsiaTheme="minorEastAsia" w:hAnsi="Cambria Math"/>
                <w:szCs w:val="20"/>
              </w:rPr>
              <m:t>min</m:t>
            </m:r>
          </m:sub>
        </m:sSub>
      </m:oMath>
      <w:r w:rsidRPr="00803379">
        <w:rPr>
          <w:rFonts w:eastAsiaTheme="minorEastAsia"/>
          <w:szCs w:val="20"/>
        </w:rPr>
        <w:t xml:space="preserve">, and the third regularises the propulsion command around a nominal cruise RPM </w:t>
      </w:r>
      <m:oMath>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c</m:t>
            </m:r>
          </m:sub>
        </m:sSub>
      </m:oMath>
      <w:r w:rsidRPr="00803379">
        <w:rPr>
          <w:rFonts w:eastAsiaTheme="minorEastAsia"/>
          <w:szCs w:val="20"/>
        </w:rPr>
        <w:t xml:space="preserve"> with authority </w:t>
      </w:r>
      <m:oMath>
        <m:r>
          <m:rPr>
            <m:sty m:val="p"/>
          </m:rPr>
          <w:rPr>
            <w:rFonts w:ascii="Cambria Math" w:eastAsiaTheme="minorEastAsia" w:hAnsi="Cambria Math"/>
            <w:szCs w:val="20"/>
          </w:rPr>
          <m:t>Δ</m:t>
        </m:r>
        <m:r>
          <w:rPr>
            <w:rFonts w:ascii="Cambria Math" w:eastAsiaTheme="minorEastAsia" w:hAnsi="Cambria Math"/>
            <w:szCs w:val="20"/>
          </w:rPr>
          <m:t>n</m:t>
        </m:r>
      </m:oMath>
      <w:r w:rsidRPr="00803379">
        <w:rPr>
          <w:rFonts w:eastAsiaTheme="minorEastAsia"/>
          <w:szCs w:val="20"/>
        </w:rPr>
        <w:t xml:space="preserve">. These terms are only active in </w:t>
      </w:r>
      <w:r w:rsidR="009C0F19" w:rsidRPr="00803379">
        <w:rPr>
          <w:rFonts w:eastAsiaTheme="minorEastAsia"/>
          <w:szCs w:val="20"/>
        </w:rPr>
        <w:t>speed</w:t>
      </w:r>
      <w:r w:rsidRPr="00803379">
        <w:rPr>
          <w:rFonts w:eastAsiaTheme="minorEastAsia"/>
          <w:szCs w:val="20"/>
        </w:rPr>
        <w:t>-control mode and can be omitted when the propulsion is fixed.</w:t>
      </w:r>
    </w:p>
    <w:p w14:paraId="6FE1A1CB" w14:textId="44DF58B2" w:rsidR="00B97724" w:rsidRPr="00803379" w:rsidRDefault="006F22E7" w:rsidP="00803379">
      <w:pPr>
        <w:pStyle w:val="MDPI31text"/>
        <w:rPr>
          <w:rFonts w:eastAsiaTheme="minorEastAsia"/>
          <w:szCs w:val="20"/>
        </w:rPr>
      </w:pPr>
      <w:r w:rsidRPr="00803379">
        <w:rPr>
          <w:rFonts w:eastAsiaTheme="minorEastAsia"/>
          <w:szCs w:val="20"/>
        </w:rPr>
        <w:t xml:space="preserve">Overall, the reward is structured so that safety-related terms always remain active, while tracking and heading rewards are </w:t>
      </w:r>
      <w:r w:rsidR="00880F2E" w:rsidRPr="00803379">
        <w:rPr>
          <w:rFonts w:eastAsiaTheme="minorEastAsia"/>
          <w:szCs w:val="20"/>
        </w:rPr>
        <w:t>emphasized</w:t>
      </w:r>
      <w:r w:rsidRPr="00803379">
        <w:rPr>
          <w:rFonts w:eastAsiaTheme="minorEastAsia"/>
          <w:szCs w:val="20"/>
        </w:rPr>
        <w:t xml:space="preserve"> only when the vessel makes forward progress. Specifically, the obstacle avoidance and border clearance penalties discourage unsafe proximity to obstacles and boundaries regardless of speed, whereas the speed gate </w:t>
      </w:r>
      <m:oMath>
        <m:sSub>
          <m:sSubPr>
            <m:ctrlPr>
              <w:rPr>
                <w:rFonts w:ascii="Cambria Math" w:eastAsiaTheme="minorEastAsia" w:hAnsi="Cambria Math"/>
                <w:i/>
                <w:szCs w:val="20"/>
              </w:rPr>
            </m:ctrlPr>
          </m:sSubPr>
          <m:e>
            <m:r>
              <w:rPr>
                <w:rFonts w:ascii="Cambria Math" w:eastAsiaTheme="minorEastAsia" w:hAnsi="Cambria Math"/>
                <w:szCs w:val="20"/>
              </w:rPr>
              <m:t>g</m:t>
            </m:r>
          </m:e>
          <m:sub>
            <m:r>
              <w:rPr>
                <w:rFonts w:ascii="Cambria Math" w:eastAsiaTheme="minorEastAsia" w:hAnsi="Cambria Math"/>
                <w:szCs w:val="20"/>
              </w:rPr>
              <m:t>u,t</m:t>
            </m:r>
          </m:sub>
        </m:sSub>
      </m:oMath>
      <w:r w:rsidRPr="00803379">
        <w:rPr>
          <w:rFonts w:eastAsiaTheme="minorEastAsia"/>
          <w:szCs w:val="20"/>
        </w:rPr>
        <w:t xml:space="preserve"> prevents a trivial strategy of stopping to avoid collisions. The cross-track term encourages the vessel to remain close to the reference path in corridor-like environments, and the combined heading term with a look-ahead component reduces oscillatory steering and promotes anticipatory turning when approaching narrow passages. A constant living penalty promotes efficient solutions and discourages aimless wandering. Finally, terminal rewards dominate the return at success or failure, ensuring that reaching the goal and avoiding collisions remain the primary objectives. The speed-shaping terms are enabled only when speed control is part of the action space.</w:t>
      </w:r>
    </w:p>
    <w:p w14:paraId="4DC01BAE" w14:textId="5CE2C168" w:rsidR="001F0D7E" w:rsidRPr="009C4EF1" w:rsidRDefault="001F0D7E" w:rsidP="001A7C4C">
      <w:pPr>
        <w:pStyle w:val="MDPI21heading1"/>
      </w:pPr>
      <w:r w:rsidRPr="009C4EF1">
        <w:t>3. Results</w:t>
      </w:r>
      <w:r w:rsidR="0012659C">
        <w:t xml:space="preserve"> and Discussion</w:t>
      </w:r>
    </w:p>
    <w:p w14:paraId="2A4A212F" w14:textId="77777777" w:rsidR="0012659C" w:rsidRPr="00FA3099" w:rsidRDefault="0012659C" w:rsidP="0012659C">
      <w:pPr>
        <w:pStyle w:val="MDPI31text"/>
        <w:rPr>
          <w:szCs w:val="20"/>
        </w:rPr>
      </w:pPr>
      <w:r w:rsidRPr="00FA3099">
        <w:rPr>
          <w:szCs w:val="20"/>
        </w:rPr>
        <w:t>This section presents the simulation and field results used to validate the proposed DRL framework in a restricted operating area. First, the simulation training configuration and evaluation protocol is described, followed by quantitative simulation results. Then, the model-scale field experiments conducted under predefined obstacle layouts are pre</w:t>
      </w:r>
      <w:r w:rsidRPr="00FA3099">
        <w:rPr>
          <w:szCs w:val="20"/>
        </w:rPr>
        <w:lastRenderedPageBreak/>
        <w:t>sented. Finally, the consistency and differences between simulations and real-world performance are discussed.</w:t>
      </w:r>
    </w:p>
    <w:p w14:paraId="45728165" w14:textId="36C85B40" w:rsidR="001F0D7E" w:rsidRDefault="001F0D7E" w:rsidP="001A7C4C">
      <w:pPr>
        <w:pStyle w:val="MDPI22heading2"/>
        <w:spacing w:before="240"/>
        <w:rPr>
          <w:noProof w:val="0"/>
        </w:rPr>
      </w:pPr>
      <w:r w:rsidRPr="009C4EF1">
        <w:rPr>
          <w:noProof w:val="0"/>
        </w:rPr>
        <w:t xml:space="preserve">3.1. </w:t>
      </w:r>
      <w:r w:rsidR="00C4334A">
        <w:rPr>
          <w:noProof w:val="0"/>
        </w:rPr>
        <w:t>Training configuration and parameters</w:t>
      </w:r>
    </w:p>
    <w:p w14:paraId="61F17C32" w14:textId="3D88BBC2" w:rsidR="00FA3099" w:rsidRDefault="00FA3099" w:rsidP="00FA3099">
      <w:pPr>
        <w:pStyle w:val="MDPI31text"/>
        <w:rPr>
          <w:rFonts w:eastAsiaTheme="minorEastAsia"/>
          <w:szCs w:val="20"/>
        </w:rPr>
      </w:pPr>
      <w:r w:rsidRPr="00FA3099">
        <w:rPr>
          <w:szCs w:val="20"/>
        </w:rPr>
        <w:t>The SAC policy is trained in the simulation using the Stable-Baselines3 (SB3) implementation of Soft Actor-Critic [33]. The environment is constructed as a Gym</w:t>
      </w:r>
      <w:r w:rsidR="00880F2E">
        <w:rPr>
          <w:szCs w:val="20"/>
        </w:rPr>
        <w:t>nasium</w:t>
      </w:r>
      <w:r w:rsidRPr="00FA3099">
        <w:rPr>
          <w:szCs w:val="20"/>
        </w:rPr>
        <w:t xml:space="preserve"> interface with a dictionary observation space (MultiInputPolicy), continuous actions, and scalar rewards. Parallel rollout collection is performed using a vectorized environment (SubprocVecEnv) with </w:t>
      </w:r>
      <m:oMath>
        <m:sSub>
          <m:sSubPr>
            <m:ctrlPr>
              <w:rPr>
                <w:rFonts w:ascii="Cambria Math" w:hAnsi="Cambria Math"/>
                <w:i/>
                <w:szCs w:val="20"/>
              </w:rPr>
            </m:ctrlPr>
          </m:sSubPr>
          <m:e>
            <m:r>
              <w:rPr>
                <w:rFonts w:ascii="Cambria Math" w:hAnsi="Cambria Math"/>
                <w:szCs w:val="20"/>
              </w:rPr>
              <m:t>N</m:t>
            </m:r>
          </m:e>
          <m:sub>
            <m:r>
              <w:rPr>
                <w:rFonts w:ascii="Cambria Math" w:hAnsi="Cambria Math"/>
                <w:szCs w:val="20"/>
              </w:rPr>
              <m:t>env</m:t>
            </m:r>
          </m:sub>
        </m:sSub>
      </m:oMath>
      <w:r w:rsidRPr="00FA3099">
        <w:rPr>
          <w:rFonts w:eastAsiaTheme="minorEastAsia"/>
          <w:szCs w:val="20"/>
        </w:rPr>
        <w:t xml:space="preserve"> worker processes to improve sample throughput and stabili</w:t>
      </w:r>
      <w:r w:rsidR="009F6D3F">
        <w:rPr>
          <w:rFonts w:eastAsiaTheme="minorEastAsia"/>
          <w:szCs w:val="20"/>
        </w:rPr>
        <w:t>ze</w:t>
      </w:r>
      <w:r w:rsidRPr="00FA3099">
        <w:rPr>
          <w:rFonts w:eastAsiaTheme="minorEastAsia"/>
          <w:szCs w:val="20"/>
        </w:rPr>
        <w:t xml:space="preserve"> off-policy data collection.</w:t>
      </w:r>
    </w:p>
    <w:p w14:paraId="703136FA" w14:textId="3F2C61E1" w:rsidR="00AC6247" w:rsidRDefault="00AC6247" w:rsidP="00FA3099">
      <w:pPr>
        <w:pStyle w:val="MDPI31text"/>
        <w:rPr>
          <w:rFonts w:eastAsiaTheme="minorEastAsia"/>
          <w:szCs w:val="20"/>
        </w:rPr>
      </w:pPr>
      <w:r>
        <w:rPr>
          <w:rFonts w:eastAsiaTheme="minorEastAsia"/>
          <w:szCs w:val="20"/>
        </w:rPr>
        <w:t xml:space="preserve">The training environment randomizes the start/goal positions and static obstacle layouts within a bounded narrow workspace. During training, the obstacle count is sampled from a predefined </w:t>
      </w:r>
      <w:r w:rsidR="0060378A">
        <w:rPr>
          <w:rFonts w:eastAsiaTheme="minorEastAsia"/>
          <w:szCs w:val="20"/>
        </w:rPr>
        <w:t>distribution of</w:t>
      </w:r>
      <w:r>
        <w:rPr>
          <w:rFonts w:eastAsiaTheme="minorEastAsia"/>
          <w:szCs w:val="20"/>
        </w:rPr>
        <w:t xml:space="preserve"> 0 to 4 obstacles. This distribution exposes the agent to both </w:t>
      </w:r>
      <w:r w:rsidR="0060378A">
        <w:rPr>
          <w:rFonts w:eastAsiaTheme="minorEastAsia"/>
          <w:szCs w:val="20"/>
        </w:rPr>
        <w:t>obstacle-free path-following</w:t>
      </w:r>
      <w:r w:rsidR="00636CAB">
        <w:rPr>
          <w:rFonts w:eastAsiaTheme="minorEastAsia"/>
          <w:szCs w:val="20"/>
        </w:rPr>
        <w:t xml:space="preserve"> and obstacle-avoidance scenarios, so the learned policy does not </w:t>
      </w:r>
      <w:r w:rsidR="001A260A">
        <w:rPr>
          <w:rFonts w:eastAsiaTheme="minorEastAsia"/>
          <w:szCs w:val="20"/>
        </w:rPr>
        <w:t>overfit</w:t>
      </w:r>
      <w:r w:rsidR="00636CAB">
        <w:rPr>
          <w:rFonts w:eastAsiaTheme="minorEastAsia"/>
          <w:szCs w:val="20"/>
        </w:rPr>
        <w:t xml:space="preserve"> </w:t>
      </w:r>
      <w:r w:rsidR="001A260A">
        <w:rPr>
          <w:rFonts w:eastAsiaTheme="minorEastAsia"/>
          <w:szCs w:val="20"/>
        </w:rPr>
        <w:t xml:space="preserve">to </w:t>
      </w:r>
      <w:r w:rsidR="00636CAB">
        <w:rPr>
          <w:rFonts w:eastAsiaTheme="minorEastAsia"/>
          <w:szCs w:val="20"/>
        </w:rPr>
        <w:t>either pure path tracking or constant</w:t>
      </w:r>
      <w:r w:rsidR="00C108C6">
        <w:rPr>
          <w:rFonts w:eastAsiaTheme="minorEastAsia"/>
          <w:szCs w:val="20"/>
        </w:rPr>
        <w:t xml:space="preserve"> off-track avoidance. Obstacles are generated near the path to ensure that they create meaningful local planning challenge</w:t>
      </w:r>
      <w:r w:rsidR="001A260A">
        <w:rPr>
          <w:rFonts w:eastAsiaTheme="minorEastAsia"/>
          <w:szCs w:val="20"/>
        </w:rPr>
        <w:t>s.</w:t>
      </w:r>
    </w:p>
    <w:p w14:paraId="34F6C11A" w14:textId="77777777" w:rsidR="00E44851" w:rsidRDefault="001A260A" w:rsidP="00FA3099">
      <w:pPr>
        <w:pStyle w:val="MDPI31text"/>
        <w:rPr>
          <w:rFonts w:eastAsiaTheme="minorEastAsia"/>
          <w:szCs w:val="20"/>
        </w:rPr>
      </w:pPr>
      <w:r>
        <w:rPr>
          <w:rFonts w:eastAsiaTheme="minorEastAsia"/>
          <w:szCs w:val="20"/>
        </w:rPr>
        <w:t>The policy is trained for</w:t>
      </w:r>
      <w:r w:rsidR="0082074E">
        <w:rPr>
          <w:rFonts w:eastAsiaTheme="minorEastAsia"/>
          <w:szCs w:val="20"/>
        </w:rPr>
        <w:t xml:space="preserve"> 1 million timesteps.</w:t>
      </w:r>
      <w:r w:rsidR="00E44247">
        <w:rPr>
          <w:rFonts w:eastAsiaTheme="minorEastAsia"/>
          <w:szCs w:val="20"/>
        </w:rPr>
        <w:t xml:space="preserve"> The </w:t>
      </w:r>
      <w:r w:rsidR="00AE6135">
        <w:rPr>
          <w:rFonts w:eastAsiaTheme="minorEastAsia"/>
          <w:szCs w:val="20"/>
        </w:rPr>
        <w:t xml:space="preserve">first 700,000 timesteps are used for fixed-speed training, allowing the agent to first learn stable steering, path-following, and obstacle-avoidance behavior </w:t>
      </w:r>
      <w:r w:rsidR="008E62AA">
        <w:rPr>
          <w:rFonts w:eastAsiaTheme="minorEastAsia"/>
          <w:szCs w:val="20"/>
        </w:rPr>
        <w:t>without simultaneously adapting propulsion.</w:t>
      </w:r>
      <w:r w:rsidR="007D3FA0">
        <w:rPr>
          <w:rFonts w:eastAsiaTheme="minorEastAsia"/>
          <w:szCs w:val="20"/>
        </w:rPr>
        <w:t xml:space="preserve"> The remaining 300,000 timesteps introduce speed control in three stages of </w:t>
      </w:r>
      <w:r w:rsidR="00C34841">
        <w:rPr>
          <w:rFonts w:eastAsiaTheme="minorEastAsia"/>
          <w:szCs w:val="20"/>
        </w:rPr>
        <w:t xml:space="preserve">100,000 steps each. In these stages, the propulsion command is represented as a residual action around a </w:t>
      </w:r>
      <w:r w:rsidR="00E44851">
        <w:rPr>
          <w:rFonts w:eastAsiaTheme="minorEastAsia"/>
          <w:szCs w:val="20"/>
        </w:rPr>
        <w:t>nominal cruise setting:</w:t>
      </w:r>
    </w:p>
    <w:tbl>
      <w:tblPr>
        <w:tblW w:w="10467" w:type="dxa"/>
        <w:jc w:val="center"/>
        <w:tblCellMar>
          <w:left w:w="0" w:type="dxa"/>
          <w:right w:w="0" w:type="dxa"/>
        </w:tblCellMar>
        <w:tblLook w:val="04A0" w:firstRow="1" w:lastRow="0" w:firstColumn="1" w:lastColumn="0" w:noHBand="0" w:noVBand="1"/>
      </w:tblPr>
      <w:tblGrid>
        <w:gridCol w:w="10036"/>
        <w:gridCol w:w="431"/>
      </w:tblGrid>
      <w:tr w:rsidR="00E44851" w:rsidRPr="009C4EF1" w14:paraId="79292424" w14:textId="77777777" w:rsidTr="003068A5">
        <w:trPr>
          <w:jc w:val="center"/>
        </w:trPr>
        <w:tc>
          <w:tcPr>
            <w:tcW w:w="10036" w:type="dxa"/>
          </w:tcPr>
          <w:p w14:paraId="4EE22627" w14:textId="55EE5699" w:rsidR="00E44851" w:rsidRPr="009C4EF1" w:rsidRDefault="007D4168" w:rsidP="003068A5">
            <w:pPr>
              <w:pStyle w:val="MDPI39equation"/>
            </w:pPr>
            <m:oMathPara>
              <m:oMath>
                <m:r>
                  <w:rPr>
                    <w:rFonts w:ascii="Cambria Math" w:eastAsiaTheme="minorEastAsia" w:hAnsi="Cambria Math"/>
                    <w:szCs w:val="20"/>
                  </w:rPr>
                  <m:t>n=</m:t>
                </m:r>
                <m:r>
                  <m:rPr>
                    <m:sty m:val="p"/>
                  </m:rPr>
                  <w:rPr>
                    <w:rFonts w:ascii="Cambria Math" w:eastAsiaTheme="minorEastAsia" w:hAnsi="Cambria Math"/>
                    <w:szCs w:val="20"/>
                  </w:rPr>
                  <m:t>clip</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c</m:t>
                        </m:r>
                      </m:sub>
                    </m:sSub>
                    <m:r>
                      <w:rPr>
                        <w:rFonts w:ascii="Cambria Math" w:eastAsiaTheme="minorEastAsia" w:hAnsi="Cambria Math"/>
                        <w:szCs w:val="20"/>
                      </w:rPr>
                      <m:t>+</m:t>
                    </m:r>
                    <m:r>
                      <m:rPr>
                        <m:sty m:val="p"/>
                      </m:rPr>
                      <w:rPr>
                        <w:rFonts w:ascii="Cambria Math" w:eastAsiaTheme="minorEastAsia" w:hAnsi="Cambria Math"/>
                        <w:szCs w:val="20"/>
                      </w:rPr>
                      <m:t>Δ</m:t>
                    </m:r>
                    <m:r>
                      <w:rPr>
                        <w:rFonts w:ascii="Cambria Math" w:eastAsiaTheme="minorEastAsia" w:hAnsi="Cambria Math"/>
                        <w:szCs w:val="20"/>
                      </w:rPr>
                      <m:t>n</m:t>
                    </m:r>
                    <m:sSub>
                      <m:sSubPr>
                        <m:ctrlPr>
                          <w:rPr>
                            <w:rFonts w:ascii="Cambria Math" w:eastAsiaTheme="minorEastAsia" w:hAnsi="Cambria Math"/>
                            <w:i/>
                            <w:szCs w:val="20"/>
                          </w:rPr>
                        </m:ctrlPr>
                      </m:sSubPr>
                      <m:e>
                        <m:r>
                          <w:rPr>
                            <w:rFonts w:ascii="Cambria Math" w:eastAsiaTheme="minorEastAsia" w:hAnsi="Cambria Math"/>
                            <w:szCs w:val="20"/>
                          </w:rPr>
                          <m:t xml:space="preserve"> a</m:t>
                        </m:r>
                      </m:e>
                      <m:sub>
                        <m:r>
                          <w:rPr>
                            <w:rFonts w:ascii="Cambria Math" w:eastAsiaTheme="minorEastAsia" w:hAnsi="Cambria Math"/>
                            <w:szCs w:val="20"/>
                          </w:rPr>
                          <m:t>n</m:t>
                        </m:r>
                      </m:sub>
                    </m:sSub>
                    <m:r>
                      <w:rPr>
                        <w:rFonts w:ascii="Cambria Math" w:eastAsiaTheme="minorEastAsia" w:hAnsi="Cambria Math"/>
                        <w:szCs w:val="20"/>
                      </w:rPr>
                      <m:t xml:space="preserve">, </m:t>
                    </m:r>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min</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max</m:t>
                        </m:r>
                      </m:sub>
                    </m:sSub>
                  </m:e>
                </m:d>
                <m:r>
                  <w:rPr>
                    <w:rFonts w:ascii="Cambria Math" w:eastAsiaTheme="minorEastAsia" w:hAnsi="Cambria Math"/>
                    <w:szCs w:val="20"/>
                  </w:rPr>
                  <m:t>,</m:t>
                </m:r>
              </m:oMath>
            </m:oMathPara>
          </w:p>
        </w:tc>
        <w:tc>
          <w:tcPr>
            <w:tcW w:w="431" w:type="dxa"/>
            <w:vAlign w:val="center"/>
          </w:tcPr>
          <w:p w14:paraId="54DE8F37" w14:textId="7B69D257" w:rsidR="00E44851" w:rsidRPr="009C4EF1" w:rsidRDefault="00E44851" w:rsidP="003068A5">
            <w:pPr>
              <w:pStyle w:val="MDPI3aequationnumber"/>
            </w:pPr>
            <w:r w:rsidRPr="009C4EF1">
              <w:t>(</w:t>
            </w:r>
            <w:r>
              <w:t>2</w:t>
            </w:r>
            <w:r w:rsidR="00BB3B28">
              <w:t>7</w:t>
            </w:r>
            <w:r w:rsidRPr="009C4EF1">
              <w:t>)</w:t>
            </w:r>
          </w:p>
        </w:tc>
      </w:tr>
    </w:tbl>
    <w:p w14:paraId="0B41D74A" w14:textId="559D4698" w:rsidR="001A260A" w:rsidRPr="00FA3099" w:rsidRDefault="00DE226D" w:rsidP="00A96C6D">
      <w:pPr>
        <w:pStyle w:val="MDPI31text"/>
        <w:ind w:firstLine="0"/>
        <w:rPr>
          <w:rFonts w:eastAsiaTheme="minorEastAsia"/>
          <w:szCs w:val="20"/>
        </w:rPr>
      </w:pPr>
      <w:r>
        <w:rPr>
          <w:rFonts w:eastAsiaTheme="minorEastAsia"/>
          <w:szCs w:val="20"/>
        </w:rPr>
        <w:t xml:space="preserve">where </w:t>
      </w:r>
      <m:oMath>
        <m:sSub>
          <m:sSubPr>
            <m:ctrlPr>
              <w:rPr>
                <w:rFonts w:ascii="Cambria Math" w:eastAsiaTheme="minorEastAsia" w:hAnsi="Cambria Math"/>
                <w:i/>
                <w:szCs w:val="20"/>
              </w:rPr>
            </m:ctrlPr>
          </m:sSubPr>
          <m:e>
            <m:r>
              <w:rPr>
                <w:rFonts w:ascii="Cambria Math" w:eastAsiaTheme="minorEastAsia" w:hAnsi="Cambria Math"/>
                <w:szCs w:val="20"/>
              </w:rPr>
              <m:t>a</m:t>
            </m:r>
          </m:e>
          <m:sub>
            <m:r>
              <w:rPr>
                <w:rFonts w:ascii="Cambria Math" w:eastAsiaTheme="minorEastAsia" w:hAnsi="Cambria Math"/>
                <w:szCs w:val="20"/>
              </w:rPr>
              <m:t>n</m:t>
            </m:r>
          </m:sub>
        </m:sSub>
        <m:r>
          <w:rPr>
            <w:rFonts w:ascii="Cambria Math" w:eastAsiaTheme="minorEastAsia" w:hAnsi="Cambria Math"/>
            <w:szCs w:val="20"/>
          </w:rPr>
          <m:t>∈</m:t>
        </m:r>
        <m:d>
          <m:dPr>
            <m:begChr m:val="["/>
            <m:endChr m:val="]"/>
            <m:ctrlPr>
              <w:rPr>
                <w:rFonts w:ascii="Cambria Math" w:eastAsiaTheme="minorEastAsia" w:hAnsi="Cambria Math"/>
                <w:i/>
                <w:szCs w:val="20"/>
              </w:rPr>
            </m:ctrlPr>
          </m:dPr>
          <m:e>
            <m:r>
              <w:rPr>
                <w:rFonts w:ascii="Cambria Math" w:eastAsiaTheme="minorEastAsia" w:hAnsi="Cambria Math"/>
                <w:szCs w:val="20"/>
              </w:rPr>
              <m:t>-1,1</m:t>
            </m:r>
          </m:e>
        </m:d>
      </m:oMath>
      <w:r>
        <w:rPr>
          <w:rFonts w:eastAsiaTheme="minorEastAsia"/>
          <w:szCs w:val="20"/>
        </w:rPr>
        <w:t xml:space="preserve"> is the normalized propulsion action, </w:t>
      </w:r>
      <m:oMath>
        <m:sSub>
          <m:sSubPr>
            <m:ctrlPr>
              <w:rPr>
                <w:rFonts w:ascii="Cambria Math" w:eastAsiaTheme="minorEastAsia" w:hAnsi="Cambria Math"/>
                <w:i/>
                <w:szCs w:val="20"/>
              </w:rPr>
            </m:ctrlPr>
          </m:sSubPr>
          <m:e>
            <m:r>
              <w:rPr>
                <w:rFonts w:ascii="Cambria Math" w:eastAsiaTheme="minorEastAsia" w:hAnsi="Cambria Math"/>
                <w:szCs w:val="20"/>
              </w:rPr>
              <m:t>n</m:t>
            </m:r>
          </m:e>
          <m:sub>
            <m:r>
              <w:rPr>
                <w:rFonts w:ascii="Cambria Math" w:eastAsiaTheme="minorEastAsia" w:hAnsi="Cambria Math"/>
                <w:szCs w:val="20"/>
              </w:rPr>
              <m:t>c</m:t>
            </m:r>
          </m:sub>
        </m:sSub>
      </m:oMath>
      <w:r w:rsidR="003B7C00">
        <w:rPr>
          <w:rFonts w:eastAsiaTheme="minorEastAsia"/>
          <w:szCs w:val="20"/>
        </w:rPr>
        <w:t xml:space="preserve"> is the cruise command, and </w:t>
      </w:r>
      <m:oMath>
        <m:r>
          <m:rPr>
            <m:sty m:val="p"/>
          </m:rPr>
          <w:rPr>
            <w:rFonts w:ascii="Cambria Math" w:eastAsiaTheme="minorEastAsia" w:hAnsi="Cambria Math"/>
            <w:szCs w:val="20"/>
          </w:rPr>
          <m:t>Δ</m:t>
        </m:r>
        <m:r>
          <w:rPr>
            <w:rFonts w:ascii="Cambria Math" w:eastAsiaTheme="minorEastAsia" w:hAnsi="Cambria Math"/>
            <w:szCs w:val="20"/>
          </w:rPr>
          <m:t>n</m:t>
        </m:r>
      </m:oMath>
      <w:r w:rsidR="003B7C00">
        <w:rPr>
          <w:rFonts w:eastAsiaTheme="minorEastAsia"/>
          <w:szCs w:val="20"/>
        </w:rPr>
        <w:t xml:space="preserve"> defines the allowable residual authority. The speed-control range is gradually widened from a </w:t>
      </w:r>
      <w:r w:rsidR="008A652A">
        <w:rPr>
          <w:rFonts w:eastAsiaTheme="minorEastAsia"/>
          <w:szCs w:val="20"/>
        </w:rPr>
        <w:t>narrow band around cruise speed to a final range</w:t>
      </w:r>
      <w:r w:rsidR="001D2AD6">
        <w:rPr>
          <w:rFonts w:eastAsiaTheme="minorEastAsia"/>
          <w:szCs w:val="20"/>
        </w:rPr>
        <w:t xml:space="preserve"> </w:t>
      </w:r>
      <w:r w:rsidR="009D6044">
        <w:rPr>
          <w:rFonts w:eastAsiaTheme="minorEastAsia"/>
          <w:szCs w:val="20"/>
        </w:rPr>
        <w:t>corresponding to 25%</w:t>
      </w:r>
      <w:r w:rsidR="003F482B">
        <w:rPr>
          <w:rFonts w:eastAsiaTheme="minorEastAsia"/>
          <w:szCs w:val="20"/>
        </w:rPr>
        <w:t>-75</w:t>
      </w:r>
      <w:r w:rsidR="009D6044">
        <w:rPr>
          <w:rFonts w:eastAsiaTheme="minorEastAsia"/>
          <w:szCs w:val="20"/>
        </w:rPr>
        <w:t>% of the maximum propulsion command</w:t>
      </w:r>
      <w:r w:rsidR="003F482B">
        <w:rPr>
          <w:rFonts w:eastAsiaTheme="minorEastAsia"/>
          <w:szCs w:val="20"/>
        </w:rPr>
        <w:t xml:space="preserve">. The full propulsion range is not used because </w:t>
      </w:r>
      <w:r w:rsidR="000C6D68">
        <w:rPr>
          <w:rFonts w:eastAsiaTheme="minorEastAsia"/>
          <w:szCs w:val="20"/>
        </w:rPr>
        <w:t xml:space="preserve">near-zero propulsion can lead to ineffective steering or standing-still behavior, while full-speed operation </w:t>
      </w:r>
      <w:r w:rsidR="00C91558">
        <w:rPr>
          <w:rFonts w:eastAsiaTheme="minorEastAsia"/>
          <w:szCs w:val="20"/>
        </w:rPr>
        <w:t>is less reliable in narrow waterways due to larger turning radius</w:t>
      </w:r>
      <w:r w:rsidR="00BB3B28">
        <w:rPr>
          <w:rFonts w:eastAsiaTheme="minorEastAsia"/>
          <w:szCs w:val="20"/>
        </w:rPr>
        <w:t xml:space="preserve"> and</w:t>
      </w:r>
      <w:r w:rsidR="00C91558">
        <w:rPr>
          <w:rFonts w:eastAsiaTheme="minorEastAsia"/>
          <w:szCs w:val="20"/>
        </w:rPr>
        <w:t xml:space="preserve"> increased overshoot</w:t>
      </w:r>
      <w:r w:rsidR="00BB3B28">
        <w:rPr>
          <w:rFonts w:eastAsiaTheme="minorEastAsia"/>
          <w:szCs w:val="20"/>
        </w:rPr>
        <w:t xml:space="preserve">. The staged residual formulation therefore </w:t>
      </w:r>
      <w:r w:rsidR="00DD7389">
        <w:rPr>
          <w:rFonts w:eastAsiaTheme="minorEastAsia"/>
          <w:szCs w:val="20"/>
        </w:rPr>
        <w:t>allows the vessel to accelerate and decelerate around a safe cruise region without learning dege</w:t>
      </w:r>
      <w:r w:rsidR="0029652B">
        <w:rPr>
          <w:rFonts w:eastAsiaTheme="minorEastAsia"/>
          <w:szCs w:val="20"/>
        </w:rPr>
        <w:t xml:space="preserve">nerate behaviors </w:t>
      </w:r>
      <w:r w:rsidR="00A96C6D">
        <w:rPr>
          <w:rFonts w:eastAsiaTheme="minorEastAsia"/>
          <w:szCs w:val="20"/>
        </w:rPr>
        <w:t>or overly aggressive high-speed maneuvers.</w:t>
      </w:r>
      <w:r w:rsidR="0082074E">
        <w:rPr>
          <w:rFonts w:eastAsiaTheme="minorEastAsia"/>
          <w:szCs w:val="20"/>
        </w:rPr>
        <w:t xml:space="preserve"> </w:t>
      </w:r>
    </w:p>
    <w:p w14:paraId="2BEED1C9" w14:textId="4A49A7B1" w:rsidR="00FA3099" w:rsidRPr="00FA3099" w:rsidRDefault="00FA3099" w:rsidP="00FA3099">
      <w:pPr>
        <w:pStyle w:val="MDPI31text"/>
        <w:rPr>
          <w:szCs w:val="20"/>
        </w:rPr>
      </w:pPr>
      <w:r w:rsidRPr="00FA3099">
        <w:rPr>
          <w:szCs w:val="20"/>
        </w:rPr>
        <w:t xml:space="preserve">Table 1 </w:t>
      </w:r>
      <w:r w:rsidR="00880F2E" w:rsidRPr="00FA3099">
        <w:rPr>
          <w:szCs w:val="20"/>
        </w:rPr>
        <w:t>summarizes</w:t>
      </w:r>
      <w:r w:rsidRPr="00FA3099">
        <w:rPr>
          <w:szCs w:val="20"/>
        </w:rPr>
        <w:t xml:space="preserve"> the parameters used throughout training and evaluation. The same observation construction and action mapping are used consistently during training, simulation evaluation, and field deployment to </w:t>
      </w:r>
      <w:r w:rsidR="00880F2E" w:rsidRPr="00FA3099">
        <w:rPr>
          <w:szCs w:val="20"/>
        </w:rPr>
        <w:t>minimize</w:t>
      </w:r>
      <w:r w:rsidRPr="00FA3099">
        <w:rPr>
          <w:szCs w:val="20"/>
        </w:rPr>
        <w:t xml:space="preserve"> implementation gaps.</w:t>
      </w:r>
    </w:p>
    <w:p w14:paraId="03F2C678" w14:textId="6C420EEB" w:rsidR="00FA3099" w:rsidRPr="00B575FA" w:rsidRDefault="00FA3099" w:rsidP="00B575FA">
      <w:pPr>
        <w:pStyle w:val="MDPI41tablecaption"/>
        <w:rPr>
          <w:i/>
          <w:iCs/>
          <w:color w:val="auto"/>
          <w:szCs w:val="18"/>
        </w:rPr>
      </w:pPr>
      <w:r w:rsidRPr="00B575FA">
        <w:rPr>
          <w:b/>
          <w:bCs/>
          <w:color w:val="auto"/>
          <w:szCs w:val="18"/>
        </w:rPr>
        <w:t>Table 1</w:t>
      </w:r>
      <w:r w:rsidRPr="00B575FA">
        <w:rPr>
          <w:color w:val="auto"/>
          <w:szCs w:val="18"/>
        </w:rPr>
        <w:t>. Training configuration and parameters</w:t>
      </w:r>
    </w:p>
    <w:tbl>
      <w:tblPr>
        <w:tblStyle w:val="TableGrid"/>
        <w:tblW w:w="105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118"/>
        <w:gridCol w:w="2474"/>
        <w:gridCol w:w="2268"/>
      </w:tblGrid>
      <w:tr w:rsidR="002C42FC" w:rsidRPr="002C42FC" w14:paraId="65E34619" w14:textId="77777777" w:rsidTr="002C42FC">
        <w:trPr>
          <w:trHeight w:val="297"/>
        </w:trPr>
        <w:tc>
          <w:tcPr>
            <w:tcW w:w="2694" w:type="dxa"/>
            <w:tcBorders>
              <w:top w:val="single" w:sz="4" w:space="0" w:color="auto"/>
              <w:bottom w:val="single" w:sz="4" w:space="0" w:color="auto"/>
            </w:tcBorders>
            <w:vAlign w:val="center"/>
          </w:tcPr>
          <w:p w14:paraId="7A11FB4D" w14:textId="77777777" w:rsidR="002C42FC" w:rsidRPr="002C42FC" w:rsidRDefault="002C42FC" w:rsidP="002C42FC">
            <w:pPr>
              <w:pStyle w:val="MDPI42tablebody"/>
              <w:rPr>
                <w:b/>
                <w:bCs/>
              </w:rPr>
            </w:pPr>
            <w:r w:rsidRPr="002C42FC">
              <w:rPr>
                <w:b/>
                <w:bCs/>
              </w:rPr>
              <w:t>Category</w:t>
            </w:r>
          </w:p>
        </w:tc>
        <w:tc>
          <w:tcPr>
            <w:tcW w:w="3118" w:type="dxa"/>
            <w:tcBorders>
              <w:top w:val="single" w:sz="4" w:space="0" w:color="auto"/>
              <w:bottom w:val="single" w:sz="4" w:space="0" w:color="auto"/>
            </w:tcBorders>
            <w:vAlign w:val="center"/>
          </w:tcPr>
          <w:p w14:paraId="1EE2B73B" w14:textId="77777777" w:rsidR="002C42FC" w:rsidRPr="002C42FC" w:rsidRDefault="002C42FC" w:rsidP="002C42FC">
            <w:pPr>
              <w:pStyle w:val="MDPI42tablebody"/>
              <w:rPr>
                <w:b/>
                <w:bCs/>
              </w:rPr>
            </w:pPr>
            <w:r w:rsidRPr="002C42FC">
              <w:rPr>
                <w:b/>
                <w:bCs/>
              </w:rPr>
              <w:t>Parameter</w:t>
            </w:r>
          </w:p>
        </w:tc>
        <w:tc>
          <w:tcPr>
            <w:tcW w:w="2474" w:type="dxa"/>
            <w:tcBorders>
              <w:top w:val="single" w:sz="4" w:space="0" w:color="auto"/>
              <w:bottom w:val="single" w:sz="4" w:space="0" w:color="auto"/>
            </w:tcBorders>
            <w:vAlign w:val="center"/>
          </w:tcPr>
          <w:p w14:paraId="7A9C0874" w14:textId="77777777" w:rsidR="002C42FC" w:rsidRPr="002C42FC" w:rsidRDefault="002C42FC" w:rsidP="002C42FC">
            <w:pPr>
              <w:pStyle w:val="MDPI42tablebody"/>
              <w:rPr>
                <w:b/>
                <w:bCs/>
              </w:rPr>
            </w:pPr>
            <w:r w:rsidRPr="002C42FC">
              <w:rPr>
                <w:b/>
                <w:bCs/>
              </w:rPr>
              <w:t>Notation</w:t>
            </w:r>
          </w:p>
        </w:tc>
        <w:tc>
          <w:tcPr>
            <w:tcW w:w="2268" w:type="dxa"/>
            <w:tcBorders>
              <w:top w:val="single" w:sz="4" w:space="0" w:color="auto"/>
              <w:bottom w:val="single" w:sz="4" w:space="0" w:color="auto"/>
            </w:tcBorders>
            <w:vAlign w:val="center"/>
          </w:tcPr>
          <w:p w14:paraId="4EFD48EB" w14:textId="77777777" w:rsidR="002C42FC" w:rsidRPr="002C42FC" w:rsidRDefault="002C42FC" w:rsidP="002C42FC">
            <w:pPr>
              <w:pStyle w:val="MDPI42tablebody"/>
              <w:rPr>
                <w:b/>
                <w:bCs/>
              </w:rPr>
            </w:pPr>
            <w:r w:rsidRPr="002C42FC">
              <w:rPr>
                <w:b/>
                <w:bCs/>
              </w:rPr>
              <w:t>Value</w:t>
            </w:r>
          </w:p>
        </w:tc>
      </w:tr>
      <w:tr w:rsidR="002C42FC" w:rsidRPr="002C42FC" w14:paraId="4C2487E7" w14:textId="77777777" w:rsidTr="002C42FC">
        <w:trPr>
          <w:trHeight w:val="297"/>
        </w:trPr>
        <w:tc>
          <w:tcPr>
            <w:tcW w:w="2694" w:type="dxa"/>
            <w:vMerge w:val="restart"/>
            <w:tcBorders>
              <w:top w:val="single" w:sz="4" w:space="0" w:color="auto"/>
            </w:tcBorders>
            <w:vAlign w:val="center"/>
          </w:tcPr>
          <w:p w14:paraId="5B05080B" w14:textId="77777777" w:rsidR="002C42FC" w:rsidRPr="002C42FC" w:rsidRDefault="002C42FC" w:rsidP="002C42FC">
            <w:pPr>
              <w:pStyle w:val="MDPI42tablebody"/>
              <w:rPr>
                <w:b/>
                <w:bCs/>
              </w:rPr>
            </w:pPr>
            <w:r w:rsidRPr="002C42FC">
              <w:rPr>
                <w:b/>
                <w:bCs/>
              </w:rPr>
              <w:t>LiDAR</w:t>
            </w:r>
          </w:p>
        </w:tc>
        <w:tc>
          <w:tcPr>
            <w:tcW w:w="3118" w:type="dxa"/>
            <w:tcBorders>
              <w:top w:val="single" w:sz="4" w:space="0" w:color="auto"/>
            </w:tcBorders>
            <w:vAlign w:val="center"/>
          </w:tcPr>
          <w:p w14:paraId="6B127B77" w14:textId="71A5F7F4" w:rsidR="002C42FC" w:rsidRPr="002C42FC" w:rsidRDefault="001C6AEC" w:rsidP="002C42FC">
            <w:pPr>
              <w:pStyle w:val="MDPI42tablebody"/>
            </w:pPr>
            <w:r>
              <w:t>Measurable</w:t>
            </w:r>
            <w:r w:rsidR="002C42FC" w:rsidRPr="002C42FC">
              <w:t xml:space="preserve"> range</w:t>
            </w:r>
          </w:p>
        </w:tc>
        <w:tc>
          <w:tcPr>
            <w:tcW w:w="2474" w:type="dxa"/>
            <w:tcBorders>
              <w:top w:val="single" w:sz="4" w:space="0" w:color="auto"/>
            </w:tcBorders>
            <w:vAlign w:val="center"/>
          </w:tcPr>
          <w:p w14:paraId="3F176C88" w14:textId="07481BE8" w:rsidR="002C42FC" w:rsidRPr="002C42FC" w:rsidRDefault="00615A5A" w:rsidP="002C42FC">
            <w:pPr>
              <w:pStyle w:val="MDPI42tablebody"/>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max</m:t>
                        </m:r>
                      </m:sub>
                    </m:sSub>
                  </m:e>
                </m:d>
              </m:oMath>
            </m:oMathPara>
          </w:p>
        </w:tc>
        <w:tc>
          <w:tcPr>
            <w:tcW w:w="2268" w:type="dxa"/>
            <w:tcBorders>
              <w:top w:val="single" w:sz="4" w:space="0" w:color="auto"/>
            </w:tcBorders>
            <w:vAlign w:val="center"/>
          </w:tcPr>
          <w:p w14:paraId="00AB7141" w14:textId="5735BE16" w:rsidR="002C42FC" w:rsidRPr="002C42FC" w:rsidRDefault="009F57C6" w:rsidP="002C42FC">
            <w:pPr>
              <w:pStyle w:val="MDPI42tablebody"/>
            </w:pPr>
            <w:r>
              <w:t xml:space="preserve">[1, </w:t>
            </w:r>
            <w:r w:rsidR="002C42FC" w:rsidRPr="002C42FC">
              <w:t>16</w:t>
            </w:r>
            <w:r>
              <w:t>]</w:t>
            </w:r>
            <w:r w:rsidR="002C42FC" w:rsidRPr="002C42FC">
              <w:t xml:space="preserve"> m</w:t>
            </w:r>
          </w:p>
        </w:tc>
      </w:tr>
      <w:tr w:rsidR="002C42FC" w:rsidRPr="002C42FC" w14:paraId="374FC011" w14:textId="77777777" w:rsidTr="002C42FC">
        <w:trPr>
          <w:trHeight w:val="297"/>
        </w:trPr>
        <w:tc>
          <w:tcPr>
            <w:tcW w:w="2694" w:type="dxa"/>
            <w:vMerge/>
            <w:vAlign w:val="center"/>
          </w:tcPr>
          <w:p w14:paraId="307E9917" w14:textId="77777777" w:rsidR="002C42FC" w:rsidRPr="002C42FC" w:rsidRDefault="002C42FC" w:rsidP="002C42FC">
            <w:pPr>
              <w:pStyle w:val="MDPI42tablebody"/>
              <w:rPr>
                <w:b/>
                <w:bCs/>
              </w:rPr>
            </w:pPr>
          </w:p>
        </w:tc>
        <w:tc>
          <w:tcPr>
            <w:tcW w:w="3118" w:type="dxa"/>
            <w:vAlign w:val="center"/>
          </w:tcPr>
          <w:p w14:paraId="03C3C314" w14:textId="77777777" w:rsidR="002C42FC" w:rsidRPr="002C42FC" w:rsidRDefault="002C42FC" w:rsidP="002C42FC">
            <w:pPr>
              <w:pStyle w:val="MDPI42tablebody"/>
            </w:pPr>
            <w:r w:rsidRPr="002C42FC">
              <w:t>Field of view/Swath</w:t>
            </w:r>
          </w:p>
        </w:tc>
        <w:tc>
          <w:tcPr>
            <w:tcW w:w="2474" w:type="dxa"/>
            <w:vAlign w:val="center"/>
          </w:tcPr>
          <w:p w14:paraId="081F80D4" w14:textId="539310E6" w:rsidR="002C42FC" w:rsidRPr="002C42FC" w:rsidRDefault="002C42FC" w:rsidP="002C42FC">
            <w:pPr>
              <w:pStyle w:val="MDPI42tablebody"/>
            </w:pPr>
            <m:oMathPara>
              <m:oMath>
                <m:r>
                  <w:rPr>
                    <w:rFonts w:ascii="Cambria Math" w:hAnsi="Cambria Math"/>
                  </w:rPr>
                  <m:t>ϕ</m:t>
                </m:r>
              </m:oMath>
            </m:oMathPara>
          </w:p>
        </w:tc>
        <w:tc>
          <w:tcPr>
            <w:tcW w:w="2268" w:type="dxa"/>
            <w:vAlign w:val="center"/>
          </w:tcPr>
          <w:p w14:paraId="3B9DFF16" w14:textId="214C805E" w:rsidR="002C42FC" w:rsidRPr="002C42FC" w:rsidRDefault="002C42FC" w:rsidP="002C42FC">
            <w:pPr>
              <w:pStyle w:val="MDPI42tablebody"/>
            </w:pPr>
            <w:r w:rsidRPr="002C42FC">
              <w:t>270</w:t>
            </w:r>
            <m:oMath>
              <m:r>
                <m:rPr>
                  <m:sty m:val="p"/>
                </m:rPr>
                <w:rPr>
                  <w:rFonts w:ascii="Cambria Math" w:hAnsi="Cambria Math"/>
                </w:rPr>
                <m:t>°</m:t>
              </m:r>
            </m:oMath>
          </w:p>
        </w:tc>
      </w:tr>
      <w:tr w:rsidR="002C42FC" w:rsidRPr="002C42FC" w14:paraId="28BEBA25" w14:textId="77777777" w:rsidTr="002C42FC">
        <w:trPr>
          <w:trHeight w:val="297"/>
        </w:trPr>
        <w:tc>
          <w:tcPr>
            <w:tcW w:w="2694" w:type="dxa"/>
            <w:vMerge/>
            <w:vAlign w:val="center"/>
          </w:tcPr>
          <w:p w14:paraId="0988142F" w14:textId="77777777" w:rsidR="002C42FC" w:rsidRPr="002C42FC" w:rsidRDefault="002C42FC" w:rsidP="002C42FC">
            <w:pPr>
              <w:pStyle w:val="MDPI42tablebody"/>
              <w:rPr>
                <w:b/>
                <w:bCs/>
              </w:rPr>
            </w:pPr>
          </w:p>
        </w:tc>
        <w:tc>
          <w:tcPr>
            <w:tcW w:w="3118" w:type="dxa"/>
            <w:vAlign w:val="center"/>
          </w:tcPr>
          <w:p w14:paraId="447B17E8" w14:textId="77777777" w:rsidR="002C42FC" w:rsidRPr="002C42FC" w:rsidRDefault="002C42FC" w:rsidP="002C42FC">
            <w:pPr>
              <w:pStyle w:val="MDPI42tablebody"/>
            </w:pPr>
            <w:r w:rsidRPr="002C42FC">
              <w:t>Number of beams</w:t>
            </w:r>
          </w:p>
        </w:tc>
        <w:tc>
          <w:tcPr>
            <w:tcW w:w="2474" w:type="dxa"/>
            <w:vAlign w:val="center"/>
          </w:tcPr>
          <w:p w14:paraId="4150E809" w14:textId="0FDB730E" w:rsidR="002C42FC" w:rsidRPr="002C42FC" w:rsidRDefault="002C42FC" w:rsidP="002C42FC">
            <w:pPr>
              <w:pStyle w:val="MDPI42tablebody"/>
            </w:pPr>
            <m:oMathPara>
              <m:oMath>
                <m:r>
                  <w:rPr>
                    <w:rFonts w:ascii="Cambria Math" w:hAnsi="Cambria Math"/>
                  </w:rPr>
                  <m:t>N</m:t>
                </m:r>
              </m:oMath>
            </m:oMathPara>
          </w:p>
        </w:tc>
        <w:tc>
          <w:tcPr>
            <w:tcW w:w="2268" w:type="dxa"/>
            <w:vAlign w:val="center"/>
          </w:tcPr>
          <w:p w14:paraId="57E2896B" w14:textId="4A127967" w:rsidR="002C42FC" w:rsidRPr="002C42FC" w:rsidRDefault="00892F61" w:rsidP="002C42FC">
            <w:pPr>
              <w:pStyle w:val="MDPI42tablebody"/>
            </w:pPr>
            <w:r>
              <w:t>225</w:t>
            </w:r>
          </w:p>
        </w:tc>
      </w:tr>
      <w:tr w:rsidR="002C42FC" w:rsidRPr="002C42FC" w14:paraId="5EFF2B7B" w14:textId="77777777" w:rsidTr="002C42FC">
        <w:trPr>
          <w:trHeight w:val="297"/>
        </w:trPr>
        <w:tc>
          <w:tcPr>
            <w:tcW w:w="2694" w:type="dxa"/>
            <w:vMerge/>
            <w:tcBorders>
              <w:bottom w:val="single" w:sz="4" w:space="0" w:color="auto"/>
            </w:tcBorders>
            <w:vAlign w:val="center"/>
          </w:tcPr>
          <w:p w14:paraId="37F7E2FA" w14:textId="77777777" w:rsidR="002C42FC" w:rsidRPr="002C42FC" w:rsidRDefault="002C42FC" w:rsidP="002C42FC">
            <w:pPr>
              <w:pStyle w:val="MDPI42tablebody"/>
              <w:rPr>
                <w:b/>
                <w:bCs/>
              </w:rPr>
            </w:pPr>
          </w:p>
        </w:tc>
        <w:tc>
          <w:tcPr>
            <w:tcW w:w="3118" w:type="dxa"/>
            <w:tcBorders>
              <w:bottom w:val="single" w:sz="4" w:space="0" w:color="auto"/>
            </w:tcBorders>
            <w:vAlign w:val="center"/>
          </w:tcPr>
          <w:p w14:paraId="3BCB59E0" w14:textId="77777777" w:rsidR="002C42FC" w:rsidRPr="002C42FC" w:rsidRDefault="002C42FC" w:rsidP="002C42FC">
            <w:pPr>
              <w:pStyle w:val="MDPI42tablebody"/>
            </w:pPr>
            <w:r w:rsidRPr="002C42FC">
              <w:t>Number of sectors</w:t>
            </w:r>
          </w:p>
        </w:tc>
        <w:tc>
          <w:tcPr>
            <w:tcW w:w="2474" w:type="dxa"/>
            <w:tcBorders>
              <w:bottom w:val="single" w:sz="4" w:space="0" w:color="auto"/>
            </w:tcBorders>
            <w:vAlign w:val="center"/>
          </w:tcPr>
          <w:p w14:paraId="0343C40A" w14:textId="679CBA5C" w:rsidR="002C42FC" w:rsidRPr="002C42FC" w:rsidRDefault="002C42FC" w:rsidP="002C42FC">
            <w:pPr>
              <w:pStyle w:val="MDPI42tablebody"/>
            </w:pPr>
            <m:oMathPara>
              <m:oMath>
                <m:r>
                  <w:rPr>
                    <w:rFonts w:ascii="Cambria Math" w:hAnsi="Cambria Math"/>
                  </w:rPr>
                  <m:t>M</m:t>
                </m:r>
              </m:oMath>
            </m:oMathPara>
          </w:p>
        </w:tc>
        <w:tc>
          <w:tcPr>
            <w:tcW w:w="2268" w:type="dxa"/>
            <w:tcBorders>
              <w:bottom w:val="single" w:sz="4" w:space="0" w:color="auto"/>
            </w:tcBorders>
            <w:vAlign w:val="center"/>
          </w:tcPr>
          <w:p w14:paraId="59C4690E" w14:textId="77777777" w:rsidR="002C42FC" w:rsidRPr="002C42FC" w:rsidRDefault="002C42FC" w:rsidP="002C42FC">
            <w:pPr>
              <w:pStyle w:val="MDPI42tablebody"/>
            </w:pPr>
            <w:r w:rsidRPr="002C42FC">
              <w:t>25</w:t>
            </w:r>
          </w:p>
        </w:tc>
      </w:tr>
      <w:tr w:rsidR="002C42FC" w:rsidRPr="002C42FC" w14:paraId="46980E2B" w14:textId="77777777" w:rsidTr="002C42FC">
        <w:trPr>
          <w:trHeight w:val="297"/>
        </w:trPr>
        <w:tc>
          <w:tcPr>
            <w:tcW w:w="2694" w:type="dxa"/>
            <w:vMerge w:val="restart"/>
            <w:tcBorders>
              <w:top w:val="single" w:sz="4" w:space="0" w:color="auto"/>
            </w:tcBorders>
            <w:vAlign w:val="center"/>
          </w:tcPr>
          <w:p w14:paraId="7E340604" w14:textId="77777777" w:rsidR="002C42FC" w:rsidRPr="002C42FC" w:rsidRDefault="002C42FC" w:rsidP="002C42FC">
            <w:pPr>
              <w:pStyle w:val="MDPI42tablebody"/>
              <w:rPr>
                <w:b/>
                <w:bCs/>
              </w:rPr>
            </w:pPr>
            <w:r w:rsidRPr="002C42FC">
              <w:rPr>
                <w:b/>
                <w:bCs/>
              </w:rPr>
              <w:t>Reward</w:t>
            </w:r>
          </w:p>
        </w:tc>
        <w:tc>
          <w:tcPr>
            <w:tcW w:w="3118" w:type="dxa"/>
            <w:tcBorders>
              <w:top w:val="single" w:sz="4" w:space="0" w:color="auto"/>
            </w:tcBorders>
            <w:vAlign w:val="center"/>
          </w:tcPr>
          <w:p w14:paraId="2CD7BCB8" w14:textId="77777777" w:rsidR="002C42FC" w:rsidRPr="002C42FC" w:rsidRDefault="002C42FC" w:rsidP="002C42FC">
            <w:pPr>
              <w:pStyle w:val="MDPI42tablebody"/>
            </w:pPr>
            <w:r w:rsidRPr="002C42FC">
              <w:t>Collision penalty</w:t>
            </w:r>
          </w:p>
        </w:tc>
        <w:tc>
          <w:tcPr>
            <w:tcW w:w="2474" w:type="dxa"/>
            <w:tcBorders>
              <w:top w:val="single" w:sz="4" w:space="0" w:color="auto"/>
            </w:tcBorders>
            <w:vAlign w:val="center"/>
          </w:tcPr>
          <w:p w14:paraId="6B6F9CA8" w14:textId="3B25AB41"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R</m:t>
                    </m:r>
                  </m:e>
                  <m:sub>
                    <m:r>
                      <w:rPr>
                        <w:rFonts w:ascii="Cambria Math" w:hAnsi="Cambria Math"/>
                      </w:rPr>
                      <m:t>collision</m:t>
                    </m:r>
                  </m:sub>
                </m:sSub>
              </m:oMath>
            </m:oMathPara>
          </w:p>
        </w:tc>
        <w:tc>
          <w:tcPr>
            <w:tcW w:w="2268" w:type="dxa"/>
            <w:tcBorders>
              <w:top w:val="single" w:sz="4" w:space="0" w:color="auto"/>
            </w:tcBorders>
            <w:vAlign w:val="center"/>
          </w:tcPr>
          <w:p w14:paraId="33D9D39D" w14:textId="77777777" w:rsidR="002C42FC" w:rsidRPr="002C42FC" w:rsidRDefault="002C42FC" w:rsidP="002C42FC">
            <w:pPr>
              <w:pStyle w:val="MDPI42tablebody"/>
            </w:pPr>
            <w:r w:rsidRPr="002C42FC">
              <w:t>-1000</w:t>
            </w:r>
          </w:p>
        </w:tc>
      </w:tr>
      <w:tr w:rsidR="002C42FC" w:rsidRPr="002C42FC" w14:paraId="59B1B385" w14:textId="77777777" w:rsidTr="002C42FC">
        <w:trPr>
          <w:trHeight w:val="297"/>
        </w:trPr>
        <w:tc>
          <w:tcPr>
            <w:tcW w:w="2694" w:type="dxa"/>
            <w:vMerge/>
            <w:vAlign w:val="center"/>
          </w:tcPr>
          <w:p w14:paraId="5264632F" w14:textId="77777777" w:rsidR="002C42FC" w:rsidRPr="002C42FC" w:rsidRDefault="002C42FC" w:rsidP="002C42FC">
            <w:pPr>
              <w:pStyle w:val="MDPI42tablebody"/>
              <w:rPr>
                <w:b/>
                <w:bCs/>
              </w:rPr>
            </w:pPr>
          </w:p>
        </w:tc>
        <w:tc>
          <w:tcPr>
            <w:tcW w:w="3118" w:type="dxa"/>
            <w:vAlign w:val="center"/>
          </w:tcPr>
          <w:p w14:paraId="703DDA90" w14:textId="77777777" w:rsidR="002C42FC" w:rsidRPr="002C42FC" w:rsidRDefault="002C42FC" w:rsidP="002C42FC">
            <w:pPr>
              <w:pStyle w:val="MDPI42tablebody"/>
            </w:pPr>
            <w:r w:rsidRPr="002C42FC">
              <w:t>Timeout penalty</w:t>
            </w:r>
          </w:p>
        </w:tc>
        <w:tc>
          <w:tcPr>
            <w:tcW w:w="2474" w:type="dxa"/>
            <w:vAlign w:val="center"/>
          </w:tcPr>
          <w:p w14:paraId="0FF6B403" w14:textId="3FCD8693"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R</m:t>
                    </m:r>
                  </m:e>
                  <m:sub>
                    <m:r>
                      <w:rPr>
                        <w:rFonts w:ascii="Cambria Math" w:hAnsi="Cambria Math"/>
                      </w:rPr>
                      <m:t>timeout</m:t>
                    </m:r>
                  </m:sub>
                </m:sSub>
              </m:oMath>
            </m:oMathPara>
          </w:p>
        </w:tc>
        <w:tc>
          <w:tcPr>
            <w:tcW w:w="2268" w:type="dxa"/>
            <w:vAlign w:val="center"/>
          </w:tcPr>
          <w:p w14:paraId="06648793" w14:textId="77777777" w:rsidR="002C42FC" w:rsidRPr="002C42FC" w:rsidRDefault="002C42FC" w:rsidP="002C42FC">
            <w:pPr>
              <w:pStyle w:val="MDPI42tablebody"/>
            </w:pPr>
            <w:r w:rsidRPr="002C42FC">
              <w:t>-1000</w:t>
            </w:r>
          </w:p>
        </w:tc>
      </w:tr>
      <w:tr w:rsidR="002C42FC" w:rsidRPr="002C42FC" w14:paraId="4A543A2C" w14:textId="77777777" w:rsidTr="002C42FC">
        <w:trPr>
          <w:trHeight w:val="297"/>
        </w:trPr>
        <w:tc>
          <w:tcPr>
            <w:tcW w:w="2694" w:type="dxa"/>
            <w:vMerge/>
            <w:vAlign w:val="center"/>
          </w:tcPr>
          <w:p w14:paraId="1140DA19" w14:textId="77777777" w:rsidR="002C42FC" w:rsidRPr="002C42FC" w:rsidRDefault="002C42FC" w:rsidP="002C42FC">
            <w:pPr>
              <w:pStyle w:val="MDPI42tablebody"/>
              <w:rPr>
                <w:b/>
                <w:bCs/>
              </w:rPr>
            </w:pPr>
          </w:p>
        </w:tc>
        <w:tc>
          <w:tcPr>
            <w:tcW w:w="3118" w:type="dxa"/>
            <w:vAlign w:val="center"/>
          </w:tcPr>
          <w:p w14:paraId="7FFBB051" w14:textId="77777777" w:rsidR="002C42FC" w:rsidRPr="002C42FC" w:rsidRDefault="002C42FC" w:rsidP="002C42FC">
            <w:pPr>
              <w:pStyle w:val="MDPI42tablebody"/>
            </w:pPr>
            <w:r w:rsidRPr="002C42FC">
              <w:t>Goal bonus</w:t>
            </w:r>
          </w:p>
        </w:tc>
        <w:tc>
          <w:tcPr>
            <w:tcW w:w="2474" w:type="dxa"/>
            <w:vAlign w:val="center"/>
          </w:tcPr>
          <w:p w14:paraId="75A81F50" w14:textId="7E1203FE"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R</m:t>
                    </m:r>
                  </m:e>
                  <m:sub>
                    <m:r>
                      <w:rPr>
                        <w:rFonts w:ascii="Cambria Math" w:hAnsi="Cambria Math"/>
                      </w:rPr>
                      <m:t>goal</m:t>
                    </m:r>
                  </m:sub>
                </m:sSub>
              </m:oMath>
            </m:oMathPara>
          </w:p>
        </w:tc>
        <w:tc>
          <w:tcPr>
            <w:tcW w:w="2268" w:type="dxa"/>
            <w:vAlign w:val="center"/>
          </w:tcPr>
          <w:p w14:paraId="4DC6450F" w14:textId="77777777" w:rsidR="002C42FC" w:rsidRPr="002C42FC" w:rsidRDefault="002C42FC" w:rsidP="002C42FC">
            <w:pPr>
              <w:pStyle w:val="MDPI42tablebody"/>
            </w:pPr>
            <w:r w:rsidRPr="002C42FC">
              <w:t>50</w:t>
            </w:r>
          </w:p>
        </w:tc>
      </w:tr>
      <w:tr w:rsidR="002C42FC" w:rsidRPr="002C42FC" w14:paraId="7950DBAD" w14:textId="77777777" w:rsidTr="002C42FC">
        <w:trPr>
          <w:trHeight w:val="297"/>
        </w:trPr>
        <w:tc>
          <w:tcPr>
            <w:tcW w:w="2694" w:type="dxa"/>
            <w:vMerge/>
            <w:vAlign w:val="center"/>
          </w:tcPr>
          <w:p w14:paraId="1C488F24" w14:textId="77777777" w:rsidR="002C42FC" w:rsidRPr="002C42FC" w:rsidRDefault="002C42FC" w:rsidP="002C42FC">
            <w:pPr>
              <w:pStyle w:val="MDPI42tablebody"/>
              <w:rPr>
                <w:b/>
                <w:bCs/>
              </w:rPr>
            </w:pPr>
          </w:p>
        </w:tc>
        <w:tc>
          <w:tcPr>
            <w:tcW w:w="3118" w:type="dxa"/>
            <w:vAlign w:val="center"/>
          </w:tcPr>
          <w:p w14:paraId="26A813CC" w14:textId="77777777" w:rsidR="002C42FC" w:rsidRPr="002C42FC" w:rsidRDefault="002C42FC" w:rsidP="002C42FC">
            <w:pPr>
              <w:pStyle w:val="MDPI42tablebody"/>
            </w:pPr>
            <w:r w:rsidRPr="002C42FC">
              <w:t>Step penalty</w:t>
            </w:r>
          </w:p>
        </w:tc>
        <w:tc>
          <w:tcPr>
            <w:tcW w:w="2474" w:type="dxa"/>
            <w:vAlign w:val="center"/>
          </w:tcPr>
          <w:p w14:paraId="190C4A09" w14:textId="21AFC796"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r</m:t>
                    </m:r>
                  </m:e>
                  <m:sub>
                    <m:r>
                      <w:rPr>
                        <w:rFonts w:ascii="Cambria Math" w:hAnsi="Cambria Math"/>
                      </w:rPr>
                      <m:t>exist</m:t>
                    </m:r>
                  </m:sub>
                </m:sSub>
              </m:oMath>
            </m:oMathPara>
          </w:p>
        </w:tc>
        <w:tc>
          <w:tcPr>
            <w:tcW w:w="2268" w:type="dxa"/>
            <w:vAlign w:val="center"/>
          </w:tcPr>
          <w:p w14:paraId="0780F558" w14:textId="77777777" w:rsidR="002C42FC" w:rsidRPr="002C42FC" w:rsidRDefault="002C42FC" w:rsidP="002C42FC">
            <w:pPr>
              <w:pStyle w:val="MDPI42tablebody"/>
            </w:pPr>
            <w:r w:rsidRPr="002C42FC">
              <w:t>-0.5</w:t>
            </w:r>
          </w:p>
        </w:tc>
      </w:tr>
      <w:tr w:rsidR="002C42FC" w:rsidRPr="002C42FC" w14:paraId="390EE6B2" w14:textId="77777777" w:rsidTr="002C42FC">
        <w:trPr>
          <w:trHeight w:val="297"/>
        </w:trPr>
        <w:tc>
          <w:tcPr>
            <w:tcW w:w="2694" w:type="dxa"/>
            <w:vMerge/>
            <w:vAlign w:val="center"/>
          </w:tcPr>
          <w:p w14:paraId="2E086A38" w14:textId="77777777" w:rsidR="002C42FC" w:rsidRPr="002C42FC" w:rsidRDefault="002C42FC" w:rsidP="002C42FC">
            <w:pPr>
              <w:pStyle w:val="MDPI42tablebody"/>
              <w:rPr>
                <w:b/>
                <w:bCs/>
              </w:rPr>
            </w:pPr>
          </w:p>
        </w:tc>
        <w:tc>
          <w:tcPr>
            <w:tcW w:w="3118" w:type="dxa"/>
            <w:vAlign w:val="center"/>
          </w:tcPr>
          <w:p w14:paraId="13DFAF41" w14:textId="77777777" w:rsidR="002C42FC" w:rsidRPr="002C42FC" w:rsidRDefault="002C42FC" w:rsidP="002C42FC">
            <w:pPr>
              <w:pStyle w:val="MDPI42tablebody"/>
            </w:pPr>
            <w:r w:rsidRPr="002C42FC">
              <w:t>Path tracking sensitivity</w:t>
            </w:r>
          </w:p>
        </w:tc>
        <w:tc>
          <w:tcPr>
            <w:tcW w:w="2474" w:type="dxa"/>
            <w:vAlign w:val="center"/>
          </w:tcPr>
          <w:p w14:paraId="0752F9FA" w14:textId="0C438898"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γ</m:t>
                    </m:r>
                  </m:e>
                  <m:sub>
                    <m:r>
                      <w:rPr>
                        <w:rFonts w:ascii="Cambria Math" w:hAnsi="Cambria Math"/>
                      </w:rPr>
                      <m:t>e</m:t>
                    </m:r>
                  </m:sub>
                </m:sSub>
              </m:oMath>
            </m:oMathPara>
          </w:p>
        </w:tc>
        <w:tc>
          <w:tcPr>
            <w:tcW w:w="2268" w:type="dxa"/>
            <w:vAlign w:val="center"/>
          </w:tcPr>
          <w:p w14:paraId="154CA97D" w14:textId="77777777" w:rsidR="002C42FC" w:rsidRPr="002C42FC" w:rsidRDefault="002C42FC" w:rsidP="002C42FC">
            <w:pPr>
              <w:pStyle w:val="MDPI42tablebody"/>
            </w:pPr>
            <w:r w:rsidRPr="002C42FC">
              <w:t>0.05</w:t>
            </w:r>
          </w:p>
        </w:tc>
      </w:tr>
      <w:tr w:rsidR="002C42FC" w:rsidRPr="002C42FC" w14:paraId="373E6BAD" w14:textId="77777777" w:rsidTr="002C42FC">
        <w:trPr>
          <w:trHeight w:val="297"/>
        </w:trPr>
        <w:tc>
          <w:tcPr>
            <w:tcW w:w="2694" w:type="dxa"/>
            <w:vMerge/>
            <w:vAlign w:val="center"/>
          </w:tcPr>
          <w:p w14:paraId="0BB4FCAE" w14:textId="77777777" w:rsidR="002C42FC" w:rsidRPr="002C42FC" w:rsidRDefault="002C42FC" w:rsidP="002C42FC">
            <w:pPr>
              <w:pStyle w:val="MDPI42tablebody"/>
              <w:rPr>
                <w:b/>
                <w:bCs/>
              </w:rPr>
            </w:pPr>
          </w:p>
        </w:tc>
        <w:tc>
          <w:tcPr>
            <w:tcW w:w="3118" w:type="dxa"/>
            <w:vAlign w:val="center"/>
          </w:tcPr>
          <w:p w14:paraId="394E53A9" w14:textId="77777777" w:rsidR="002C42FC" w:rsidRPr="002C42FC" w:rsidRDefault="002C42FC" w:rsidP="002C42FC">
            <w:pPr>
              <w:pStyle w:val="MDPI42tablebody"/>
            </w:pPr>
            <w:r w:rsidRPr="002C42FC">
              <w:t>Speed gate reference</w:t>
            </w:r>
          </w:p>
        </w:tc>
        <w:tc>
          <w:tcPr>
            <w:tcW w:w="2474" w:type="dxa"/>
            <w:vAlign w:val="center"/>
          </w:tcPr>
          <w:p w14:paraId="0CEC59EE" w14:textId="0C460549"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U</m:t>
                    </m:r>
                  </m:e>
                  <m:sub>
                    <m:r>
                      <w:rPr>
                        <w:rFonts w:ascii="Cambria Math" w:hAnsi="Cambria Math"/>
                      </w:rPr>
                      <m:t>ref</m:t>
                    </m:r>
                  </m:sub>
                </m:sSub>
              </m:oMath>
            </m:oMathPara>
          </w:p>
        </w:tc>
        <w:tc>
          <w:tcPr>
            <w:tcW w:w="2268" w:type="dxa"/>
            <w:vAlign w:val="center"/>
          </w:tcPr>
          <w:p w14:paraId="6242C9A3" w14:textId="77777777" w:rsidR="002C42FC" w:rsidRPr="002C42FC" w:rsidRDefault="002C42FC" w:rsidP="002C42FC">
            <w:pPr>
              <w:pStyle w:val="MDPI42tablebody"/>
            </w:pPr>
            <w:r w:rsidRPr="002C42FC">
              <w:t>0.8 m/s</w:t>
            </w:r>
          </w:p>
        </w:tc>
      </w:tr>
      <w:tr w:rsidR="002C42FC" w:rsidRPr="002C42FC" w14:paraId="483F68C3" w14:textId="77777777" w:rsidTr="002C42FC">
        <w:trPr>
          <w:trHeight w:val="297"/>
        </w:trPr>
        <w:tc>
          <w:tcPr>
            <w:tcW w:w="2694" w:type="dxa"/>
            <w:vMerge/>
            <w:vAlign w:val="center"/>
          </w:tcPr>
          <w:p w14:paraId="70B5902E" w14:textId="77777777" w:rsidR="002C42FC" w:rsidRPr="002C42FC" w:rsidRDefault="002C42FC" w:rsidP="002C42FC">
            <w:pPr>
              <w:pStyle w:val="MDPI42tablebody"/>
              <w:rPr>
                <w:b/>
                <w:bCs/>
              </w:rPr>
            </w:pPr>
          </w:p>
        </w:tc>
        <w:tc>
          <w:tcPr>
            <w:tcW w:w="3118" w:type="dxa"/>
            <w:vAlign w:val="center"/>
          </w:tcPr>
          <w:p w14:paraId="006927BB" w14:textId="77777777" w:rsidR="002C42FC" w:rsidRPr="002C42FC" w:rsidRDefault="002C42FC" w:rsidP="002C42FC">
            <w:pPr>
              <w:pStyle w:val="MDPI42tablebody"/>
            </w:pPr>
            <w:r w:rsidRPr="002C42FC">
              <w:t>Weighting parameter</w:t>
            </w:r>
          </w:p>
        </w:tc>
        <w:tc>
          <w:tcPr>
            <w:tcW w:w="2474" w:type="dxa"/>
            <w:vAlign w:val="center"/>
          </w:tcPr>
          <w:p w14:paraId="5D25DD84" w14:textId="02788567" w:rsidR="002C42FC" w:rsidRPr="002C42FC" w:rsidRDefault="002C42FC" w:rsidP="002C42FC">
            <w:pPr>
              <w:pStyle w:val="MDPI42tablebody"/>
            </w:pPr>
            <m:oMathPara>
              <m:oMath>
                <m:r>
                  <w:rPr>
                    <w:rFonts w:ascii="Cambria Math" w:hAnsi="Cambria Math"/>
                  </w:rPr>
                  <m:t>λ</m:t>
                </m:r>
              </m:oMath>
            </m:oMathPara>
          </w:p>
        </w:tc>
        <w:tc>
          <w:tcPr>
            <w:tcW w:w="2268" w:type="dxa"/>
            <w:vAlign w:val="center"/>
          </w:tcPr>
          <w:p w14:paraId="10AFEDB8" w14:textId="77777777" w:rsidR="002C42FC" w:rsidRPr="002C42FC" w:rsidRDefault="002C42FC" w:rsidP="002C42FC">
            <w:pPr>
              <w:pStyle w:val="MDPI42tablebody"/>
            </w:pPr>
            <w:r w:rsidRPr="002C42FC">
              <w:t>0.5</w:t>
            </w:r>
          </w:p>
        </w:tc>
      </w:tr>
      <w:tr w:rsidR="002C42FC" w:rsidRPr="002C42FC" w14:paraId="08185A22" w14:textId="77777777" w:rsidTr="002C42FC">
        <w:trPr>
          <w:trHeight w:val="297"/>
        </w:trPr>
        <w:tc>
          <w:tcPr>
            <w:tcW w:w="2694" w:type="dxa"/>
            <w:vMerge/>
            <w:vAlign w:val="center"/>
          </w:tcPr>
          <w:p w14:paraId="43A2CE2A" w14:textId="77777777" w:rsidR="002C42FC" w:rsidRPr="002C42FC" w:rsidRDefault="002C42FC" w:rsidP="002C42FC">
            <w:pPr>
              <w:pStyle w:val="MDPI42tablebody"/>
              <w:rPr>
                <w:b/>
                <w:bCs/>
              </w:rPr>
            </w:pPr>
          </w:p>
        </w:tc>
        <w:tc>
          <w:tcPr>
            <w:tcW w:w="3118" w:type="dxa"/>
            <w:vAlign w:val="center"/>
          </w:tcPr>
          <w:p w14:paraId="57CC0C7B" w14:textId="77777777" w:rsidR="002C42FC" w:rsidRPr="002C42FC" w:rsidRDefault="002C42FC" w:rsidP="002C42FC">
            <w:pPr>
              <w:pStyle w:val="MDPI42tablebody"/>
            </w:pPr>
            <w:r w:rsidRPr="002C42FC">
              <w:t>Heading mix</w:t>
            </w:r>
          </w:p>
        </w:tc>
        <w:tc>
          <w:tcPr>
            <w:tcW w:w="2474" w:type="dxa"/>
            <w:vAlign w:val="center"/>
          </w:tcPr>
          <w:p w14:paraId="4A07A1C0" w14:textId="5ADA4D86"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ω</m:t>
                    </m:r>
                  </m:e>
                  <m:sub>
                    <m:r>
                      <w:rPr>
                        <w:rFonts w:ascii="Cambria Math" w:hAnsi="Cambria Math"/>
                      </w:rPr>
                      <m:t>LA</m:t>
                    </m:r>
                  </m:sub>
                </m:sSub>
              </m:oMath>
            </m:oMathPara>
          </w:p>
        </w:tc>
        <w:tc>
          <w:tcPr>
            <w:tcW w:w="2268" w:type="dxa"/>
            <w:vAlign w:val="center"/>
          </w:tcPr>
          <w:p w14:paraId="21D51F24" w14:textId="77777777" w:rsidR="002C42FC" w:rsidRPr="002C42FC" w:rsidRDefault="002C42FC" w:rsidP="002C42FC">
            <w:pPr>
              <w:pStyle w:val="MDPI42tablebody"/>
            </w:pPr>
            <w:r w:rsidRPr="002C42FC">
              <w:t>0.7</w:t>
            </w:r>
          </w:p>
        </w:tc>
      </w:tr>
      <w:tr w:rsidR="002C42FC" w:rsidRPr="002C42FC" w14:paraId="2812083F" w14:textId="77777777" w:rsidTr="002C42FC">
        <w:trPr>
          <w:trHeight w:val="297"/>
        </w:trPr>
        <w:tc>
          <w:tcPr>
            <w:tcW w:w="2694" w:type="dxa"/>
            <w:vMerge/>
            <w:vAlign w:val="center"/>
          </w:tcPr>
          <w:p w14:paraId="29468AB7" w14:textId="77777777" w:rsidR="002C42FC" w:rsidRPr="002C42FC" w:rsidRDefault="002C42FC" w:rsidP="002C42FC">
            <w:pPr>
              <w:pStyle w:val="MDPI42tablebody"/>
              <w:rPr>
                <w:b/>
                <w:bCs/>
              </w:rPr>
            </w:pPr>
          </w:p>
        </w:tc>
        <w:tc>
          <w:tcPr>
            <w:tcW w:w="3118" w:type="dxa"/>
            <w:vAlign w:val="center"/>
          </w:tcPr>
          <w:p w14:paraId="12446972" w14:textId="77777777" w:rsidR="002C42FC" w:rsidRPr="002C42FC" w:rsidRDefault="002C42FC" w:rsidP="002C42FC">
            <w:pPr>
              <w:pStyle w:val="MDPI42tablebody"/>
            </w:pPr>
            <w:r w:rsidRPr="002C42FC">
              <w:t>Heading multiplier</w:t>
            </w:r>
          </w:p>
        </w:tc>
        <w:tc>
          <w:tcPr>
            <w:tcW w:w="2474" w:type="dxa"/>
            <w:vAlign w:val="center"/>
          </w:tcPr>
          <w:p w14:paraId="658E0185" w14:textId="61C6253C"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ω</m:t>
                    </m:r>
                  </m:e>
                  <m:sub>
                    <m:r>
                      <w:rPr>
                        <w:rFonts w:ascii="Cambria Math" w:hAnsi="Cambria Math"/>
                      </w:rPr>
                      <m:t>χ</m:t>
                    </m:r>
                  </m:sub>
                </m:sSub>
              </m:oMath>
            </m:oMathPara>
          </w:p>
        </w:tc>
        <w:tc>
          <w:tcPr>
            <w:tcW w:w="2268" w:type="dxa"/>
            <w:vAlign w:val="center"/>
          </w:tcPr>
          <w:p w14:paraId="13DD339F" w14:textId="77777777" w:rsidR="002C42FC" w:rsidRPr="002C42FC" w:rsidRDefault="002C42FC" w:rsidP="002C42FC">
            <w:pPr>
              <w:pStyle w:val="MDPI42tablebody"/>
            </w:pPr>
            <w:r w:rsidRPr="002C42FC">
              <w:t>0.35</w:t>
            </w:r>
          </w:p>
        </w:tc>
      </w:tr>
      <w:tr w:rsidR="002C42FC" w:rsidRPr="002C42FC" w14:paraId="430906F6" w14:textId="77777777" w:rsidTr="002C42FC">
        <w:trPr>
          <w:trHeight w:val="297"/>
        </w:trPr>
        <w:tc>
          <w:tcPr>
            <w:tcW w:w="2694" w:type="dxa"/>
            <w:vMerge/>
            <w:vAlign w:val="center"/>
          </w:tcPr>
          <w:p w14:paraId="56D3162D" w14:textId="77777777" w:rsidR="002C42FC" w:rsidRPr="002C42FC" w:rsidRDefault="002C42FC" w:rsidP="002C42FC">
            <w:pPr>
              <w:pStyle w:val="MDPI42tablebody"/>
              <w:rPr>
                <w:b/>
                <w:bCs/>
              </w:rPr>
            </w:pPr>
          </w:p>
        </w:tc>
        <w:tc>
          <w:tcPr>
            <w:tcW w:w="3118" w:type="dxa"/>
            <w:vAlign w:val="center"/>
          </w:tcPr>
          <w:p w14:paraId="7B06AC83" w14:textId="77777777" w:rsidR="002C42FC" w:rsidRPr="002C42FC" w:rsidRDefault="002C42FC" w:rsidP="002C42FC">
            <w:pPr>
              <w:pStyle w:val="MDPI42tablebody"/>
            </w:pPr>
            <w:r w:rsidRPr="002C42FC">
              <w:t>Border soft penalty</w:t>
            </w:r>
          </w:p>
        </w:tc>
        <w:tc>
          <w:tcPr>
            <w:tcW w:w="2474" w:type="dxa"/>
            <w:vAlign w:val="center"/>
          </w:tcPr>
          <w:p w14:paraId="4A151A92" w14:textId="52FC0FDC"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d</m:t>
                    </m:r>
                  </m:e>
                  <m:sub>
                    <m:r>
                      <w:rPr>
                        <w:rFonts w:ascii="Cambria Math" w:hAnsi="Cambria Math"/>
                      </w:rPr>
                      <m:t>safe</m:t>
                    </m:r>
                  </m:sub>
                </m:sSub>
              </m:oMath>
            </m:oMathPara>
          </w:p>
        </w:tc>
        <w:tc>
          <w:tcPr>
            <w:tcW w:w="2268" w:type="dxa"/>
            <w:vAlign w:val="center"/>
          </w:tcPr>
          <w:p w14:paraId="26A92BFB" w14:textId="77777777" w:rsidR="002C42FC" w:rsidRPr="002C42FC" w:rsidRDefault="002C42FC" w:rsidP="002C42FC">
            <w:pPr>
              <w:pStyle w:val="MDPI42tablebody"/>
            </w:pPr>
            <w:r w:rsidRPr="002C42FC">
              <w:t>0.25, 0.7 m</w:t>
            </w:r>
          </w:p>
        </w:tc>
      </w:tr>
      <w:tr w:rsidR="002C42FC" w:rsidRPr="002C42FC" w14:paraId="3EBB385D" w14:textId="77777777" w:rsidTr="002C42FC">
        <w:trPr>
          <w:trHeight w:val="297"/>
        </w:trPr>
        <w:tc>
          <w:tcPr>
            <w:tcW w:w="2694" w:type="dxa"/>
            <w:vMerge/>
            <w:vAlign w:val="center"/>
          </w:tcPr>
          <w:p w14:paraId="4C5CEFD8" w14:textId="77777777" w:rsidR="002C42FC" w:rsidRPr="002C42FC" w:rsidRDefault="002C42FC" w:rsidP="002C42FC">
            <w:pPr>
              <w:pStyle w:val="MDPI42tablebody"/>
              <w:rPr>
                <w:b/>
                <w:bCs/>
              </w:rPr>
            </w:pPr>
          </w:p>
        </w:tc>
        <w:tc>
          <w:tcPr>
            <w:tcW w:w="3118" w:type="dxa"/>
            <w:vAlign w:val="center"/>
          </w:tcPr>
          <w:p w14:paraId="246A2190" w14:textId="77777777" w:rsidR="002C42FC" w:rsidRPr="002C42FC" w:rsidRDefault="002C42FC" w:rsidP="002C42FC">
            <w:pPr>
              <w:pStyle w:val="MDPI42tablebody"/>
            </w:pPr>
            <w:r w:rsidRPr="002C42FC">
              <w:t>Progress reward weight</w:t>
            </w:r>
          </w:p>
        </w:tc>
        <w:tc>
          <w:tcPr>
            <w:tcW w:w="2474" w:type="dxa"/>
            <w:vAlign w:val="center"/>
          </w:tcPr>
          <w:p w14:paraId="169660F7" w14:textId="3CBD5B3A"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2268" w:type="dxa"/>
            <w:vAlign w:val="center"/>
          </w:tcPr>
          <w:p w14:paraId="22129A6E" w14:textId="77777777" w:rsidR="002C42FC" w:rsidRPr="002C42FC" w:rsidRDefault="002C42FC" w:rsidP="002C42FC">
            <w:pPr>
              <w:pStyle w:val="MDPI42tablebody"/>
            </w:pPr>
            <w:r w:rsidRPr="002C42FC">
              <w:t>0.7</w:t>
            </w:r>
          </w:p>
        </w:tc>
      </w:tr>
      <w:tr w:rsidR="002C42FC" w:rsidRPr="002C42FC" w14:paraId="11842312" w14:textId="77777777" w:rsidTr="001A04A7">
        <w:trPr>
          <w:trHeight w:val="297"/>
        </w:trPr>
        <w:tc>
          <w:tcPr>
            <w:tcW w:w="2694" w:type="dxa"/>
            <w:vMerge/>
            <w:tcBorders>
              <w:bottom w:val="single" w:sz="4" w:space="0" w:color="auto"/>
            </w:tcBorders>
            <w:vAlign w:val="center"/>
          </w:tcPr>
          <w:p w14:paraId="2F6E2FC9" w14:textId="77777777" w:rsidR="002C42FC" w:rsidRPr="002C42FC" w:rsidRDefault="002C42FC" w:rsidP="002C42FC">
            <w:pPr>
              <w:pStyle w:val="MDPI42tablebody"/>
              <w:rPr>
                <w:b/>
                <w:bCs/>
              </w:rPr>
            </w:pPr>
          </w:p>
        </w:tc>
        <w:tc>
          <w:tcPr>
            <w:tcW w:w="3118" w:type="dxa"/>
            <w:tcBorders>
              <w:bottom w:val="single" w:sz="4" w:space="0" w:color="auto"/>
            </w:tcBorders>
            <w:vAlign w:val="center"/>
          </w:tcPr>
          <w:p w14:paraId="312C105B" w14:textId="77777777" w:rsidR="002C42FC" w:rsidRPr="002C42FC" w:rsidRDefault="002C42FC" w:rsidP="002C42FC">
            <w:pPr>
              <w:pStyle w:val="MDPI42tablebody"/>
            </w:pPr>
            <w:r w:rsidRPr="002C42FC">
              <w:t>Look-ahead coefficient</w:t>
            </w:r>
          </w:p>
        </w:tc>
        <w:tc>
          <w:tcPr>
            <w:tcW w:w="2474" w:type="dxa"/>
            <w:tcBorders>
              <w:bottom w:val="single" w:sz="4" w:space="0" w:color="auto"/>
            </w:tcBorders>
            <w:vAlign w:val="center"/>
          </w:tcPr>
          <w:p w14:paraId="027C40D7" w14:textId="0352343D" w:rsidR="002C42FC" w:rsidRPr="002C42FC" w:rsidRDefault="002C42FC" w:rsidP="002C42FC">
            <w:pPr>
              <w:pStyle w:val="MDPI42tablebody"/>
            </w:pPr>
            <m:oMathPara>
              <m:oMath>
                <m:r>
                  <w:rPr>
                    <w:rFonts w:ascii="Cambria Math" w:hAnsi="Cambria Math"/>
                  </w:rPr>
                  <m:t>κ</m:t>
                </m:r>
              </m:oMath>
            </m:oMathPara>
          </w:p>
        </w:tc>
        <w:tc>
          <w:tcPr>
            <w:tcW w:w="2268" w:type="dxa"/>
            <w:tcBorders>
              <w:bottom w:val="single" w:sz="4" w:space="0" w:color="auto"/>
            </w:tcBorders>
            <w:vAlign w:val="center"/>
          </w:tcPr>
          <w:p w14:paraId="73D01A0C" w14:textId="77777777" w:rsidR="002C42FC" w:rsidRPr="002C42FC" w:rsidRDefault="002C42FC" w:rsidP="002C42FC">
            <w:pPr>
              <w:pStyle w:val="MDPI42tablebody"/>
            </w:pPr>
            <w:r w:rsidRPr="002C42FC">
              <w:t>0.25</w:t>
            </w:r>
          </w:p>
        </w:tc>
      </w:tr>
      <w:tr w:rsidR="002C42FC" w:rsidRPr="002C42FC" w14:paraId="7784D34D" w14:textId="77777777" w:rsidTr="002C42FC">
        <w:trPr>
          <w:trHeight w:val="297"/>
        </w:trPr>
        <w:tc>
          <w:tcPr>
            <w:tcW w:w="2694" w:type="dxa"/>
            <w:vMerge w:val="restart"/>
            <w:tcBorders>
              <w:top w:val="single" w:sz="4" w:space="0" w:color="auto"/>
            </w:tcBorders>
            <w:vAlign w:val="center"/>
          </w:tcPr>
          <w:p w14:paraId="15421287" w14:textId="77777777" w:rsidR="002C42FC" w:rsidRPr="002C42FC" w:rsidRDefault="002C42FC" w:rsidP="002C42FC">
            <w:pPr>
              <w:pStyle w:val="MDPI42tablebody"/>
              <w:rPr>
                <w:b/>
                <w:bCs/>
              </w:rPr>
            </w:pPr>
            <w:r w:rsidRPr="002C42FC">
              <w:rPr>
                <w:b/>
                <w:bCs/>
              </w:rPr>
              <w:t>Training configuration</w:t>
            </w:r>
          </w:p>
        </w:tc>
        <w:tc>
          <w:tcPr>
            <w:tcW w:w="3118" w:type="dxa"/>
            <w:tcBorders>
              <w:top w:val="single" w:sz="4" w:space="0" w:color="auto"/>
            </w:tcBorders>
            <w:vAlign w:val="center"/>
          </w:tcPr>
          <w:p w14:paraId="22CD863C" w14:textId="77777777" w:rsidR="002C42FC" w:rsidRPr="002C42FC" w:rsidRDefault="002C42FC" w:rsidP="002C42FC">
            <w:pPr>
              <w:pStyle w:val="MDPI42tablebody"/>
            </w:pPr>
            <w:r w:rsidRPr="002C42FC">
              <w:t>Total timesteps</w:t>
            </w:r>
          </w:p>
        </w:tc>
        <w:tc>
          <w:tcPr>
            <w:tcW w:w="2474" w:type="dxa"/>
            <w:tcBorders>
              <w:top w:val="single" w:sz="4" w:space="0" w:color="auto"/>
            </w:tcBorders>
            <w:vAlign w:val="center"/>
          </w:tcPr>
          <w:p w14:paraId="41A36052" w14:textId="0CB41943"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N</m:t>
                    </m:r>
                  </m:e>
                  <m:sub>
                    <m:r>
                      <w:rPr>
                        <w:rFonts w:ascii="Cambria Math" w:hAnsi="Cambria Math"/>
                      </w:rPr>
                      <m:t>steps</m:t>
                    </m:r>
                  </m:sub>
                </m:sSub>
              </m:oMath>
            </m:oMathPara>
          </w:p>
        </w:tc>
        <w:tc>
          <w:tcPr>
            <w:tcW w:w="2268" w:type="dxa"/>
            <w:tcBorders>
              <w:top w:val="single" w:sz="4" w:space="0" w:color="auto"/>
            </w:tcBorders>
            <w:vAlign w:val="center"/>
          </w:tcPr>
          <w:p w14:paraId="33B3104B" w14:textId="77777777" w:rsidR="002C42FC" w:rsidRPr="002C42FC" w:rsidRDefault="002C42FC" w:rsidP="002C42FC">
            <w:pPr>
              <w:pStyle w:val="MDPI42tablebody"/>
            </w:pPr>
            <w:r w:rsidRPr="002C42FC">
              <w:t>1,000,000</w:t>
            </w:r>
          </w:p>
        </w:tc>
      </w:tr>
      <w:tr w:rsidR="002C42FC" w:rsidRPr="002C42FC" w14:paraId="2131AD7B" w14:textId="77777777" w:rsidTr="002C42FC">
        <w:trPr>
          <w:trHeight w:val="297"/>
        </w:trPr>
        <w:tc>
          <w:tcPr>
            <w:tcW w:w="2694" w:type="dxa"/>
            <w:vMerge/>
            <w:vAlign w:val="center"/>
          </w:tcPr>
          <w:p w14:paraId="3DAB2ACE" w14:textId="77777777" w:rsidR="002C42FC" w:rsidRPr="002C42FC" w:rsidRDefault="002C42FC" w:rsidP="002C42FC">
            <w:pPr>
              <w:pStyle w:val="MDPI42tablebody"/>
              <w:rPr>
                <w:b/>
                <w:bCs/>
              </w:rPr>
            </w:pPr>
          </w:p>
        </w:tc>
        <w:tc>
          <w:tcPr>
            <w:tcW w:w="3118" w:type="dxa"/>
            <w:vAlign w:val="center"/>
          </w:tcPr>
          <w:p w14:paraId="6A960829" w14:textId="77777777" w:rsidR="002C42FC" w:rsidRPr="002C42FC" w:rsidRDefault="002C42FC" w:rsidP="002C42FC">
            <w:pPr>
              <w:pStyle w:val="MDPI42tablebody"/>
            </w:pPr>
            <w:r w:rsidRPr="002C42FC">
              <w:t>Parallel environments</w:t>
            </w:r>
          </w:p>
        </w:tc>
        <w:tc>
          <w:tcPr>
            <w:tcW w:w="2474" w:type="dxa"/>
            <w:vAlign w:val="center"/>
          </w:tcPr>
          <w:p w14:paraId="18C3F93E" w14:textId="1E362E1C"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N</m:t>
                    </m:r>
                  </m:e>
                  <m:sub>
                    <m:r>
                      <w:rPr>
                        <w:rFonts w:ascii="Cambria Math" w:hAnsi="Cambria Math"/>
                      </w:rPr>
                      <m:t>env</m:t>
                    </m:r>
                  </m:sub>
                </m:sSub>
              </m:oMath>
            </m:oMathPara>
          </w:p>
        </w:tc>
        <w:tc>
          <w:tcPr>
            <w:tcW w:w="2268" w:type="dxa"/>
            <w:vAlign w:val="center"/>
          </w:tcPr>
          <w:p w14:paraId="313D8C07" w14:textId="77777777" w:rsidR="002C42FC" w:rsidRPr="002C42FC" w:rsidRDefault="002C42FC" w:rsidP="002C42FC">
            <w:pPr>
              <w:pStyle w:val="MDPI42tablebody"/>
            </w:pPr>
            <w:r w:rsidRPr="002C42FC">
              <w:t>8</w:t>
            </w:r>
          </w:p>
        </w:tc>
      </w:tr>
      <w:tr w:rsidR="002C42FC" w:rsidRPr="002C42FC" w14:paraId="3C55F6D6" w14:textId="77777777" w:rsidTr="002C42FC">
        <w:trPr>
          <w:trHeight w:val="297"/>
        </w:trPr>
        <w:tc>
          <w:tcPr>
            <w:tcW w:w="2694" w:type="dxa"/>
            <w:vMerge/>
            <w:vAlign w:val="center"/>
          </w:tcPr>
          <w:p w14:paraId="09D8FF5C" w14:textId="77777777" w:rsidR="002C42FC" w:rsidRPr="002C42FC" w:rsidRDefault="002C42FC" w:rsidP="002C42FC">
            <w:pPr>
              <w:pStyle w:val="MDPI42tablebody"/>
              <w:rPr>
                <w:b/>
                <w:bCs/>
              </w:rPr>
            </w:pPr>
          </w:p>
        </w:tc>
        <w:tc>
          <w:tcPr>
            <w:tcW w:w="3118" w:type="dxa"/>
            <w:vAlign w:val="center"/>
          </w:tcPr>
          <w:p w14:paraId="64C91E52" w14:textId="77777777" w:rsidR="002C42FC" w:rsidRPr="002C42FC" w:rsidRDefault="002C42FC" w:rsidP="002C42FC">
            <w:pPr>
              <w:pStyle w:val="MDPI42tablebody"/>
            </w:pPr>
            <w:r w:rsidRPr="002C42FC">
              <w:t>Learning rate</w:t>
            </w:r>
          </w:p>
        </w:tc>
        <w:tc>
          <w:tcPr>
            <w:tcW w:w="2474" w:type="dxa"/>
            <w:vAlign w:val="center"/>
          </w:tcPr>
          <w:p w14:paraId="129D2EF2" w14:textId="7D457B48" w:rsidR="002C42FC" w:rsidRPr="002C42FC" w:rsidRDefault="002C42FC" w:rsidP="002C42FC">
            <w:pPr>
              <w:pStyle w:val="MDPI42tablebody"/>
            </w:pPr>
            <m:oMathPara>
              <m:oMath>
                <m:r>
                  <w:rPr>
                    <w:rFonts w:ascii="Cambria Math" w:hAnsi="Cambria Math"/>
                  </w:rPr>
                  <m:t>η</m:t>
                </m:r>
              </m:oMath>
            </m:oMathPara>
          </w:p>
        </w:tc>
        <w:tc>
          <w:tcPr>
            <w:tcW w:w="2268" w:type="dxa"/>
            <w:vAlign w:val="center"/>
          </w:tcPr>
          <w:p w14:paraId="331EB6C2" w14:textId="1A8FE2F1" w:rsidR="00A549FF" w:rsidRPr="00A549FF" w:rsidRDefault="002C42FC" w:rsidP="00A549FF">
            <w:pPr>
              <w:pStyle w:val="MDPI42tablebody"/>
              <w:rPr>
                <w:vertAlign w:val="superscript"/>
              </w:rPr>
            </w:pPr>
            <w:r w:rsidRPr="002C42FC">
              <w:t>5 x 10</w:t>
            </w:r>
            <w:r w:rsidR="00A549FF">
              <w:rPr>
                <w:vertAlign w:val="superscript"/>
              </w:rPr>
              <w:t>-5</w:t>
            </w:r>
          </w:p>
        </w:tc>
      </w:tr>
      <w:tr w:rsidR="002C42FC" w:rsidRPr="002C42FC" w14:paraId="74C92152" w14:textId="77777777" w:rsidTr="002C42FC">
        <w:trPr>
          <w:trHeight w:val="297"/>
        </w:trPr>
        <w:tc>
          <w:tcPr>
            <w:tcW w:w="2694" w:type="dxa"/>
            <w:vMerge/>
            <w:vAlign w:val="center"/>
          </w:tcPr>
          <w:p w14:paraId="48EB38B9" w14:textId="77777777" w:rsidR="002C42FC" w:rsidRPr="002C42FC" w:rsidRDefault="002C42FC" w:rsidP="002C42FC">
            <w:pPr>
              <w:pStyle w:val="MDPI42tablebody"/>
              <w:rPr>
                <w:b/>
                <w:bCs/>
              </w:rPr>
            </w:pPr>
          </w:p>
        </w:tc>
        <w:tc>
          <w:tcPr>
            <w:tcW w:w="3118" w:type="dxa"/>
            <w:vAlign w:val="center"/>
          </w:tcPr>
          <w:p w14:paraId="02EBE7E7" w14:textId="77777777" w:rsidR="002C42FC" w:rsidRPr="002C42FC" w:rsidRDefault="002C42FC" w:rsidP="002C42FC">
            <w:pPr>
              <w:pStyle w:val="MDPI42tablebody"/>
            </w:pPr>
            <w:r w:rsidRPr="002C42FC">
              <w:t>Batch size</w:t>
            </w:r>
          </w:p>
        </w:tc>
        <w:tc>
          <w:tcPr>
            <w:tcW w:w="2474" w:type="dxa"/>
            <w:vAlign w:val="center"/>
          </w:tcPr>
          <w:p w14:paraId="2F2C4277" w14:textId="6898BED6" w:rsidR="002C42FC" w:rsidRPr="002C42FC" w:rsidRDefault="002C42FC" w:rsidP="002C42FC">
            <w:pPr>
              <w:pStyle w:val="MDPI42tablebody"/>
            </w:pPr>
            <m:oMathPara>
              <m:oMath>
                <m:r>
                  <w:rPr>
                    <w:rFonts w:ascii="Cambria Math" w:hAnsi="Cambria Math"/>
                  </w:rPr>
                  <m:t>B</m:t>
                </m:r>
              </m:oMath>
            </m:oMathPara>
          </w:p>
        </w:tc>
        <w:tc>
          <w:tcPr>
            <w:tcW w:w="2268" w:type="dxa"/>
            <w:vAlign w:val="center"/>
          </w:tcPr>
          <w:p w14:paraId="4FFE95E4" w14:textId="77777777" w:rsidR="002C42FC" w:rsidRPr="002C42FC" w:rsidRDefault="002C42FC" w:rsidP="002C42FC">
            <w:pPr>
              <w:pStyle w:val="MDPI42tablebody"/>
            </w:pPr>
            <w:r w:rsidRPr="002C42FC">
              <w:t>512</w:t>
            </w:r>
          </w:p>
        </w:tc>
      </w:tr>
      <w:tr w:rsidR="002C42FC" w:rsidRPr="002C42FC" w14:paraId="5151FF7B" w14:textId="77777777" w:rsidTr="002C42FC">
        <w:trPr>
          <w:trHeight w:val="297"/>
        </w:trPr>
        <w:tc>
          <w:tcPr>
            <w:tcW w:w="2694" w:type="dxa"/>
            <w:vMerge/>
            <w:vAlign w:val="center"/>
          </w:tcPr>
          <w:p w14:paraId="63102A4B" w14:textId="77777777" w:rsidR="002C42FC" w:rsidRPr="002C42FC" w:rsidRDefault="002C42FC" w:rsidP="002C42FC">
            <w:pPr>
              <w:pStyle w:val="MDPI42tablebody"/>
              <w:rPr>
                <w:b/>
                <w:bCs/>
              </w:rPr>
            </w:pPr>
          </w:p>
        </w:tc>
        <w:tc>
          <w:tcPr>
            <w:tcW w:w="3118" w:type="dxa"/>
            <w:vAlign w:val="center"/>
          </w:tcPr>
          <w:p w14:paraId="7E336179" w14:textId="77777777" w:rsidR="002C42FC" w:rsidRPr="002C42FC" w:rsidRDefault="002C42FC" w:rsidP="002C42FC">
            <w:pPr>
              <w:pStyle w:val="MDPI42tablebody"/>
            </w:pPr>
            <w:r w:rsidRPr="002C42FC">
              <w:t>Discount factor</w:t>
            </w:r>
          </w:p>
        </w:tc>
        <w:tc>
          <w:tcPr>
            <w:tcW w:w="2474" w:type="dxa"/>
            <w:vAlign w:val="center"/>
          </w:tcPr>
          <w:p w14:paraId="142F642F" w14:textId="5001BF54" w:rsidR="002C42FC" w:rsidRPr="002C42FC" w:rsidRDefault="002C42FC" w:rsidP="002C42FC">
            <w:pPr>
              <w:pStyle w:val="MDPI42tablebody"/>
            </w:pPr>
            <m:oMathPara>
              <m:oMath>
                <m:r>
                  <w:rPr>
                    <w:rFonts w:ascii="Cambria Math" w:hAnsi="Cambria Math"/>
                  </w:rPr>
                  <m:t>γ</m:t>
                </m:r>
              </m:oMath>
            </m:oMathPara>
          </w:p>
        </w:tc>
        <w:tc>
          <w:tcPr>
            <w:tcW w:w="2268" w:type="dxa"/>
            <w:vAlign w:val="center"/>
          </w:tcPr>
          <w:p w14:paraId="7923110C" w14:textId="77777777" w:rsidR="002C42FC" w:rsidRPr="002C42FC" w:rsidRDefault="002C42FC" w:rsidP="002C42FC">
            <w:pPr>
              <w:pStyle w:val="MDPI42tablebody"/>
            </w:pPr>
            <w:r w:rsidRPr="002C42FC">
              <w:t>0.99</w:t>
            </w:r>
          </w:p>
        </w:tc>
      </w:tr>
      <w:tr w:rsidR="002C42FC" w:rsidRPr="002C42FC" w14:paraId="6E3613A9" w14:textId="77777777" w:rsidTr="002C42FC">
        <w:trPr>
          <w:trHeight w:val="297"/>
        </w:trPr>
        <w:tc>
          <w:tcPr>
            <w:tcW w:w="2694" w:type="dxa"/>
            <w:vMerge/>
            <w:vAlign w:val="center"/>
          </w:tcPr>
          <w:p w14:paraId="51C2F0EB" w14:textId="77777777" w:rsidR="002C42FC" w:rsidRPr="002C42FC" w:rsidRDefault="002C42FC" w:rsidP="002C42FC">
            <w:pPr>
              <w:pStyle w:val="MDPI42tablebody"/>
              <w:rPr>
                <w:b/>
                <w:bCs/>
              </w:rPr>
            </w:pPr>
          </w:p>
        </w:tc>
        <w:tc>
          <w:tcPr>
            <w:tcW w:w="3118" w:type="dxa"/>
            <w:vAlign w:val="center"/>
          </w:tcPr>
          <w:p w14:paraId="3EA13C0A" w14:textId="77777777" w:rsidR="002C42FC" w:rsidRPr="002C42FC" w:rsidRDefault="002C42FC" w:rsidP="002C42FC">
            <w:pPr>
              <w:pStyle w:val="MDPI42tablebody"/>
            </w:pPr>
            <w:r w:rsidRPr="002C42FC">
              <w:t>Replay buffer size</w:t>
            </w:r>
          </w:p>
        </w:tc>
        <w:tc>
          <w:tcPr>
            <w:tcW w:w="2474" w:type="dxa"/>
            <w:vAlign w:val="center"/>
          </w:tcPr>
          <w:p w14:paraId="4A892F36" w14:textId="57B30C36" w:rsidR="002C42FC" w:rsidRPr="002C42FC" w:rsidRDefault="002C42FC" w:rsidP="002C42FC">
            <w:pPr>
              <w:pStyle w:val="MDPI42tablebody"/>
            </w:pPr>
            <m:oMathPara>
              <m:oMath>
                <m:r>
                  <m:rPr>
                    <m:scr m:val="script"/>
                    <m:sty m:val="p"/>
                  </m:rPr>
                  <w:rPr>
                    <w:rFonts w:ascii="Cambria Math" w:hAnsi="Cambria Math"/>
                  </w:rPr>
                  <m:t>D</m:t>
                </m:r>
              </m:oMath>
            </m:oMathPara>
          </w:p>
        </w:tc>
        <w:tc>
          <w:tcPr>
            <w:tcW w:w="2268" w:type="dxa"/>
            <w:vAlign w:val="center"/>
          </w:tcPr>
          <w:p w14:paraId="0BE513D2" w14:textId="77777777" w:rsidR="002C42FC" w:rsidRPr="002C42FC" w:rsidRDefault="002C42FC" w:rsidP="002C42FC">
            <w:pPr>
              <w:pStyle w:val="MDPI42tablebody"/>
            </w:pPr>
            <w:r w:rsidRPr="002C42FC">
              <w:t>1,000,000</w:t>
            </w:r>
          </w:p>
        </w:tc>
      </w:tr>
      <w:tr w:rsidR="002C42FC" w:rsidRPr="002C42FC" w14:paraId="0BCF07BE" w14:textId="77777777" w:rsidTr="002C42FC">
        <w:trPr>
          <w:trHeight w:val="297"/>
        </w:trPr>
        <w:tc>
          <w:tcPr>
            <w:tcW w:w="2694" w:type="dxa"/>
            <w:vMerge/>
            <w:vAlign w:val="center"/>
          </w:tcPr>
          <w:p w14:paraId="2B9D3953" w14:textId="77777777" w:rsidR="002C42FC" w:rsidRPr="002C42FC" w:rsidRDefault="002C42FC" w:rsidP="002C42FC">
            <w:pPr>
              <w:pStyle w:val="MDPI42tablebody"/>
              <w:rPr>
                <w:b/>
                <w:bCs/>
              </w:rPr>
            </w:pPr>
          </w:p>
        </w:tc>
        <w:tc>
          <w:tcPr>
            <w:tcW w:w="3118" w:type="dxa"/>
            <w:vAlign w:val="center"/>
          </w:tcPr>
          <w:p w14:paraId="49ACF39A" w14:textId="77777777" w:rsidR="002C42FC" w:rsidRPr="002C42FC" w:rsidRDefault="002C42FC" w:rsidP="002C42FC">
            <w:pPr>
              <w:pStyle w:val="MDPI42tablebody"/>
            </w:pPr>
            <w:r w:rsidRPr="002C42FC">
              <w:t>Training frequency</w:t>
            </w:r>
          </w:p>
        </w:tc>
        <w:tc>
          <w:tcPr>
            <w:tcW w:w="2474" w:type="dxa"/>
            <w:vAlign w:val="center"/>
          </w:tcPr>
          <w:p w14:paraId="0B0A3B9B" w14:textId="0829716F" w:rsidR="002C42FC" w:rsidRPr="002C42FC" w:rsidRDefault="00615A5A" w:rsidP="002C42FC">
            <w:pPr>
              <w:pStyle w:val="MDPI42tablebody"/>
            </w:pPr>
            <m:oMathPara>
              <m:oMath>
                <m:sSub>
                  <m:sSubPr>
                    <m:ctrlPr>
                      <w:rPr>
                        <w:rFonts w:ascii="Cambria Math" w:hAnsi="Cambria Math"/>
                      </w:rPr>
                    </m:ctrlPr>
                  </m:sSubPr>
                  <m:e>
                    <m:r>
                      <w:rPr>
                        <w:rFonts w:ascii="Cambria Math" w:hAnsi="Cambria Math"/>
                      </w:rPr>
                      <m:t>f</m:t>
                    </m:r>
                  </m:e>
                  <m:sub>
                    <m:r>
                      <w:rPr>
                        <w:rFonts w:ascii="Cambria Math" w:hAnsi="Cambria Math"/>
                      </w:rPr>
                      <m:t>train</m:t>
                    </m:r>
                  </m:sub>
                </m:sSub>
              </m:oMath>
            </m:oMathPara>
          </w:p>
        </w:tc>
        <w:tc>
          <w:tcPr>
            <w:tcW w:w="2268" w:type="dxa"/>
            <w:vAlign w:val="center"/>
          </w:tcPr>
          <w:p w14:paraId="229D68ED" w14:textId="77777777" w:rsidR="002C42FC" w:rsidRPr="002C42FC" w:rsidRDefault="002C42FC" w:rsidP="002C42FC">
            <w:pPr>
              <w:pStyle w:val="MDPI42tablebody"/>
            </w:pPr>
            <w:r w:rsidRPr="002C42FC">
              <w:t>1</w:t>
            </w:r>
          </w:p>
        </w:tc>
      </w:tr>
      <w:tr w:rsidR="002C42FC" w:rsidRPr="002C42FC" w14:paraId="2C25E0C5" w14:textId="77777777" w:rsidTr="002C42FC">
        <w:trPr>
          <w:trHeight w:val="297"/>
        </w:trPr>
        <w:tc>
          <w:tcPr>
            <w:tcW w:w="2694" w:type="dxa"/>
            <w:vMerge/>
            <w:vAlign w:val="center"/>
          </w:tcPr>
          <w:p w14:paraId="2068CDFB" w14:textId="77777777" w:rsidR="002C42FC" w:rsidRPr="002C42FC" w:rsidRDefault="002C42FC" w:rsidP="002C42FC">
            <w:pPr>
              <w:pStyle w:val="MDPI42tablebody"/>
              <w:rPr>
                <w:b/>
                <w:bCs/>
              </w:rPr>
            </w:pPr>
          </w:p>
        </w:tc>
        <w:tc>
          <w:tcPr>
            <w:tcW w:w="3118" w:type="dxa"/>
            <w:vAlign w:val="center"/>
          </w:tcPr>
          <w:p w14:paraId="6FB2D45F" w14:textId="77777777" w:rsidR="002C42FC" w:rsidRPr="002C42FC" w:rsidRDefault="002C42FC" w:rsidP="002C42FC">
            <w:pPr>
              <w:pStyle w:val="MDPI42tablebody"/>
            </w:pPr>
            <w:r w:rsidRPr="002C42FC">
              <w:t>Gradient steps</w:t>
            </w:r>
          </w:p>
        </w:tc>
        <w:tc>
          <w:tcPr>
            <w:tcW w:w="2474" w:type="dxa"/>
            <w:vAlign w:val="center"/>
          </w:tcPr>
          <w:p w14:paraId="3A8A3793" w14:textId="1E992D75" w:rsidR="002C42FC" w:rsidRPr="002C42FC" w:rsidRDefault="002C42FC" w:rsidP="002C42FC">
            <w:pPr>
              <w:pStyle w:val="MDPI42tablebody"/>
            </w:pPr>
            <m:oMathPara>
              <m:oMath>
                <m:r>
                  <w:rPr>
                    <w:rFonts w:ascii="Cambria Math" w:hAnsi="Cambria Math"/>
                  </w:rPr>
                  <m:t>G</m:t>
                </m:r>
              </m:oMath>
            </m:oMathPara>
          </w:p>
        </w:tc>
        <w:tc>
          <w:tcPr>
            <w:tcW w:w="2268" w:type="dxa"/>
            <w:vAlign w:val="center"/>
          </w:tcPr>
          <w:p w14:paraId="6382CE01" w14:textId="77777777" w:rsidR="002C42FC" w:rsidRPr="002C42FC" w:rsidRDefault="002C42FC" w:rsidP="002C42FC">
            <w:pPr>
              <w:pStyle w:val="MDPI42tablebody"/>
            </w:pPr>
            <w:r w:rsidRPr="002C42FC">
              <w:t>1</w:t>
            </w:r>
          </w:p>
        </w:tc>
      </w:tr>
      <w:tr w:rsidR="002C42FC" w:rsidRPr="002C42FC" w14:paraId="315C5B52" w14:textId="77777777" w:rsidTr="001A04A7">
        <w:trPr>
          <w:trHeight w:val="297"/>
        </w:trPr>
        <w:tc>
          <w:tcPr>
            <w:tcW w:w="2694" w:type="dxa"/>
            <w:vMerge/>
            <w:tcBorders>
              <w:bottom w:val="single" w:sz="4" w:space="0" w:color="auto"/>
            </w:tcBorders>
            <w:vAlign w:val="center"/>
          </w:tcPr>
          <w:p w14:paraId="442CA854" w14:textId="77777777" w:rsidR="002C42FC" w:rsidRPr="002C42FC" w:rsidRDefault="002C42FC" w:rsidP="002C42FC">
            <w:pPr>
              <w:pStyle w:val="MDPI42tablebody"/>
              <w:rPr>
                <w:b/>
                <w:bCs/>
              </w:rPr>
            </w:pPr>
          </w:p>
        </w:tc>
        <w:tc>
          <w:tcPr>
            <w:tcW w:w="3118" w:type="dxa"/>
            <w:tcBorders>
              <w:bottom w:val="single" w:sz="4" w:space="0" w:color="auto"/>
            </w:tcBorders>
            <w:vAlign w:val="center"/>
          </w:tcPr>
          <w:p w14:paraId="0042724A" w14:textId="77777777" w:rsidR="002C42FC" w:rsidRPr="002C42FC" w:rsidRDefault="002C42FC" w:rsidP="002C42FC">
            <w:pPr>
              <w:pStyle w:val="MDPI42tablebody"/>
            </w:pPr>
            <w:r w:rsidRPr="002C42FC">
              <w:t>Entropy coefficient</w:t>
            </w:r>
          </w:p>
        </w:tc>
        <w:tc>
          <w:tcPr>
            <w:tcW w:w="2474" w:type="dxa"/>
            <w:tcBorders>
              <w:bottom w:val="single" w:sz="4" w:space="0" w:color="auto"/>
            </w:tcBorders>
            <w:vAlign w:val="center"/>
          </w:tcPr>
          <w:p w14:paraId="10273736" w14:textId="2594C302" w:rsidR="002C42FC" w:rsidRPr="002C42FC" w:rsidRDefault="002C42FC" w:rsidP="002C42FC">
            <w:pPr>
              <w:pStyle w:val="MDPI42tablebody"/>
            </w:pPr>
            <m:oMathPara>
              <m:oMath>
                <m:r>
                  <w:rPr>
                    <w:rFonts w:ascii="Cambria Math" w:hAnsi="Cambria Math"/>
                  </w:rPr>
                  <m:t>α</m:t>
                </m:r>
              </m:oMath>
            </m:oMathPara>
          </w:p>
        </w:tc>
        <w:tc>
          <w:tcPr>
            <w:tcW w:w="2268" w:type="dxa"/>
            <w:tcBorders>
              <w:bottom w:val="single" w:sz="4" w:space="0" w:color="auto"/>
            </w:tcBorders>
            <w:vAlign w:val="center"/>
          </w:tcPr>
          <w:p w14:paraId="4B7DBA2E" w14:textId="77777777" w:rsidR="002C42FC" w:rsidRPr="002C42FC" w:rsidRDefault="002C42FC" w:rsidP="002C42FC">
            <w:pPr>
              <w:pStyle w:val="MDPI42tablebody"/>
            </w:pPr>
            <w:r w:rsidRPr="002C42FC">
              <w:t>auto</w:t>
            </w:r>
          </w:p>
        </w:tc>
      </w:tr>
      <w:tr w:rsidR="00520C50" w:rsidRPr="002C42FC" w14:paraId="41854C43" w14:textId="77777777" w:rsidTr="001A04A7">
        <w:trPr>
          <w:trHeight w:val="297"/>
        </w:trPr>
        <w:tc>
          <w:tcPr>
            <w:tcW w:w="2694" w:type="dxa"/>
            <w:vMerge w:val="restart"/>
            <w:tcBorders>
              <w:top w:val="single" w:sz="4" w:space="0" w:color="auto"/>
            </w:tcBorders>
            <w:vAlign w:val="center"/>
          </w:tcPr>
          <w:p w14:paraId="589631A6" w14:textId="60BBB791" w:rsidR="00520C50" w:rsidRPr="002C42FC" w:rsidRDefault="00520C50" w:rsidP="002C42FC">
            <w:pPr>
              <w:pStyle w:val="MDPI42tablebody"/>
              <w:rPr>
                <w:b/>
                <w:bCs/>
              </w:rPr>
            </w:pPr>
            <w:r>
              <w:rPr>
                <w:b/>
                <w:bCs/>
              </w:rPr>
              <w:t>Speed-control curriculum</w:t>
            </w:r>
          </w:p>
        </w:tc>
        <w:tc>
          <w:tcPr>
            <w:tcW w:w="3118" w:type="dxa"/>
            <w:tcBorders>
              <w:top w:val="single" w:sz="4" w:space="0" w:color="auto"/>
            </w:tcBorders>
            <w:vAlign w:val="center"/>
          </w:tcPr>
          <w:p w14:paraId="14FBA09F" w14:textId="7FE49ACB" w:rsidR="00520C50" w:rsidRPr="002C42FC" w:rsidRDefault="00520C50" w:rsidP="002C42FC">
            <w:pPr>
              <w:pStyle w:val="MDPI42tablebody"/>
            </w:pPr>
            <w:r>
              <w:t>Cruise propulsion</w:t>
            </w:r>
          </w:p>
        </w:tc>
        <w:tc>
          <w:tcPr>
            <w:tcW w:w="2474" w:type="dxa"/>
            <w:tcBorders>
              <w:top w:val="single" w:sz="4" w:space="0" w:color="auto"/>
            </w:tcBorders>
            <w:vAlign w:val="center"/>
          </w:tcPr>
          <w:p w14:paraId="144DBC25" w14:textId="13B5BF98" w:rsidR="00520C50" w:rsidRDefault="00615A5A" w:rsidP="002C42FC">
            <w:pPr>
              <w:pStyle w:val="MDPI42tablebody"/>
            </w:pPr>
            <m:oMathPara>
              <m:oMath>
                <m:sSub>
                  <m:sSubPr>
                    <m:ctrlPr>
                      <w:rPr>
                        <w:rFonts w:ascii="Cambria Math" w:hAnsi="Cambria Math"/>
                        <w:i/>
                      </w:rPr>
                    </m:ctrlPr>
                  </m:sSubPr>
                  <m:e>
                    <m:r>
                      <w:rPr>
                        <w:rFonts w:ascii="Cambria Math" w:hAnsi="Cambria Math"/>
                      </w:rPr>
                      <m:t>n</m:t>
                    </m:r>
                  </m:e>
                  <m:sub>
                    <m:r>
                      <w:rPr>
                        <w:rFonts w:ascii="Cambria Math" w:hAnsi="Cambria Math"/>
                      </w:rPr>
                      <m:t>c</m:t>
                    </m:r>
                  </m:sub>
                </m:sSub>
              </m:oMath>
            </m:oMathPara>
          </w:p>
        </w:tc>
        <w:tc>
          <w:tcPr>
            <w:tcW w:w="2268" w:type="dxa"/>
            <w:tcBorders>
              <w:top w:val="single" w:sz="4" w:space="0" w:color="auto"/>
            </w:tcBorders>
            <w:vAlign w:val="center"/>
          </w:tcPr>
          <w:p w14:paraId="05379CC1" w14:textId="060D9530" w:rsidR="00520C50" w:rsidRPr="002C42FC" w:rsidRDefault="00520C50" w:rsidP="002C42FC">
            <w:pPr>
              <w:pStyle w:val="MDPI42tablebody"/>
            </w:pPr>
            <w:r>
              <w:t>50% of max. speed</w:t>
            </w:r>
          </w:p>
        </w:tc>
      </w:tr>
      <w:tr w:rsidR="00520C50" w:rsidRPr="002C42FC" w14:paraId="02BA8169" w14:textId="77777777" w:rsidTr="00A2411C">
        <w:trPr>
          <w:trHeight w:val="297"/>
        </w:trPr>
        <w:tc>
          <w:tcPr>
            <w:tcW w:w="2694" w:type="dxa"/>
            <w:vMerge/>
            <w:vAlign w:val="center"/>
          </w:tcPr>
          <w:p w14:paraId="3769DE3C" w14:textId="77777777" w:rsidR="00520C50" w:rsidRPr="002C42FC" w:rsidRDefault="00520C50" w:rsidP="002C42FC">
            <w:pPr>
              <w:pStyle w:val="MDPI42tablebody"/>
              <w:rPr>
                <w:b/>
                <w:bCs/>
              </w:rPr>
            </w:pPr>
          </w:p>
        </w:tc>
        <w:tc>
          <w:tcPr>
            <w:tcW w:w="3118" w:type="dxa"/>
            <w:vAlign w:val="center"/>
          </w:tcPr>
          <w:p w14:paraId="737F8713" w14:textId="2A35FD63" w:rsidR="00520C50" w:rsidRPr="002C42FC" w:rsidRDefault="00520C50" w:rsidP="002C42FC">
            <w:pPr>
              <w:pStyle w:val="MDPI42tablebody"/>
            </w:pPr>
            <w:r>
              <w:t>Stage 1 propulsion range</w:t>
            </w:r>
          </w:p>
        </w:tc>
        <w:tc>
          <w:tcPr>
            <w:tcW w:w="2474" w:type="dxa"/>
            <w:vAlign w:val="center"/>
          </w:tcPr>
          <w:p w14:paraId="7E6DD797" w14:textId="412EB694" w:rsidR="00520C50" w:rsidRDefault="00615A5A" w:rsidP="002C42FC">
            <w:pPr>
              <w:pStyle w:val="MDPI42tablebody"/>
            </w:pPr>
            <m:oMathPara>
              <m:oMath>
                <m:d>
                  <m:dPr>
                    <m:begChr m:val="["/>
                    <m:endChr m:val="]"/>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n</m:t>
                            </m:r>
                          </m:e>
                          <m:sub>
                            <m:r>
                              <w:rPr>
                                <w:rFonts w:ascii="Cambria Math" w:hAnsi="Cambria Math"/>
                              </w:rPr>
                              <m:t>1</m:t>
                            </m:r>
                          </m:sub>
                        </m:sSub>
                      </m:e>
                      <m:sub>
                        <m:r>
                          <w:rPr>
                            <w:rFonts w:ascii="Cambria Math" w:hAnsi="Cambria Math"/>
                          </w:rPr>
                          <m:t>min</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n</m:t>
                            </m:r>
                          </m:e>
                          <m:sub>
                            <m:r>
                              <w:rPr>
                                <w:rFonts w:ascii="Cambria Math" w:hAnsi="Cambria Math"/>
                              </w:rPr>
                              <m:t>1</m:t>
                            </m:r>
                          </m:sub>
                        </m:sSub>
                      </m:e>
                      <m:sub>
                        <m:r>
                          <w:rPr>
                            <w:rFonts w:ascii="Cambria Math" w:hAnsi="Cambria Math"/>
                          </w:rPr>
                          <m:t>max</m:t>
                        </m:r>
                      </m:sub>
                    </m:sSub>
                  </m:e>
                </m:d>
              </m:oMath>
            </m:oMathPara>
          </w:p>
        </w:tc>
        <w:tc>
          <w:tcPr>
            <w:tcW w:w="2268" w:type="dxa"/>
            <w:vAlign w:val="center"/>
          </w:tcPr>
          <w:p w14:paraId="56F4A714" w14:textId="2D778E25" w:rsidR="00520C50" w:rsidRPr="002C42FC" w:rsidRDefault="00A3757D" w:rsidP="002C42FC">
            <w:pPr>
              <w:pStyle w:val="MDPI42tablebody"/>
            </w:pPr>
            <w:r>
              <w:t>[</w:t>
            </w:r>
            <w:r w:rsidR="00815F0F">
              <w:t xml:space="preserve">37.5%, </w:t>
            </w:r>
            <w:r w:rsidR="002D2744">
              <w:t>62.5%]</w:t>
            </w:r>
          </w:p>
        </w:tc>
      </w:tr>
      <w:tr w:rsidR="00520C50" w:rsidRPr="002C42FC" w14:paraId="3E7AF35E" w14:textId="77777777" w:rsidTr="00A2411C">
        <w:trPr>
          <w:trHeight w:val="297"/>
        </w:trPr>
        <w:tc>
          <w:tcPr>
            <w:tcW w:w="2694" w:type="dxa"/>
            <w:vMerge/>
            <w:vAlign w:val="center"/>
          </w:tcPr>
          <w:p w14:paraId="2829C9B2" w14:textId="77777777" w:rsidR="00520C50" w:rsidRPr="002C42FC" w:rsidRDefault="00520C50" w:rsidP="002C42FC">
            <w:pPr>
              <w:pStyle w:val="MDPI42tablebody"/>
              <w:rPr>
                <w:b/>
                <w:bCs/>
              </w:rPr>
            </w:pPr>
          </w:p>
        </w:tc>
        <w:tc>
          <w:tcPr>
            <w:tcW w:w="3118" w:type="dxa"/>
            <w:vAlign w:val="center"/>
          </w:tcPr>
          <w:p w14:paraId="662B81FC" w14:textId="3CDC9186" w:rsidR="00520C50" w:rsidRPr="002C42FC" w:rsidRDefault="00520C50" w:rsidP="002C42FC">
            <w:pPr>
              <w:pStyle w:val="MDPI42tablebody"/>
            </w:pPr>
            <w:r>
              <w:t>Stage 2 propulsion range</w:t>
            </w:r>
          </w:p>
        </w:tc>
        <w:tc>
          <w:tcPr>
            <w:tcW w:w="2474" w:type="dxa"/>
            <w:vAlign w:val="center"/>
          </w:tcPr>
          <w:p w14:paraId="2E2695F6" w14:textId="3527A1BA" w:rsidR="00520C50" w:rsidRDefault="00615A5A" w:rsidP="002C42FC">
            <w:pPr>
              <w:pStyle w:val="MDPI42tablebody"/>
            </w:pPr>
            <m:oMathPara>
              <m:oMath>
                <m:d>
                  <m:dPr>
                    <m:begChr m:val="["/>
                    <m:endChr m:val="]"/>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n</m:t>
                            </m:r>
                          </m:e>
                          <m:sub>
                            <m:r>
                              <w:rPr>
                                <w:rFonts w:ascii="Cambria Math" w:hAnsi="Cambria Math"/>
                              </w:rPr>
                              <m:t>2</m:t>
                            </m:r>
                          </m:sub>
                        </m:sSub>
                      </m:e>
                      <m:sub>
                        <m:r>
                          <w:rPr>
                            <w:rFonts w:ascii="Cambria Math" w:hAnsi="Cambria Math"/>
                          </w:rPr>
                          <m:t>min</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n</m:t>
                            </m:r>
                          </m:e>
                          <m:sub>
                            <m:r>
                              <w:rPr>
                                <w:rFonts w:ascii="Cambria Math" w:hAnsi="Cambria Math"/>
                              </w:rPr>
                              <m:t>2</m:t>
                            </m:r>
                          </m:sub>
                        </m:sSub>
                      </m:e>
                      <m:sub>
                        <m:r>
                          <w:rPr>
                            <w:rFonts w:ascii="Cambria Math" w:hAnsi="Cambria Math"/>
                          </w:rPr>
                          <m:t>max</m:t>
                        </m:r>
                      </m:sub>
                    </m:sSub>
                  </m:e>
                </m:d>
              </m:oMath>
            </m:oMathPara>
          </w:p>
        </w:tc>
        <w:tc>
          <w:tcPr>
            <w:tcW w:w="2268" w:type="dxa"/>
            <w:vAlign w:val="center"/>
          </w:tcPr>
          <w:p w14:paraId="1953CA0C" w14:textId="2545EC26" w:rsidR="00520C50" w:rsidRPr="002C42FC" w:rsidRDefault="002D2744" w:rsidP="002C42FC">
            <w:pPr>
              <w:pStyle w:val="MDPI42tablebody"/>
            </w:pPr>
            <w:r>
              <w:t>[</w:t>
            </w:r>
            <w:r w:rsidR="003F5DCB">
              <w:t>33.3%, 66.6%]</w:t>
            </w:r>
          </w:p>
        </w:tc>
      </w:tr>
      <w:tr w:rsidR="00520C50" w:rsidRPr="002C42FC" w14:paraId="37B72179" w14:textId="77777777" w:rsidTr="00520C50">
        <w:trPr>
          <w:trHeight w:val="297"/>
        </w:trPr>
        <w:tc>
          <w:tcPr>
            <w:tcW w:w="2694" w:type="dxa"/>
            <w:vMerge/>
            <w:vAlign w:val="center"/>
          </w:tcPr>
          <w:p w14:paraId="69067472" w14:textId="77777777" w:rsidR="00520C50" w:rsidRPr="002C42FC" w:rsidRDefault="00520C50" w:rsidP="002C42FC">
            <w:pPr>
              <w:pStyle w:val="MDPI42tablebody"/>
              <w:rPr>
                <w:b/>
                <w:bCs/>
              </w:rPr>
            </w:pPr>
          </w:p>
        </w:tc>
        <w:tc>
          <w:tcPr>
            <w:tcW w:w="3118" w:type="dxa"/>
            <w:vAlign w:val="center"/>
          </w:tcPr>
          <w:p w14:paraId="37AE1E32" w14:textId="560C7654" w:rsidR="00520C50" w:rsidRPr="002C42FC" w:rsidRDefault="00520C50" w:rsidP="002C42FC">
            <w:pPr>
              <w:pStyle w:val="MDPI42tablebody"/>
            </w:pPr>
            <w:r>
              <w:t>Stage 3 propulsion range</w:t>
            </w:r>
          </w:p>
        </w:tc>
        <w:tc>
          <w:tcPr>
            <w:tcW w:w="2474" w:type="dxa"/>
            <w:vAlign w:val="center"/>
          </w:tcPr>
          <w:p w14:paraId="2DC92368" w14:textId="1513673C" w:rsidR="00520C50" w:rsidRDefault="00615A5A" w:rsidP="002C42FC">
            <w:pPr>
              <w:pStyle w:val="MDPI42tablebody"/>
            </w:pPr>
            <m:oMathPara>
              <m:oMath>
                <m:d>
                  <m:dPr>
                    <m:begChr m:val="["/>
                    <m:endChr m:val="]"/>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n</m:t>
                            </m:r>
                          </m:e>
                          <m:sub>
                            <m:r>
                              <w:rPr>
                                <w:rFonts w:ascii="Cambria Math" w:hAnsi="Cambria Math"/>
                              </w:rPr>
                              <m:t>3</m:t>
                            </m:r>
                          </m:sub>
                        </m:sSub>
                      </m:e>
                      <m:sub>
                        <m:r>
                          <w:rPr>
                            <w:rFonts w:ascii="Cambria Math" w:hAnsi="Cambria Math"/>
                          </w:rPr>
                          <m:t>min</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n</m:t>
                            </m:r>
                          </m:e>
                          <m:sub>
                            <m:r>
                              <w:rPr>
                                <w:rFonts w:ascii="Cambria Math" w:hAnsi="Cambria Math"/>
                              </w:rPr>
                              <m:t>3</m:t>
                            </m:r>
                          </m:sub>
                        </m:sSub>
                      </m:e>
                      <m:sub>
                        <m:r>
                          <w:rPr>
                            <w:rFonts w:ascii="Cambria Math" w:hAnsi="Cambria Math"/>
                          </w:rPr>
                          <m:t>max</m:t>
                        </m:r>
                      </m:sub>
                    </m:sSub>
                  </m:e>
                </m:d>
              </m:oMath>
            </m:oMathPara>
          </w:p>
        </w:tc>
        <w:tc>
          <w:tcPr>
            <w:tcW w:w="2268" w:type="dxa"/>
            <w:vAlign w:val="center"/>
          </w:tcPr>
          <w:p w14:paraId="18600BF3" w14:textId="63D96A87" w:rsidR="00520C50" w:rsidRPr="002C42FC" w:rsidRDefault="003F5DCB" w:rsidP="002C42FC">
            <w:pPr>
              <w:pStyle w:val="MDPI42tablebody"/>
            </w:pPr>
            <w:r>
              <w:t>[25.0%, 75.0%]</w:t>
            </w:r>
          </w:p>
        </w:tc>
      </w:tr>
      <w:tr w:rsidR="00520C50" w:rsidRPr="002C42FC" w14:paraId="79C58085" w14:textId="77777777" w:rsidTr="002C42FC">
        <w:trPr>
          <w:trHeight w:val="297"/>
        </w:trPr>
        <w:tc>
          <w:tcPr>
            <w:tcW w:w="2694" w:type="dxa"/>
            <w:vMerge/>
            <w:tcBorders>
              <w:bottom w:val="single" w:sz="4" w:space="0" w:color="auto"/>
            </w:tcBorders>
            <w:vAlign w:val="center"/>
          </w:tcPr>
          <w:p w14:paraId="2BDB2495" w14:textId="77777777" w:rsidR="00520C50" w:rsidRPr="002C42FC" w:rsidRDefault="00520C50" w:rsidP="002C42FC">
            <w:pPr>
              <w:pStyle w:val="MDPI42tablebody"/>
              <w:rPr>
                <w:b/>
                <w:bCs/>
              </w:rPr>
            </w:pPr>
          </w:p>
        </w:tc>
        <w:tc>
          <w:tcPr>
            <w:tcW w:w="3118" w:type="dxa"/>
            <w:tcBorders>
              <w:bottom w:val="single" w:sz="4" w:space="0" w:color="auto"/>
            </w:tcBorders>
            <w:vAlign w:val="center"/>
          </w:tcPr>
          <w:p w14:paraId="11172E6A" w14:textId="5CF7FC74" w:rsidR="00520C50" w:rsidRDefault="00454D80" w:rsidP="002C42FC">
            <w:pPr>
              <w:pStyle w:val="MDPI42tablebody"/>
            </w:pPr>
            <w:r>
              <w:t>Residual propulsion</w:t>
            </w:r>
          </w:p>
        </w:tc>
        <w:tc>
          <w:tcPr>
            <w:tcW w:w="2474" w:type="dxa"/>
            <w:tcBorders>
              <w:bottom w:val="single" w:sz="4" w:space="0" w:color="auto"/>
            </w:tcBorders>
            <w:vAlign w:val="center"/>
          </w:tcPr>
          <w:p w14:paraId="415C5A85" w14:textId="36A35FFA" w:rsidR="00520C50" w:rsidRDefault="00D666C4" w:rsidP="002C42FC">
            <w:pPr>
              <w:pStyle w:val="MDPI42tablebody"/>
            </w:pPr>
            <m:oMathPara>
              <m:oMath>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3</m:t>
                    </m:r>
                  </m:sub>
                </m:sSub>
              </m:oMath>
            </m:oMathPara>
          </w:p>
        </w:tc>
        <w:tc>
          <w:tcPr>
            <w:tcW w:w="2268" w:type="dxa"/>
            <w:tcBorders>
              <w:bottom w:val="single" w:sz="4" w:space="0" w:color="auto"/>
            </w:tcBorders>
            <w:vAlign w:val="center"/>
          </w:tcPr>
          <w:p w14:paraId="0F097B22" w14:textId="019744D7" w:rsidR="00520C50" w:rsidRPr="002C42FC" w:rsidRDefault="00E0564A" w:rsidP="002C42FC">
            <w:pPr>
              <w:pStyle w:val="MDPI42tablebody"/>
            </w:pPr>
            <w:r>
              <w:t xml:space="preserve">12.5%, </w:t>
            </w:r>
            <w:r w:rsidR="0073715D">
              <w:t xml:space="preserve">16.5%, </w:t>
            </w:r>
            <w:r w:rsidR="000611DD">
              <w:t>25.0%</w:t>
            </w:r>
          </w:p>
        </w:tc>
      </w:tr>
    </w:tbl>
    <w:p w14:paraId="391B5801" w14:textId="152C2A6E" w:rsidR="001F0D7E" w:rsidRPr="009C4EF1" w:rsidRDefault="001F0D7E" w:rsidP="001A7C4C">
      <w:pPr>
        <w:pStyle w:val="MDPI22heading2"/>
        <w:spacing w:before="240"/>
        <w:rPr>
          <w:noProof w:val="0"/>
        </w:rPr>
      </w:pPr>
      <w:r w:rsidRPr="009C4EF1">
        <w:rPr>
          <w:noProof w:val="0"/>
        </w:rPr>
        <w:t xml:space="preserve">3.2. </w:t>
      </w:r>
      <w:r w:rsidR="00DD1D5B">
        <w:rPr>
          <w:noProof w:val="0"/>
        </w:rPr>
        <w:t>Evaluation metrics</w:t>
      </w:r>
    </w:p>
    <w:p w14:paraId="0578A578" w14:textId="0ECF19E8" w:rsidR="00DD1D5B" w:rsidRPr="00DD1D5B" w:rsidRDefault="00DD1D5B" w:rsidP="00DD1D5B">
      <w:pPr>
        <w:pStyle w:val="MDPI31text"/>
        <w:rPr>
          <w:szCs w:val="20"/>
        </w:rPr>
      </w:pPr>
      <w:r w:rsidRPr="00DD1D5B">
        <w:rPr>
          <w:szCs w:val="20"/>
        </w:rPr>
        <w:t xml:space="preserve">To quantify navigation performance, task-level outcomes and path-following quality are reported. The success rate is defined as the fraction of episodes in which the ASV reaches the goal region within the episode horizon. Path tracking performance is measured by the mean and standard deviation of cross-track error, which reflect tracking accuracy and oscillatory </w:t>
      </w:r>
      <w:r w:rsidR="00880F2E" w:rsidRPr="00DD1D5B">
        <w:rPr>
          <w:szCs w:val="20"/>
        </w:rPr>
        <w:t>behavior</w:t>
      </w:r>
      <w:r w:rsidRPr="00DD1D5B">
        <w:rPr>
          <w:szCs w:val="20"/>
        </w:rPr>
        <w:t>. Efficiency is reported through the elapsed time of each successful episode.</w:t>
      </w:r>
    </w:p>
    <w:p w14:paraId="7EA68E9C" w14:textId="79CA47A8" w:rsidR="00AB268A" w:rsidRDefault="00DD1D5B" w:rsidP="00AB268A">
      <w:pPr>
        <w:pStyle w:val="MDPI31text"/>
        <w:rPr>
          <w:szCs w:val="20"/>
        </w:rPr>
      </w:pPr>
      <w:r w:rsidRPr="00DD1D5B">
        <w:rPr>
          <w:szCs w:val="20"/>
        </w:rPr>
        <w:t>Because navigation in restricted waters involves both obstacle avoidance and boundary clearance, it is informative to report collision outcomes separately as obstacle collision rate and border collision rate. These rates help diagnose whether failures are dominated by obstacle interaction or boundary contact. These collision-rate metrics are recommended for interpreting failure modes in this study.</w:t>
      </w:r>
    </w:p>
    <w:p w14:paraId="73594537" w14:textId="137AD93C" w:rsidR="00AB268A" w:rsidRPr="00DD1D5B" w:rsidRDefault="00AB268A" w:rsidP="00AB268A">
      <w:pPr>
        <w:pStyle w:val="MDPI22heading2"/>
        <w:spacing w:before="240"/>
        <w:rPr>
          <w:szCs w:val="20"/>
        </w:rPr>
      </w:pPr>
      <w:r>
        <w:rPr>
          <w:szCs w:val="20"/>
        </w:rPr>
        <w:t xml:space="preserve">3.3. </w:t>
      </w:r>
      <w:r w:rsidR="000E7DFB">
        <w:rPr>
          <w:szCs w:val="20"/>
        </w:rPr>
        <w:t>Simulation evaluation</w:t>
      </w:r>
    </w:p>
    <w:p w14:paraId="31B858C6" w14:textId="25B433D4" w:rsidR="008E74E4" w:rsidRDefault="008E74E4" w:rsidP="008E74E4">
      <w:pPr>
        <w:pStyle w:val="MDPI23heading3"/>
        <w:rPr>
          <w:szCs w:val="20"/>
        </w:rPr>
      </w:pPr>
      <w:r>
        <w:rPr>
          <w:szCs w:val="20"/>
        </w:rPr>
        <w:t xml:space="preserve">3.3.1. </w:t>
      </w:r>
      <w:r w:rsidR="00C652C5">
        <w:rPr>
          <w:szCs w:val="20"/>
        </w:rPr>
        <w:t>Training process</w:t>
      </w:r>
    </w:p>
    <w:p w14:paraId="2A935A8A" w14:textId="4FA3EB05" w:rsidR="00D06CD0" w:rsidRDefault="00D06CD0" w:rsidP="00D06CD0">
      <w:pPr>
        <w:pStyle w:val="MDPI31text"/>
        <w:rPr>
          <w:szCs w:val="20"/>
        </w:rPr>
      </w:pPr>
      <w:r w:rsidRPr="00D06CD0">
        <w:rPr>
          <w:szCs w:val="20"/>
        </w:rPr>
        <w:t xml:space="preserve">To </w:t>
      </w:r>
      <w:r w:rsidR="00410D29" w:rsidRPr="00D06CD0">
        <w:rPr>
          <w:szCs w:val="20"/>
        </w:rPr>
        <w:t>visualize</w:t>
      </w:r>
      <w:r w:rsidRPr="00D06CD0">
        <w:rPr>
          <w:szCs w:val="20"/>
        </w:rPr>
        <w:t xml:space="preserve"> learning progress, fig. </w:t>
      </w:r>
      <w:r w:rsidR="004A03DC">
        <w:rPr>
          <w:szCs w:val="20"/>
        </w:rPr>
        <w:t>5</w:t>
      </w:r>
      <w:r w:rsidRPr="00D06CD0">
        <w:rPr>
          <w:szCs w:val="20"/>
        </w:rPr>
        <w:t xml:space="preserve"> plots the mean</w:t>
      </w:r>
      <w:r w:rsidR="00A91B1C">
        <w:rPr>
          <w:szCs w:val="20"/>
        </w:rPr>
        <w:t xml:space="preserve"> evaluation</w:t>
      </w:r>
      <w:r w:rsidRPr="00D06CD0">
        <w:rPr>
          <w:szCs w:val="20"/>
        </w:rPr>
        <w:t xml:space="preserve"> rewards versus </w:t>
      </w:r>
      <w:r w:rsidR="00A91B1C">
        <w:rPr>
          <w:szCs w:val="20"/>
        </w:rPr>
        <w:t xml:space="preserve">training </w:t>
      </w:r>
      <w:r w:rsidRPr="00D06CD0">
        <w:rPr>
          <w:szCs w:val="20"/>
        </w:rPr>
        <w:t>timesteps</w:t>
      </w:r>
      <w:r w:rsidR="00A91B1C">
        <w:rPr>
          <w:szCs w:val="20"/>
        </w:rPr>
        <w:t xml:space="preserve">. The solid line represents the mean episode reward at each evaluation checkpoint, while the shaded region </w:t>
      </w:r>
      <w:r w:rsidR="00E11267">
        <w:rPr>
          <w:szCs w:val="20"/>
        </w:rPr>
        <w:t xml:space="preserve">indicates one standard deviation across evaluation episodes. </w:t>
      </w:r>
      <w:r w:rsidR="00932FD9">
        <w:rPr>
          <w:szCs w:val="20"/>
        </w:rPr>
        <w:t xml:space="preserve">Since the training environment </w:t>
      </w:r>
      <w:r w:rsidR="00410D29">
        <w:rPr>
          <w:szCs w:val="20"/>
        </w:rPr>
        <w:t>randomizes</w:t>
      </w:r>
      <w:r w:rsidR="00932FD9">
        <w:rPr>
          <w:szCs w:val="20"/>
        </w:rPr>
        <w:t xml:space="preserve"> the start/goal positions and obstacle layouts, the reward variance </w:t>
      </w:r>
      <w:r w:rsidR="00711133">
        <w:rPr>
          <w:szCs w:val="20"/>
        </w:rPr>
        <w:t xml:space="preserve">is expected to remain relatively large, especially during early training when the policy has not yet learned consistent avoidance </w:t>
      </w:r>
      <w:r w:rsidR="00410D29">
        <w:rPr>
          <w:szCs w:val="20"/>
        </w:rPr>
        <w:t>behavior</w:t>
      </w:r>
      <w:r w:rsidR="00711133">
        <w:rPr>
          <w:szCs w:val="20"/>
        </w:rPr>
        <w:t>.</w:t>
      </w:r>
    </w:p>
    <w:p w14:paraId="45E6990A" w14:textId="0D694C4D" w:rsidR="00D33DE8" w:rsidRDefault="00905C34" w:rsidP="002F4E28">
      <w:pPr>
        <w:pStyle w:val="MDPI31text"/>
        <w:keepNext/>
        <w:ind w:hanging="56"/>
      </w:pPr>
      <w:r>
        <w:rPr>
          <w:noProof/>
          <w:snapToGrid/>
        </w:rPr>
        <w:lastRenderedPageBreak/>
        <w:drawing>
          <wp:inline distT="0" distB="0" distL="0" distR="0" wp14:anchorId="1BA0D8C7" wp14:editId="31FF26A9">
            <wp:extent cx="3977043" cy="2401163"/>
            <wp:effectExtent l="0" t="0" r="4445" b="0"/>
            <wp:docPr id="983602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02002" name="Picture 983602002"/>
                    <pic:cNvPicPr/>
                  </pic:nvPicPr>
                  <pic:blipFill>
                    <a:blip r:embed="rId17"/>
                    <a:stretch>
                      <a:fillRect/>
                    </a:stretch>
                  </pic:blipFill>
                  <pic:spPr>
                    <a:xfrm>
                      <a:off x="0" y="0"/>
                      <a:ext cx="3988873" cy="2408306"/>
                    </a:xfrm>
                    <a:prstGeom prst="rect">
                      <a:avLst/>
                    </a:prstGeom>
                  </pic:spPr>
                </pic:pic>
              </a:graphicData>
            </a:graphic>
          </wp:inline>
        </w:drawing>
      </w:r>
    </w:p>
    <w:p w14:paraId="5AB9E986" w14:textId="448DAA09" w:rsidR="00D06CD0" w:rsidRDefault="00D616C3" w:rsidP="001D64BE">
      <w:pPr>
        <w:pStyle w:val="MDPI31text"/>
        <w:spacing w:after="240"/>
        <w:ind w:firstLine="0"/>
        <w:rPr>
          <w:color w:val="auto"/>
          <w:sz w:val="18"/>
          <w:szCs w:val="18"/>
        </w:rPr>
      </w:pPr>
      <w:r w:rsidRPr="00D12B98">
        <w:rPr>
          <w:b/>
          <w:bCs/>
          <w:color w:val="auto"/>
          <w:sz w:val="18"/>
          <w:szCs w:val="18"/>
        </w:rPr>
        <w:t xml:space="preserve">Figure </w:t>
      </w:r>
      <w:r w:rsidR="00C94440">
        <w:rPr>
          <w:b/>
          <w:bCs/>
          <w:color w:val="auto"/>
          <w:sz w:val="18"/>
          <w:szCs w:val="18"/>
        </w:rPr>
        <w:t>5</w:t>
      </w:r>
      <w:r w:rsidRPr="00394D19">
        <w:rPr>
          <w:color w:val="auto"/>
          <w:sz w:val="18"/>
          <w:szCs w:val="18"/>
        </w:rPr>
        <w:t>. Mean evaluation reward versus timesteps</w:t>
      </w:r>
    </w:p>
    <w:p w14:paraId="1B29CC21" w14:textId="220B027A" w:rsidR="001D64BE" w:rsidRPr="001D64BE" w:rsidRDefault="001D64BE" w:rsidP="001D64BE">
      <w:pPr>
        <w:pStyle w:val="MDPI31text"/>
        <w:rPr>
          <w:color w:val="auto"/>
          <w:szCs w:val="20"/>
        </w:rPr>
      </w:pPr>
      <w:r>
        <w:rPr>
          <w:color w:val="auto"/>
          <w:szCs w:val="20"/>
        </w:rPr>
        <w:t xml:space="preserve">The learning curve shows a rapid </w:t>
      </w:r>
      <w:r w:rsidR="00E468CF">
        <w:rPr>
          <w:color w:val="auto"/>
          <w:szCs w:val="20"/>
        </w:rPr>
        <w:t xml:space="preserve">improvement during the initial phase of training, where the mean reward </w:t>
      </w:r>
      <w:r w:rsidR="005356E9">
        <w:rPr>
          <w:color w:val="auto"/>
          <w:szCs w:val="20"/>
        </w:rPr>
        <w:t>increases from large negative values to near-zero values. This indicates that the policy first learn</w:t>
      </w:r>
      <w:r w:rsidR="00785E39">
        <w:rPr>
          <w:color w:val="auto"/>
          <w:szCs w:val="20"/>
        </w:rPr>
        <w:t xml:space="preserve">s basic goal-directed motion and begins to reduce terminal failure </w:t>
      </w:r>
      <w:r w:rsidR="000826B8">
        <w:rPr>
          <w:color w:val="auto"/>
          <w:szCs w:val="20"/>
        </w:rPr>
        <w:t xml:space="preserve">events such as collision or timeout. After approximately the middle stage of training, the reward curve reaches a plateau </w:t>
      </w:r>
      <w:r w:rsidR="008217EE">
        <w:rPr>
          <w:color w:val="auto"/>
          <w:szCs w:val="20"/>
        </w:rPr>
        <w:t xml:space="preserve">and fluctuates around a small positive value, suggesting that the policy has converged to a stable </w:t>
      </w:r>
      <w:r w:rsidR="00410D29">
        <w:rPr>
          <w:color w:val="auto"/>
          <w:szCs w:val="20"/>
        </w:rPr>
        <w:t>behavior</w:t>
      </w:r>
      <w:r w:rsidR="008217EE">
        <w:rPr>
          <w:color w:val="auto"/>
          <w:szCs w:val="20"/>
        </w:rPr>
        <w:t xml:space="preserve"> under the sampled training distribution. </w:t>
      </w:r>
      <w:r w:rsidR="008D390B">
        <w:rPr>
          <w:color w:val="auto"/>
          <w:szCs w:val="20"/>
        </w:rPr>
        <w:t>The remaining reward variation is attributed to differences in obstacle number</w:t>
      </w:r>
      <w:r w:rsidR="004A0A93">
        <w:rPr>
          <w:color w:val="auto"/>
          <w:szCs w:val="20"/>
        </w:rPr>
        <w:t xml:space="preserve"> and placement across evaluation episodes.</w:t>
      </w:r>
    </w:p>
    <w:p w14:paraId="6AAE3DB2" w14:textId="625077E6" w:rsidR="00C652C5" w:rsidRDefault="00C652C5" w:rsidP="00C652C5">
      <w:pPr>
        <w:pStyle w:val="MDPI23heading3"/>
        <w:rPr>
          <w:szCs w:val="20"/>
        </w:rPr>
      </w:pPr>
      <w:r>
        <w:rPr>
          <w:szCs w:val="20"/>
        </w:rPr>
        <w:t xml:space="preserve">3.3.2. </w:t>
      </w:r>
      <w:r w:rsidR="009F5A7E">
        <w:rPr>
          <w:szCs w:val="20"/>
        </w:rPr>
        <w:t xml:space="preserve">Quantitative evaluation across </w:t>
      </w:r>
      <w:r w:rsidR="005E46AB">
        <w:rPr>
          <w:szCs w:val="20"/>
        </w:rPr>
        <w:t>obstacle density</w:t>
      </w:r>
    </w:p>
    <w:p w14:paraId="66288512" w14:textId="72512FD1" w:rsidR="00EB769E" w:rsidRDefault="00EB769E" w:rsidP="004906EA">
      <w:pPr>
        <w:pStyle w:val="MDPI31text"/>
        <w:rPr>
          <w:szCs w:val="20"/>
        </w:rPr>
      </w:pPr>
      <w:r>
        <w:rPr>
          <w:szCs w:val="20"/>
        </w:rPr>
        <w:t>In our previous study, both PPO and SAC were trained and evaluated over 1000 ran</w:t>
      </w:r>
      <w:r w:rsidR="00D55A67">
        <w:rPr>
          <w:szCs w:val="20"/>
        </w:rPr>
        <w:t xml:space="preserve">domized </w:t>
      </w:r>
      <w:r w:rsidR="00105116">
        <w:rPr>
          <w:szCs w:val="20"/>
        </w:rPr>
        <w:t xml:space="preserve">episodes [21]. </w:t>
      </w:r>
      <w:r w:rsidR="00424C94">
        <w:rPr>
          <w:szCs w:val="20"/>
        </w:rPr>
        <w:t xml:space="preserve">Across </w:t>
      </w:r>
      <w:r w:rsidR="00EE6F40">
        <w:rPr>
          <w:szCs w:val="20"/>
        </w:rPr>
        <w:t xml:space="preserve">various weighting coefficients </w:t>
      </w:r>
      <m:oMath>
        <m:r>
          <w:rPr>
            <w:rFonts w:ascii="Cambria Math" w:hAnsi="Cambria Math"/>
            <w:szCs w:val="20"/>
          </w:rPr>
          <m:t>λ</m:t>
        </m:r>
      </m:oMath>
      <w:r w:rsidR="00EE6F40">
        <w:rPr>
          <w:szCs w:val="20"/>
        </w:rPr>
        <w:t xml:space="preserve"> settings, </w:t>
      </w:r>
      <w:r w:rsidR="002F2E64">
        <w:rPr>
          <w:szCs w:val="20"/>
        </w:rPr>
        <w:t xml:space="preserve">PPO achieved success rates between </w:t>
      </w:r>
      <w:r w:rsidR="00027149">
        <w:rPr>
          <w:szCs w:val="20"/>
        </w:rPr>
        <w:t>49.4% and 67.4%, whereas SAC achieved success rates between 90.0% and 95.5%</w:t>
      </w:r>
      <w:r w:rsidR="00E30382">
        <w:rPr>
          <w:szCs w:val="20"/>
        </w:rPr>
        <w:t>. Under the same comparison, SAC yielded higher efficiency</w:t>
      </w:r>
      <w:r w:rsidR="00903754">
        <w:rPr>
          <w:szCs w:val="20"/>
        </w:rPr>
        <w:t xml:space="preserve"> with average completion time </w:t>
      </w:r>
      <w:r w:rsidR="009C7A62">
        <w:rPr>
          <w:szCs w:val="20"/>
        </w:rPr>
        <w:t xml:space="preserve">and lower </w:t>
      </w:r>
      <w:r w:rsidR="00F77FBF">
        <w:rPr>
          <w:szCs w:val="20"/>
        </w:rPr>
        <w:t xml:space="preserve">average cross-track errors. These results established </w:t>
      </w:r>
      <w:r w:rsidR="00982171">
        <w:rPr>
          <w:szCs w:val="20"/>
        </w:rPr>
        <w:t xml:space="preserve">SAC as the most suitable learning algorithm for this navigation and control problem, </w:t>
      </w:r>
      <w:r w:rsidR="002F41D3">
        <w:rPr>
          <w:szCs w:val="20"/>
        </w:rPr>
        <w:t xml:space="preserve">which is why the present paper focuses on the selected </w:t>
      </w:r>
      <w:r w:rsidR="00A4758C">
        <w:rPr>
          <w:szCs w:val="20"/>
        </w:rPr>
        <w:t>SAC policy and evaluates it under a more deployment-oriented formulation.</w:t>
      </w:r>
    </w:p>
    <w:p w14:paraId="02223217" w14:textId="63B49C5D" w:rsidR="00D11D51" w:rsidRPr="00ED3307" w:rsidRDefault="00DB191C" w:rsidP="004906EA">
      <w:pPr>
        <w:pStyle w:val="MDPI31text"/>
        <w:rPr>
          <w:rFonts w:eastAsiaTheme="minorEastAsia"/>
          <w:szCs w:val="20"/>
        </w:rPr>
      </w:pPr>
      <w:r>
        <w:rPr>
          <w:szCs w:val="20"/>
        </w:rPr>
        <w:t>In this work, w</w:t>
      </w:r>
      <w:r w:rsidR="00CD1A66" w:rsidRPr="00ED3307">
        <w:rPr>
          <w:szCs w:val="20"/>
        </w:rPr>
        <w:t xml:space="preserve">e conduct </w:t>
      </w:r>
      <m:oMath>
        <m:sSub>
          <m:sSubPr>
            <m:ctrlPr>
              <w:rPr>
                <w:rFonts w:ascii="Cambria Math" w:hAnsi="Cambria Math"/>
                <w:i/>
                <w:szCs w:val="20"/>
              </w:rPr>
            </m:ctrlPr>
          </m:sSubPr>
          <m:e>
            <m:r>
              <w:rPr>
                <w:rFonts w:ascii="Cambria Math" w:hAnsi="Cambria Math"/>
                <w:szCs w:val="20"/>
              </w:rPr>
              <m:t>N</m:t>
            </m:r>
          </m:e>
          <m:sub>
            <m:r>
              <w:rPr>
                <w:rFonts w:ascii="Cambria Math" w:hAnsi="Cambria Math"/>
                <w:szCs w:val="20"/>
              </w:rPr>
              <m:t>eval</m:t>
            </m:r>
          </m:sub>
        </m:sSub>
        <m:r>
          <w:rPr>
            <w:rFonts w:ascii="Cambria Math" w:hAnsi="Cambria Math"/>
            <w:szCs w:val="20"/>
          </w:rPr>
          <m:t>=500</m:t>
        </m:r>
      </m:oMath>
      <w:r w:rsidR="00CD1A66" w:rsidRPr="00ED3307">
        <w:rPr>
          <w:rFonts w:eastAsiaTheme="minorEastAsia"/>
          <w:szCs w:val="20"/>
        </w:rPr>
        <w:t xml:space="preserve"> evaluation episodes, evenly distributed across 0 to 4 obstacles. Table 2 summari</w:t>
      </w:r>
      <w:r w:rsidR="00F72ED3">
        <w:rPr>
          <w:rFonts w:eastAsiaTheme="minorEastAsia"/>
          <w:szCs w:val="20"/>
        </w:rPr>
        <w:t>zes</w:t>
      </w:r>
      <w:r w:rsidR="00CD1A66" w:rsidRPr="00ED3307">
        <w:rPr>
          <w:rFonts w:eastAsiaTheme="minorEastAsia"/>
          <w:szCs w:val="20"/>
        </w:rPr>
        <w:t xml:space="preserve"> the simulation evaluation results. Reporting results by obstacle count provides a compact and interpretable representation of robustness: as obstacle density increases, the policy must trade off tracking precision against avoidance man</w:t>
      </w:r>
      <w:r w:rsidR="00F72ED3">
        <w:rPr>
          <w:rFonts w:eastAsiaTheme="minorEastAsia"/>
          <w:szCs w:val="20"/>
        </w:rPr>
        <w:t>euvers</w:t>
      </w:r>
      <w:r w:rsidR="00CD1A66" w:rsidRPr="00ED3307">
        <w:rPr>
          <w:rFonts w:eastAsiaTheme="minorEastAsia"/>
          <w:szCs w:val="20"/>
        </w:rPr>
        <w:t>, which may increase cross-track deviations and elapsed time while maintaining a high success rate if avoidance remains reliable.</w:t>
      </w:r>
    </w:p>
    <w:p w14:paraId="5EFE3708" w14:textId="42BC6C0F" w:rsidR="00605AD4" w:rsidRPr="00605AD4" w:rsidRDefault="00605AD4" w:rsidP="00605AD4">
      <w:pPr>
        <w:pStyle w:val="MDPI41tablecaption"/>
        <w:rPr>
          <w:b/>
          <w:bCs/>
          <w:color w:val="auto"/>
          <w:szCs w:val="18"/>
        </w:rPr>
      </w:pPr>
      <w:r w:rsidRPr="00605AD4">
        <w:rPr>
          <w:b/>
          <w:bCs/>
          <w:color w:val="auto"/>
          <w:szCs w:val="18"/>
        </w:rPr>
        <w:t>Table</w:t>
      </w:r>
      <w:r>
        <w:rPr>
          <w:b/>
          <w:bCs/>
          <w:color w:val="auto"/>
          <w:szCs w:val="18"/>
        </w:rPr>
        <w:t xml:space="preserve"> 2</w:t>
      </w:r>
      <w:r w:rsidRPr="00605AD4">
        <w:rPr>
          <w:b/>
          <w:bCs/>
          <w:color w:val="auto"/>
          <w:szCs w:val="18"/>
        </w:rPr>
        <w:t xml:space="preserve">. </w:t>
      </w:r>
      <w:r w:rsidRPr="00605AD4">
        <w:rPr>
          <w:color w:val="auto"/>
          <w:szCs w:val="18"/>
        </w:rPr>
        <w:t>Simulation evaluation of the trained SAC policy over 500 randomly generated episodes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8"/>
        <w:gridCol w:w="1288"/>
        <w:gridCol w:w="1677"/>
        <w:gridCol w:w="1701"/>
        <w:gridCol w:w="1276"/>
        <w:gridCol w:w="1559"/>
        <w:gridCol w:w="1653"/>
      </w:tblGrid>
      <w:tr w:rsidR="00D11D51" w:rsidRPr="00ED3307" w14:paraId="20ACC343" w14:textId="77777777" w:rsidTr="006A137F">
        <w:trPr>
          <w:jc w:val="center"/>
        </w:trPr>
        <w:tc>
          <w:tcPr>
            <w:tcW w:w="1288" w:type="dxa"/>
            <w:tcBorders>
              <w:top w:val="single" w:sz="4" w:space="0" w:color="auto"/>
              <w:bottom w:val="single" w:sz="4" w:space="0" w:color="auto"/>
            </w:tcBorders>
            <w:vAlign w:val="center"/>
          </w:tcPr>
          <w:p w14:paraId="7C7BDDE3" w14:textId="77777777" w:rsidR="00D11D51" w:rsidRPr="00ED3307" w:rsidRDefault="00D11D51" w:rsidP="00D11D51">
            <w:pPr>
              <w:pStyle w:val="MDPI42tablebody"/>
              <w:rPr>
                <w:b/>
                <w:bCs/>
              </w:rPr>
            </w:pPr>
            <w:r w:rsidRPr="00ED3307">
              <w:rPr>
                <w:b/>
                <w:bCs/>
              </w:rPr>
              <w:t>Number of obstacles</w:t>
            </w:r>
          </w:p>
        </w:tc>
        <w:tc>
          <w:tcPr>
            <w:tcW w:w="1288" w:type="dxa"/>
            <w:tcBorders>
              <w:top w:val="single" w:sz="4" w:space="0" w:color="auto"/>
              <w:bottom w:val="single" w:sz="4" w:space="0" w:color="auto"/>
            </w:tcBorders>
            <w:vAlign w:val="center"/>
          </w:tcPr>
          <w:p w14:paraId="36FC4713" w14:textId="77777777" w:rsidR="00D11D51" w:rsidRPr="00ED3307" w:rsidRDefault="00D11D51" w:rsidP="00D11D51">
            <w:pPr>
              <w:pStyle w:val="MDPI42tablebody"/>
              <w:rPr>
                <w:b/>
                <w:bCs/>
              </w:rPr>
            </w:pPr>
            <w:r w:rsidRPr="00ED3307">
              <w:rPr>
                <w:b/>
                <w:bCs/>
              </w:rPr>
              <w:t>Success rate</w:t>
            </w:r>
          </w:p>
        </w:tc>
        <w:tc>
          <w:tcPr>
            <w:tcW w:w="1677" w:type="dxa"/>
            <w:tcBorders>
              <w:top w:val="single" w:sz="4" w:space="0" w:color="auto"/>
              <w:bottom w:val="single" w:sz="4" w:space="0" w:color="auto"/>
            </w:tcBorders>
            <w:vAlign w:val="center"/>
          </w:tcPr>
          <w:p w14:paraId="073F7641" w14:textId="77777777" w:rsidR="00D11D51" w:rsidRPr="00ED3307" w:rsidRDefault="00D11D51" w:rsidP="00D11D51">
            <w:pPr>
              <w:pStyle w:val="MDPI42tablebody"/>
              <w:rPr>
                <w:b/>
                <w:bCs/>
              </w:rPr>
            </w:pPr>
            <w:r w:rsidRPr="00ED3307">
              <w:rPr>
                <w:b/>
                <w:bCs/>
              </w:rPr>
              <w:t>Avg. cross-track error</w:t>
            </w:r>
          </w:p>
        </w:tc>
        <w:tc>
          <w:tcPr>
            <w:tcW w:w="1701" w:type="dxa"/>
            <w:tcBorders>
              <w:top w:val="single" w:sz="4" w:space="0" w:color="auto"/>
              <w:bottom w:val="single" w:sz="4" w:space="0" w:color="auto"/>
            </w:tcBorders>
            <w:vAlign w:val="center"/>
          </w:tcPr>
          <w:p w14:paraId="28A840A1" w14:textId="77777777" w:rsidR="00D11D51" w:rsidRPr="00ED3307" w:rsidRDefault="00D11D51" w:rsidP="00D11D51">
            <w:pPr>
              <w:pStyle w:val="MDPI42tablebody"/>
              <w:rPr>
                <w:b/>
                <w:bCs/>
              </w:rPr>
            </w:pPr>
            <w:r w:rsidRPr="00ED3307">
              <w:rPr>
                <w:b/>
                <w:bCs/>
              </w:rPr>
              <w:t>Std. cross-track error</w:t>
            </w:r>
          </w:p>
        </w:tc>
        <w:tc>
          <w:tcPr>
            <w:tcW w:w="1276" w:type="dxa"/>
            <w:tcBorders>
              <w:top w:val="single" w:sz="4" w:space="0" w:color="auto"/>
              <w:bottom w:val="single" w:sz="4" w:space="0" w:color="auto"/>
            </w:tcBorders>
            <w:vAlign w:val="center"/>
          </w:tcPr>
          <w:p w14:paraId="59C42FFC" w14:textId="77777777" w:rsidR="00D11D51" w:rsidRPr="00ED3307" w:rsidRDefault="00D11D51" w:rsidP="00D11D51">
            <w:pPr>
              <w:pStyle w:val="MDPI42tablebody"/>
              <w:rPr>
                <w:b/>
                <w:bCs/>
              </w:rPr>
            </w:pPr>
            <w:r w:rsidRPr="00ED3307">
              <w:rPr>
                <w:b/>
                <w:bCs/>
              </w:rPr>
              <w:t>Avg. time elapsed</w:t>
            </w:r>
          </w:p>
        </w:tc>
        <w:tc>
          <w:tcPr>
            <w:tcW w:w="1559" w:type="dxa"/>
            <w:tcBorders>
              <w:top w:val="single" w:sz="4" w:space="0" w:color="auto"/>
              <w:bottom w:val="single" w:sz="4" w:space="0" w:color="auto"/>
            </w:tcBorders>
            <w:vAlign w:val="center"/>
          </w:tcPr>
          <w:p w14:paraId="550949E3" w14:textId="77777777" w:rsidR="006A137F" w:rsidRDefault="00D11D51" w:rsidP="00D11D51">
            <w:pPr>
              <w:pStyle w:val="MDPI42tablebody"/>
              <w:rPr>
                <w:b/>
                <w:bCs/>
              </w:rPr>
            </w:pPr>
            <w:r w:rsidRPr="00ED3307">
              <w:rPr>
                <w:b/>
                <w:bCs/>
              </w:rPr>
              <w:t xml:space="preserve">Obstacle </w:t>
            </w:r>
          </w:p>
          <w:p w14:paraId="5671CC09" w14:textId="75583C2C" w:rsidR="00D11D51" w:rsidRPr="00ED3307" w:rsidRDefault="00D11D51" w:rsidP="00D11D51">
            <w:pPr>
              <w:pStyle w:val="MDPI42tablebody"/>
              <w:rPr>
                <w:b/>
                <w:bCs/>
              </w:rPr>
            </w:pPr>
            <w:r w:rsidRPr="00ED3307">
              <w:rPr>
                <w:b/>
                <w:bCs/>
              </w:rPr>
              <w:t>collision rate</w:t>
            </w:r>
          </w:p>
        </w:tc>
        <w:tc>
          <w:tcPr>
            <w:tcW w:w="1653" w:type="dxa"/>
            <w:tcBorders>
              <w:top w:val="single" w:sz="4" w:space="0" w:color="auto"/>
              <w:bottom w:val="single" w:sz="4" w:space="0" w:color="auto"/>
            </w:tcBorders>
            <w:vAlign w:val="center"/>
          </w:tcPr>
          <w:p w14:paraId="3EA41A26" w14:textId="77777777" w:rsidR="006A137F" w:rsidRDefault="00D11D51" w:rsidP="00D11D51">
            <w:pPr>
              <w:pStyle w:val="MDPI42tablebody"/>
              <w:rPr>
                <w:b/>
                <w:bCs/>
              </w:rPr>
            </w:pPr>
            <w:r w:rsidRPr="00ED3307">
              <w:rPr>
                <w:b/>
                <w:bCs/>
              </w:rPr>
              <w:t xml:space="preserve">Border </w:t>
            </w:r>
          </w:p>
          <w:p w14:paraId="66AD47EA" w14:textId="72FBBD8F" w:rsidR="00D11D51" w:rsidRPr="00ED3307" w:rsidRDefault="00D11D51" w:rsidP="00D11D51">
            <w:pPr>
              <w:pStyle w:val="MDPI42tablebody"/>
              <w:rPr>
                <w:b/>
                <w:bCs/>
              </w:rPr>
            </w:pPr>
            <w:r w:rsidRPr="00ED3307">
              <w:rPr>
                <w:b/>
                <w:bCs/>
              </w:rPr>
              <w:t>collision rate</w:t>
            </w:r>
          </w:p>
        </w:tc>
      </w:tr>
      <w:tr w:rsidR="00D11D51" w:rsidRPr="00ED3307" w14:paraId="2AC4519A" w14:textId="77777777" w:rsidTr="006A137F">
        <w:trPr>
          <w:jc w:val="center"/>
        </w:trPr>
        <w:tc>
          <w:tcPr>
            <w:tcW w:w="1288" w:type="dxa"/>
            <w:tcBorders>
              <w:top w:val="single" w:sz="4" w:space="0" w:color="auto"/>
            </w:tcBorders>
          </w:tcPr>
          <w:p w14:paraId="1ECBA05B" w14:textId="77777777" w:rsidR="00D11D51" w:rsidRPr="00ED3307" w:rsidRDefault="00D11D51" w:rsidP="00D11D51">
            <w:pPr>
              <w:pStyle w:val="MDPI42tablebody"/>
            </w:pPr>
            <w:r w:rsidRPr="00ED3307">
              <w:t>0</w:t>
            </w:r>
          </w:p>
        </w:tc>
        <w:tc>
          <w:tcPr>
            <w:tcW w:w="1288" w:type="dxa"/>
            <w:tcBorders>
              <w:top w:val="single" w:sz="4" w:space="0" w:color="auto"/>
            </w:tcBorders>
          </w:tcPr>
          <w:p w14:paraId="04D393AF" w14:textId="3AE3137C" w:rsidR="00D11D51" w:rsidRPr="00683C79" w:rsidRDefault="00683C79" w:rsidP="00D11D51">
            <w:pPr>
              <w:pStyle w:val="MDPI42tablebody"/>
            </w:pPr>
            <w:r w:rsidRPr="00683C79">
              <w:t>100%</w:t>
            </w:r>
          </w:p>
        </w:tc>
        <w:tc>
          <w:tcPr>
            <w:tcW w:w="1677" w:type="dxa"/>
            <w:tcBorders>
              <w:top w:val="single" w:sz="4" w:space="0" w:color="auto"/>
            </w:tcBorders>
          </w:tcPr>
          <w:p w14:paraId="43D56522" w14:textId="44957197" w:rsidR="00D11D51" w:rsidRPr="00683C79" w:rsidRDefault="00644A9D" w:rsidP="00D11D51">
            <w:pPr>
              <w:pStyle w:val="MDPI42tablebody"/>
            </w:pPr>
            <w:r>
              <w:t>0.24 m</w:t>
            </w:r>
          </w:p>
        </w:tc>
        <w:tc>
          <w:tcPr>
            <w:tcW w:w="1701" w:type="dxa"/>
            <w:tcBorders>
              <w:top w:val="single" w:sz="4" w:space="0" w:color="auto"/>
            </w:tcBorders>
          </w:tcPr>
          <w:p w14:paraId="6C95AAE8" w14:textId="50CAC5CC" w:rsidR="00D11D51" w:rsidRPr="00683C79" w:rsidRDefault="007930C1" w:rsidP="00D11D51">
            <w:pPr>
              <w:pStyle w:val="MDPI42tablebody"/>
            </w:pPr>
            <w:r>
              <w:t>0.33 m</w:t>
            </w:r>
          </w:p>
        </w:tc>
        <w:tc>
          <w:tcPr>
            <w:tcW w:w="1276" w:type="dxa"/>
            <w:tcBorders>
              <w:top w:val="single" w:sz="4" w:space="0" w:color="auto"/>
            </w:tcBorders>
          </w:tcPr>
          <w:p w14:paraId="44CA7327" w14:textId="26621D93" w:rsidR="00D11D51" w:rsidRPr="00683C79" w:rsidRDefault="00FE3808" w:rsidP="00D11D51">
            <w:pPr>
              <w:pStyle w:val="MDPI42tablebody"/>
            </w:pPr>
            <w:r>
              <w:t>18.20 s</w:t>
            </w:r>
          </w:p>
        </w:tc>
        <w:tc>
          <w:tcPr>
            <w:tcW w:w="1559" w:type="dxa"/>
            <w:tcBorders>
              <w:top w:val="single" w:sz="4" w:space="0" w:color="auto"/>
            </w:tcBorders>
          </w:tcPr>
          <w:p w14:paraId="25B07629" w14:textId="2AAB1E7C" w:rsidR="00D11D51" w:rsidRPr="00683C79" w:rsidRDefault="00B1133D" w:rsidP="00D11D51">
            <w:pPr>
              <w:pStyle w:val="MDPI42tablebody"/>
            </w:pPr>
            <w:r>
              <w:t>0%</w:t>
            </w:r>
          </w:p>
        </w:tc>
        <w:tc>
          <w:tcPr>
            <w:tcW w:w="1653" w:type="dxa"/>
            <w:tcBorders>
              <w:top w:val="single" w:sz="4" w:space="0" w:color="auto"/>
            </w:tcBorders>
          </w:tcPr>
          <w:p w14:paraId="7DB1D84F" w14:textId="0A880468" w:rsidR="00D11D51" w:rsidRPr="00683C79" w:rsidRDefault="00B1133D" w:rsidP="00D11D51">
            <w:pPr>
              <w:pStyle w:val="MDPI42tablebody"/>
            </w:pPr>
            <w:r>
              <w:t>0%</w:t>
            </w:r>
          </w:p>
        </w:tc>
      </w:tr>
      <w:tr w:rsidR="00D11D51" w:rsidRPr="00ED3307" w14:paraId="03C8B33E" w14:textId="77777777" w:rsidTr="006A137F">
        <w:trPr>
          <w:jc w:val="center"/>
        </w:trPr>
        <w:tc>
          <w:tcPr>
            <w:tcW w:w="1288" w:type="dxa"/>
          </w:tcPr>
          <w:p w14:paraId="487B4102" w14:textId="77777777" w:rsidR="00D11D51" w:rsidRPr="00ED3307" w:rsidRDefault="00D11D51" w:rsidP="00D11D51">
            <w:pPr>
              <w:pStyle w:val="MDPI42tablebody"/>
            </w:pPr>
            <w:r w:rsidRPr="00ED3307">
              <w:t>1</w:t>
            </w:r>
          </w:p>
        </w:tc>
        <w:tc>
          <w:tcPr>
            <w:tcW w:w="1288" w:type="dxa"/>
          </w:tcPr>
          <w:p w14:paraId="3B79CF2E" w14:textId="5908B0BF" w:rsidR="00D11D51" w:rsidRPr="00683C79" w:rsidRDefault="0021311D" w:rsidP="00D11D51">
            <w:pPr>
              <w:pStyle w:val="MDPI42tablebody"/>
            </w:pPr>
            <w:r>
              <w:t>92%</w:t>
            </w:r>
          </w:p>
        </w:tc>
        <w:tc>
          <w:tcPr>
            <w:tcW w:w="1677" w:type="dxa"/>
          </w:tcPr>
          <w:p w14:paraId="4B0DEF4D" w14:textId="73750134" w:rsidR="00D11D51" w:rsidRPr="00683C79" w:rsidRDefault="00C71954" w:rsidP="00D11D51">
            <w:pPr>
              <w:pStyle w:val="MDPI42tablebody"/>
            </w:pPr>
            <w:r>
              <w:t>0.63 m</w:t>
            </w:r>
          </w:p>
        </w:tc>
        <w:tc>
          <w:tcPr>
            <w:tcW w:w="1701" w:type="dxa"/>
          </w:tcPr>
          <w:p w14:paraId="70A243C6" w14:textId="2600F7D2" w:rsidR="00D11D51" w:rsidRPr="00683C79" w:rsidRDefault="00D073B4" w:rsidP="00D11D51">
            <w:pPr>
              <w:pStyle w:val="MDPI42tablebody"/>
            </w:pPr>
            <w:r>
              <w:t>0.82 m</w:t>
            </w:r>
          </w:p>
        </w:tc>
        <w:tc>
          <w:tcPr>
            <w:tcW w:w="1276" w:type="dxa"/>
          </w:tcPr>
          <w:p w14:paraId="1C0EE4DD" w14:textId="2E27CF30" w:rsidR="00D11D51" w:rsidRPr="00683C79" w:rsidRDefault="004C6C99" w:rsidP="00D11D51">
            <w:pPr>
              <w:pStyle w:val="MDPI42tablebody"/>
            </w:pPr>
            <w:r>
              <w:t>21.75 s</w:t>
            </w:r>
          </w:p>
        </w:tc>
        <w:tc>
          <w:tcPr>
            <w:tcW w:w="1559" w:type="dxa"/>
          </w:tcPr>
          <w:p w14:paraId="026EB55A" w14:textId="5CCFAF83" w:rsidR="00D11D51" w:rsidRPr="00683C79" w:rsidRDefault="00E12269" w:rsidP="00D11D51">
            <w:pPr>
              <w:pStyle w:val="MDPI42tablebody"/>
            </w:pPr>
            <w:r>
              <w:t>8%</w:t>
            </w:r>
          </w:p>
        </w:tc>
        <w:tc>
          <w:tcPr>
            <w:tcW w:w="1653" w:type="dxa"/>
          </w:tcPr>
          <w:p w14:paraId="6C2FE09C" w14:textId="7071567D" w:rsidR="00D11D51" w:rsidRPr="00683C79" w:rsidRDefault="00E12269" w:rsidP="00D11D51">
            <w:pPr>
              <w:pStyle w:val="MDPI42tablebody"/>
            </w:pPr>
            <w:r>
              <w:t>0%</w:t>
            </w:r>
          </w:p>
        </w:tc>
      </w:tr>
      <w:tr w:rsidR="00D11D51" w:rsidRPr="00ED3307" w14:paraId="11AA117E" w14:textId="77777777" w:rsidTr="006A137F">
        <w:trPr>
          <w:jc w:val="center"/>
        </w:trPr>
        <w:tc>
          <w:tcPr>
            <w:tcW w:w="1288" w:type="dxa"/>
          </w:tcPr>
          <w:p w14:paraId="45911196" w14:textId="77777777" w:rsidR="00D11D51" w:rsidRPr="00ED3307" w:rsidRDefault="00D11D51" w:rsidP="00D11D51">
            <w:pPr>
              <w:pStyle w:val="MDPI42tablebody"/>
            </w:pPr>
            <w:r w:rsidRPr="00ED3307">
              <w:t>2</w:t>
            </w:r>
          </w:p>
        </w:tc>
        <w:tc>
          <w:tcPr>
            <w:tcW w:w="1288" w:type="dxa"/>
          </w:tcPr>
          <w:p w14:paraId="695C8CF1" w14:textId="07EE3CE3" w:rsidR="00D11D51" w:rsidRPr="00683C79" w:rsidRDefault="00C71954" w:rsidP="00D11D51">
            <w:pPr>
              <w:pStyle w:val="MDPI42tablebody"/>
            </w:pPr>
            <w:r>
              <w:t>92%</w:t>
            </w:r>
          </w:p>
        </w:tc>
        <w:tc>
          <w:tcPr>
            <w:tcW w:w="1677" w:type="dxa"/>
          </w:tcPr>
          <w:p w14:paraId="1E97F782" w14:textId="2158F20B" w:rsidR="00D11D51" w:rsidRPr="00683C79" w:rsidRDefault="00C71954" w:rsidP="00D11D51">
            <w:pPr>
              <w:pStyle w:val="MDPI42tablebody"/>
            </w:pPr>
            <w:r>
              <w:t>0.89 m</w:t>
            </w:r>
          </w:p>
        </w:tc>
        <w:tc>
          <w:tcPr>
            <w:tcW w:w="1701" w:type="dxa"/>
          </w:tcPr>
          <w:p w14:paraId="46FEF6AA" w14:textId="055696F5" w:rsidR="00D11D51" w:rsidRPr="00683C79" w:rsidRDefault="00D073B4" w:rsidP="00D11D51">
            <w:pPr>
              <w:pStyle w:val="MDPI42tablebody"/>
            </w:pPr>
            <w:r>
              <w:t>0.88 m</w:t>
            </w:r>
          </w:p>
        </w:tc>
        <w:tc>
          <w:tcPr>
            <w:tcW w:w="1276" w:type="dxa"/>
          </w:tcPr>
          <w:p w14:paraId="3E49B9B1" w14:textId="3980225C" w:rsidR="00D11D51" w:rsidRPr="00683C79" w:rsidRDefault="00A50AC4" w:rsidP="00D11D51">
            <w:pPr>
              <w:pStyle w:val="MDPI42tablebody"/>
            </w:pPr>
            <w:r>
              <w:t>21.74 s</w:t>
            </w:r>
          </w:p>
        </w:tc>
        <w:tc>
          <w:tcPr>
            <w:tcW w:w="1559" w:type="dxa"/>
          </w:tcPr>
          <w:p w14:paraId="2D657E4A" w14:textId="440A70E8" w:rsidR="00D11D51" w:rsidRPr="00683C79" w:rsidRDefault="00264A28" w:rsidP="00D11D51">
            <w:pPr>
              <w:pStyle w:val="MDPI42tablebody"/>
            </w:pPr>
            <w:r>
              <w:t>6%</w:t>
            </w:r>
          </w:p>
        </w:tc>
        <w:tc>
          <w:tcPr>
            <w:tcW w:w="1653" w:type="dxa"/>
          </w:tcPr>
          <w:p w14:paraId="29AA9F32" w14:textId="537BEF76" w:rsidR="00D11D51" w:rsidRPr="00683C79" w:rsidRDefault="00264A28" w:rsidP="00D11D51">
            <w:pPr>
              <w:pStyle w:val="MDPI42tablebody"/>
            </w:pPr>
            <w:r>
              <w:t>2%</w:t>
            </w:r>
          </w:p>
        </w:tc>
      </w:tr>
      <w:tr w:rsidR="00D11D51" w:rsidRPr="00ED3307" w14:paraId="7D1197BA" w14:textId="77777777" w:rsidTr="006A137F">
        <w:trPr>
          <w:jc w:val="center"/>
        </w:trPr>
        <w:tc>
          <w:tcPr>
            <w:tcW w:w="1288" w:type="dxa"/>
          </w:tcPr>
          <w:p w14:paraId="446DB776" w14:textId="77777777" w:rsidR="00D11D51" w:rsidRPr="00ED3307" w:rsidRDefault="00D11D51" w:rsidP="00D11D51">
            <w:pPr>
              <w:pStyle w:val="MDPI42tablebody"/>
            </w:pPr>
            <w:r w:rsidRPr="00ED3307">
              <w:t>3</w:t>
            </w:r>
          </w:p>
        </w:tc>
        <w:tc>
          <w:tcPr>
            <w:tcW w:w="1288" w:type="dxa"/>
          </w:tcPr>
          <w:p w14:paraId="4023F58C" w14:textId="17385AC5" w:rsidR="00D11D51" w:rsidRPr="00683C79" w:rsidRDefault="00264A28" w:rsidP="00D11D51">
            <w:pPr>
              <w:pStyle w:val="MDPI42tablebody"/>
            </w:pPr>
            <w:r>
              <w:t>95%</w:t>
            </w:r>
          </w:p>
        </w:tc>
        <w:tc>
          <w:tcPr>
            <w:tcW w:w="1677" w:type="dxa"/>
          </w:tcPr>
          <w:p w14:paraId="3E8FC0DE" w14:textId="337FA5DE" w:rsidR="00D11D51" w:rsidRPr="00683C79" w:rsidRDefault="002547B2" w:rsidP="00D11D51">
            <w:pPr>
              <w:pStyle w:val="MDPI42tablebody"/>
            </w:pPr>
            <w:r>
              <w:t>1.05 m</w:t>
            </w:r>
          </w:p>
        </w:tc>
        <w:tc>
          <w:tcPr>
            <w:tcW w:w="1701" w:type="dxa"/>
          </w:tcPr>
          <w:p w14:paraId="2BE6E9A7" w14:textId="4BBA2A17" w:rsidR="00D11D51" w:rsidRPr="00683C79" w:rsidRDefault="00826365" w:rsidP="00D11D51">
            <w:pPr>
              <w:pStyle w:val="MDPI42tablebody"/>
            </w:pPr>
            <w:r>
              <w:t>0.86 m</w:t>
            </w:r>
          </w:p>
        </w:tc>
        <w:tc>
          <w:tcPr>
            <w:tcW w:w="1276" w:type="dxa"/>
          </w:tcPr>
          <w:p w14:paraId="549E7FD0" w14:textId="67D6452A" w:rsidR="00D11D51" w:rsidRPr="00683C79" w:rsidRDefault="00826365" w:rsidP="00D11D51">
            <w:pPr>
              <w:pStyle w:val="MDPI42tablebody"/>
            </w:pPr>
            <w:r>
              <w:t>21.18 s</w:t>
            </w:r>
          </w:p>
        </w:tc>
        <w:tc>
          <w:tcPr>
            <w:tcW w:w="1559" w:type="dxa"/>
          </w:tcPr>
          <w:p w14:paraId="5F9A27BA" w14:textId="7A06EAF2" w:rsidR="00D11D51" w:rsidRPr="00683C79" w:rsidRDefault="002547B2" w:rsidP="00D11D51">
            <w:pPr>
              <w:pStyle w:val="MDPI42tablebody"/>
            </w:pPr>
            <w:r>
              <w:t>0%</w:t>
            </w:r>
          </w:p>
        </w:tc>
        <w:tc>
          <w:tcPr>
            <w:tcW w:w="1653" w:type="dxa"/>
          </w:tcPr>
          <w:p w14:paraId="37F2EA41" w14:textId="38DDB7BD" w:rsidR="00D11D51" w:rsidRPr="00683C79" w:rsidRDefault="007F67F0" w:rsidP="00D11D51">
            <w:pPr>
              <w:pStyle w:val="MDPI42tablebody"/>
            </w:pPr>
            <w:r>
              <w:t>5%</w:t>
            </w:r>
          </w:p>
        </w:tc>
      </w:tr>
      <w:tr w:rsidR="00D11D51" w:rsidRPr="00ED3307" w14:paraId="1FA6412F" w14:textId="77777777" w:rsidTr="006A137F">
        <w:trPr>
          <w:jc w:val="center"/>
        </w:trPr>
        <w:tc>
          <w:tcPr>
            <w:tcW w:w="1288" w:type="dxa"/>
            <w:tcBorders>
              <w:bottom w:val="single" w:sz="4" w:space="0" w:color="auto"/>
            </w:tcBorders>
          </w:tcPr>
          <w:p w14:paraId="26F6ABCA" w14:textId="77777777" w:rsidR="00D11D51" w:rsidRPr="00ED3307" w:rsidRDefault="00D11D51" w:rsidP="00D11D51">
            <w:pPr>
              <w:pStyle w:val="MDPI42tablebody"/>
            </w:pPr>
            <w:r w:rsidRPr="00ED3307">
              <w:t>4</w:t>
            </w:r>
          </w:p>
        </w:tc>
        <w:tc>
          <w:tcPr>
            <w:tcW w:w="1288" w:type="dxa"/>
            <w:tcBorders>
              <w:bottom w:val="single" w:sz="4" w:space="0" w:color="auto"/>
            </w:tcBorders>
          </w:tcPr>
          <w:p w14:paraId="6029298A" w14:textId="64BDC99B" w:rsidR="00D11D51" w:rsidRPr="00683C79" w:rsidRDefault="007F67F0" w:rsidP="00D11D51">
            <w:pPr>
              <w:pStyle w:val="MDPI42tablebody"/>
            </w:pPr>
            <w:r>
              <w:t>91%</w:t>
            </w:r>
          </w:p>
        </w:tc>
        <w:tc>
          <w:tcPr>
            <w:tcW w:w="1677" w:type="dxa"/>
            <w:tcBorders>
              <w:bottom w:val="single" w:sz="4" w:space="0" w:color="auto"/>
            </w:tcBorders>
          </w:tcPr>
          <w:p w14:paraId="262B8613" w14:textId="098E759D" w:rsidR="00D11D51" w:rsidRPr="00683C79" w:rsidRDefault="00850A2D" w:rsidP="00D11D51">
            <w:pPr>
              <w:pStyle w:val="MDPI42tablebody"/>
            </w:pPr>
            <w:r>
              <w:t>1.17 m</w:t>
            </w:r>
          </w:p>
        </w:tc>
        <w:tc>
          <w:tcPr>
            <w:tcW w:w="1701" w:type="dxa"/>
            <w:tcBorders>
              <w:bottom w:val="single" w:sz="4" w:space="0" w:color="auto"/>
            </w:tcBorders>
          </w:tcPr>
          <w:p w14:paraId="6EC352CD" w14:textId="118B4089" w:rsidR="00D11D51" w:rsidRPr="00683C79" w:rsidRDefault="00FD3706" w:rsidP="00D11D51">
            <w:pPr>
              <w:pStyle w:val="MDPI42tablebody"/>
            </w:pPr>
            <w:r>
              <w:t>0.91 m</w:t>
            </w:r>
          </w:p>
        </w:tc>
        <w:tc>
          <w:tcPr>
            <w:tcW w:w="1276" w:type="dxa"/>
            <w:tcBorders>
              <w:bottom w:val="single" w:sz="4" w:space="0" w:color="auto"/>
            </w:tcBorders>
          </w:tcPr>
          <w:p w14:paraId="564C82C0" w14:textId="27580642" w:rsidR="00D11D51" w:rsidRPr="00683C79" w:rsidRDefault="00FD3706" w:rsidP="00D11D51">
            <w:pPr>
              <w:pStyle w:val="MDPI42tablebody"/>
            </w:pPr>
            <w:r>
              <w:t>21.03 s</w:t>
            </w:r>
          </w:p>
        </w:tc>
        <w:tc>
          <w:tcPr>
            <w:tcW w:w="1559" w:type="dxa"/>
            <w:tcBorders>
              <w:bottom w:val="single" w:sz="4" w:space="0" w:color="auto"/>
            </w:tcBorders>
          </w:tcPr>
          <w:p w14:paraId="5040D864" w14:textId="7B66B733" w:rsidR="00D11D51" w:rsidRPr="00683C79" w:rsidRDefault="00850A2D" w:rsidP="00D11D51">
            <w:pPr>
              <w:pStyle w:val="MDPI42tablebody"/>
            </w:pPr>
            <w:r>
              <w:t>1%</w:t>
            </w:r>
          </w:p>
        </w:tc>
        <w:tc>
          <w:tcPr>
            <w:tcW w:w="1653" w:type="dxa"/>
            <w:tcBorders>
              <w:bottom w:val="single" w:sz="4" w:space="0" w:color="auto"/>
            </w:tcBorders>
          </w:tcPr>
          <w:p w14:paraId="62BA4998" w14:textId="063EBFF8" w:rsidR="00D11D51" w:rsidRPr="00683C79" w:rsidRDefault="00850A2D" w:rsidP="00D11D51">
            <w:pPr>
              <w:pStyle w:val="MDPI42tablebody"/>
            </w:pPr>
            <w:r>
              <w:t>8%</w:t>
            </w:r>
          </w:p>
        </w:tc>
      </w:tr>
      <w:tr w:rsidR="00D11D51" w:rsidRPr="00ED3307" w14:paraId="15C74D9E" w14:textId="77777777" w:rsidTr="006A137F">
        <w:trPr>
          <w:jc w:val="center"/>
        </w:trPr>
        <w:tc>
          <w:tcPr>
            <w:tcW w:w="1288" w:type="dxa"/>
            <w:tcBorders>
              <w:top w:val="single" w:sz="4" w:space="0" w:color="auto"/>
              <w:bottom w:val="single" w:sz="4" w:space="0" w:color="auto"/>
            </w:tcBorders>
          </w:tcPr>
          <w:p w14:paraId="481F704E" w14:textId="77777777" w:rsidR="00D11D51" w:rsidRPr="00ED3307" w:rsidRDefault="00D11D51" w:rsidP="00D11D51">
            <w:pPr>
              <w:pStyle w:val="MDPI42tablebody"/>
              <w:rPr>
                <w:b/>
                <w:bCs/>
              </w:rPr>
            </w:pPr>
            <w:r w:rsidRPr="00ED3307">
              <w:rPr>
                <w:b/>
                <w:bCs/>
              </w:rPr>
              <w:t>Overall</w:t>
            </w:r>
          </w:p>
        </w:tc>
        <w:tc>
          <w:tcPr>
            <w:tcW w:w="1288" w:type="dxa"/>
            <w:tcBorders>
              <w:top w:val="single" w:sz="4" w:space="0" w:color="auto"/>
              <w:bottom w:val="single" w:sz="4" w:space="0" w:color="auto"/>
            </w:tcBorders>
          </w:tcPr>
          <w:p w14:paraId="79243E11" w14:textId="4F737F24" w:rsidR="00D11D51" w:rsidRPr="00ED3307" w:rsidRDefault="00753F8B" w:rsidP="00D11D51">
            <w:pPr>
              <w:pStyle w:val="MDPI42tablebody"/>
              <w:rPr>
                <w:b/>
                <w:bCs/>
              </w:rPr>
            </w:pPr>
            <w:r>
              <w:rPr>
                <w:b/>
                <w:bCs/>
              </w:rPr>
              <w:t>94%</w:t>
            </w:r>
          </w:p>
        </w:tc>
        <w:tc>
          <w:tcPr>
            <w:tcW w:w="1677" w:type="dxa"/>
            <w:tcBorders>
              <w:top w:val="single" w:sz="4" w:space="0" w:color="auto"/>
              <w:bottom w:val="single" w:sz="4" w:space="0" w:color="auto"/>
            </w:tcBorders>
          </w:tcPr>
          <w:p w14:paraId="7E6E1B4B" w14:textId="3089C183" w:rsidR="00D11D51" w:rsidRPr="00ED3307" w:rsidRDefault="00E7060D" w:rsidP="00D11D51">
            <w:pPr>
              <w:pStyle w:val="MDPI42tablebody"/>
              <w:rPr>
                <w:b/>
                <w:bCs/>
              </w:rPr>
            </w:pPr>
            <w:r>
              <w:rPr>
                <w:b/>
                <w:bCs/>
              </w:rPr>
              <w:t>0.</w:t>
            </w:r>
            <w:r w:rsidR="00330901">
              <w:rPr>
                <w:b/>
                <w:bCs/>
              </w:rPr>
              <w:t>80</w:t>
            </w:r>
            <w:r>
              <w:rPr>
                <w:b/>
                <w:bCs/>
              </w:rPr>
              <w:t xml:space="preserve"> m</w:t>
            </w:r>
          </w:p>
        </w:tc>
        <w:tc>
          <w:tcPr>
            <w:tcW w:w="1701" w:type="dxa"/>
            <w:tcBorders>
              <w:top w:val="single" w:sz="4" w:space="0" w:color="auto"/>
              <w:bottom w:val="single" w:sz="4" w:space="0" w:color="auto"/>
            </w:tcBorders>
          </w:tcPr>
          <w:p w14:paraId="6119F5AB" w14:textId="4A565CB9" w:rsidR="00D11D51" w:rsidRPr="00ED3307" w:rsidRDefault="00480CEC" w:rsidP="00D11D51">
            <w:pPr>
              <w:pStyle w:val="MDPI42tablebody"/>
              <w:rPr>
                <w:b/>
                <w:bCs/>
              </w:rPr>
            </w:pPr>
            <w:r>
              <w:rPr>
                <w:b/>
                <w:bCs/>
              </w:rPr>
              <w:t>0.</w:t>
            </w:r>
            <w:r w:rsidR="005627DE">
              <w:rPr>
                <w:b/>
                <w:bCs/>
              </w:rPr>
              <w:t>76</w:t>
            </w:r>
            <w:r>
              <w:rPr>
                <w:b/>
                <w:bCs/>
              </w:rPr>
              <w:t xml:space="preserve"> m</w:t>
            </w:r>
          </w:p>
        </w:tc>
        <w:tc>
          <w:tcPr>
            <w:tcW w:w="1276" w:type="dxa"/>
            <w:tcBorders>
              <w:top w:val="single" w:sz="4" w:space="0" w:color="auto"/>
              <w:bottom w:val="single" w:sz="4" w:space="0" w:color="auto"/>
            </w:tcBorders>
          </w:tcPr>
          <w:p w14:paraId="3BF290D7" w14:textId="42059644" w:rsidR="00D11D51" w:rsidRPr="00ED3307" w:rsidRDefault="00480CEC" w:rsidP="00D11D51">
            <w:pPr>
              <w:pStyle w:val="MDPI42tablebody"/>
              <w:rPr>
                <w:b/>
                <w:bCs/>
              </w:rPr>
            </w:pPr>
            <w:r>
              <w:rPr>
                <w:b/>
                <w:bCs/>
              </w:rPr>
              <w:t>20.78 s</w:t>
            </w:r>
          </w:p>
        </w:tc>
        <w:tc>
          <w:tcPr>
            <w:tcW w:w="1559" w:type="dxa"/>
            <w:tcBorders>
              <w:top w:val="single" w:sz="4" w:space="0" w:color="auto"/>
              <w:bottom w:val="single" w:sz="4" w:space="0" w:color="auto"/>
            </w:tcBorders>
          </w:tcPr>
          <w:p w14:paraId="63AB5B46" w14:textId="2548959B" w:rsidR="00D11D51" w:rsidRPr="00ED3307" w:rsidRDefault="00F40CBF" w:rsidP="00D11D51">
            <w:pPr>
              <w:pStyle w:val="MDPI42tablebody"/>
              <w:rPr>
                <w:b/>
                <w:bCs/>
              </w:rPr>
            </w:pPr>
            <w:r>
              <w:rPr>
                <w:b/>
                <w:bCs/>
              </w:rPr>
              <w:t>3%</w:t>
            </w:r>
          </w:p>
        </w:tc>
        <w:tc>
          <w:tcPr>
            <w:tcW w:w="1653" w:type="dxa"/>
            <w:tcBorders>
              <w:top w:val="single" w:sz="4" w:space="0" w:color="auto"/>
              <w:bottom w:val="single" w:sz="4" w:space="0" w:color="auto"/>
            </w:tcBorders>
          </w:tcPr>
          <w:p w14:paraId="3FD97E19" w14:textId="1A702F47" w:rsidR="00D11D51" w:rsidRPr="00ED3307" w:rsidRDefault="00F40CBF" w:rsidP="00D11D51">
            <w:pPr>
              <w:pStyle w:val="MDPI42tablebody"/>
              <w:rPr>
                <w:b/>
                <w:bCs/>
              </w:rPr>
            </w:pPr>
            <w:r>
              <w:rPr>
                <w:b/>
                <w:bCs/>
              </w:rPr>
              <w:t>3%</w:t>
            </w:r>
          </w:p>
        </w:tc>
      </w:tr>
    </w:tbl>
    <w:p w14:paraId="0245765D" w14:textId="6BEF53E4" w:rsidR="004906EA" w:rsidRDefault="00F06546" w:rsidP="004906EA">
      <w:pPr>
        <w:pStyle w:val="MDPI31text"/>
        <w:spacing w:before="240"/>
        <w:rPr>
          <w:szCs w:val="20"/>
        </w:rPr>
      </w:pPr>
      <w:r>
        <w:rPr>
          <w:szCs w:val="20"/>
        </w:rPr>
        <w:lastRenderedPageBreak/>
        <w:t xml:space="preserve">The trained SAC policy achieves an overall success rate of 94% across the 500 evaluation episodes. </w:t>
      </w:r>
      <w:r w:rsidR="00400737">
        <w:rPr>
          <w:szCs w:val="20"/>
        </w:rPr>
        <w:t xml:space="preserve">In the obstacle-free case, the policy reaches the destination in all episodes and maintains the smallest average cross-track error, which confirms that </w:t>
      </w:r>
      <w:r w:rsidR="00E91B27">
        <w:rPr>
          <w:szCs w:val="20"/>
        </w:rPr>
        <w:t xml:space="preserve">the learned controller can perform the basic path-following task. </w:t>
      </w:r>
      <w:r w:rsidR="00E31192">
        <w:rPr>
          <w:szCs w:val="20"/>
        </w:rPr>
        <w:t xml:space="preserve">When obstacles are introduced, the average cross-track error increases from 0.24 m in obstacle-free scenarios to 1.17 m </w:t>
      </w:r>
      <w:r w:rsidR="00062880">
        <w:rPr>
          <w:szCs w:val="20"/>
        </w:rPr>
        <w:t>in the four-obstacle cases. This trend is expected because successful avoidance in a narrow environment requires temporary deviations from the reference path.</w:t>
      </w:r>
    </w:p>
    <w:p w14:paraId="07BF72B2" w14:textId="1CD10BDD" w:rsidR="00062880" w:rsidRDefault="002C70BB" w:rsidP="000635C5">
      <w:pPr>
        <w:pStyle w:val="MDPI31text"/>
        <w:rPr>
          <w:szCs w:val="20"/>
        </w:rPr>
      </w:pPr>
      <w:r>
        <w:rPr>
          <w:szCs w:val="20"/>
        </w:rPr>
        <w:t xml:space="preserve">Despite the increasing obstacle density, the success rate remains above 90% for all tested obstacle counts. </w:t>
      </w:r>
      <w:r w:rsidR="00292C70">
        <w:rPr>
          <w:szCs w:val="20"/>
        </w:rPr>
        <w:t xml:space="preserve">The average elapsed time increases once obstacles are </w:t>
      </w:r>
      <w:r w:rsidR="00F262CD">
        <w:rPr>
          <w:szCs w:val="20"/>
        </w:rPr>
        <w:t>present but</w:t>
      </w:r>
      <w:r w:rsidR="00292C70">
        <w:rPr>
          <w:szCs w:val="20"/>
        </w:rPr>
        <w:t xml:space="preserve"> </w:t>
      </w:r>
      <w:r w:rsidR="002F10B0">
        <w:rPr>
          <w:szCs w:val="20"/>
        </w:rPr>
        <w:t>remain</w:t>
      </w:r>
      <w:r w:rsidR="00D76E7F">
        <w:rPr>
          <w:szCs w:val="20"/>
        </w:rPr>
        <w:t xml:space="preserve"> within a narrow range. This suggests that the policy does not rely on excessive </w:t>
      </w:r>
      <w:r w:rsidR="00B0185B">
        <w:rPr>
          <w:szCs w:val="20"/>
        </w:rPr>
        <w:t xml:space="preserve">waiting </w:t>
      </w:r>
      <w:r w:rsidR="00410D29">
        <w:rPr>
          <w:szCs w:val="20"/>
        </w:rPr>
        <w:t>behavior</w:t>
      </w:r>
      <w:r w:rsidR="00B0185B">
        <w:rPr>
          <w:szCs w:val="20"/>
        </w:rPr>
        <w:t xml:space="preserve"> to avoid obstacles</w:t>
      </w:r>
      <w:r w:rsidR="00031B29">
        <w:rPr>
          <w:szCs w:val="20"/>
        </w:rPr>
        <w:t xml:space="preserve">. Instead, it performs avoidance </w:t>
      </w:r>
      <w:r w:rsidR="00410D29">
        <w:rPr>
          <w:szCs w:val="20"/>
        </w:rPr>
        <w:t>maneuvers</w:t>
      </w:r>
      <w:r w:rsidR="00031B29">
        <w:rPr>
          <w:szCs w:val="20"/>
        </w:rPr>
        <w:t xml:space="preserve"> while continuing to make progress toward the goal.</w:t>
      </w:r>
    </w:p>
    <w:p w14:paraId="5E0A3A45" w14:textId="40111078" w:rsidR="00031B29" w:rsidRDefault="00036D38" w:rsidP="000635C5">
      <w:pPr>
        <w:pStyle w:val="MDPI31text"/>
        <w:rPr>
          <w:szCs w:val="20"/>
        </w:rPr>
      </w:pPr>
      <w:r>
        <w:rPr>
          <w:szCs w:val="20"/>
        </w:rPr>
        <w:t xml:space="preserve">The collision-rate breakdown also provides useful information about the failure modes. </w:t>
      </w:r>
      <w:r w:rsidR="00515978">
        <w:rPr>
          <w:szCs w:val="20"/>
        </w:rPr>
        <w:t xml:space="preserve">Obstacle collisions are most noticeable </w:t>
      </w:r>
      <w:r w:rsidR="005B5564">
        <w:rPr>
          <w:szCs w:val="20"/>
        </w:rPr>
        <w:t xml:space="preserve">in </w:t>
      </w:r>
      <w:r w:rsidR="00D637A1">
        <w:rPr>
          <w:szCs w:val="20"/>
        </w:rPr>
        <w:t>single</w:t>
      </w:r>
      <w:r w:rsidR="005B5564">
        <w:rPr>
          <w:szCs w:val="20"/>
        </w:rPr>
        <w:t xml:space="preserve"> and two-obstacle cases, while border collisions </w:t>
      </w:r>
      <w:r w:rsidR="00D637A1">
        <w:rPr>
          <w:szCs w:val="20"/>
        </w:rPr>
        <w:t xml:space="preserve">become more prominent as the number of obstacles increases. This indicates that in denser layouts, </w:t>
      </w:r>
      <w:r w:rsidR="003B05AF">
        <w:rPr>
          <w:szCs w:val="20"/>
        </w:rPr>
        <w:t xml:space="preserve">the policy is able to avoid obstacles, but avoidance </w:t>
      </w:r>
      <w:r w:rsidR="00410D29">
        <w:rPr>
          <w:szCs w:val="20"/>
        </w:rPr>
        <w:t>maneuvers</w:t>
      </w:r>
      <w:r w:rsidR="003B05AF">
        <w:rPr>
          <w:szCs w:val="20"/>
        </w:rPr>
        <w:t xml:space="preserve"> can push the vessel </w:t>
      </w:r>
      <w:r w:rsidR="00364C09">
        <w:rPr>
          <w:szCs w:val="20"/>
        </w:rPr>
        <w:t xml:space="preserve">closer to the workspace boundary. Overall, </w:t>
      </w:r>
      <w:r w:rsidR="00B179DC">
        <w:rPr>
          <w:szCs w:val="20"/>
        </w:rPr>
        <w:t xml:space="preserve">the simulation results show that the proposed observation design and reward formulation lead to robust path-following </w:t>
      </w:r>
      <w:r w:rsidR="00293DDF">
        <w:rPr>
          <w:szCs w:val="20"/>
        </w:rPr>
        <w:t>and static obstacle avoidance across a range of randomly generated environments.</w:t>
      </w:r>
    </w:p>
    <w:p w14:paraId="19E50DF1" w14:textId="18C6F4E8" w:rsidR="003000D7" w:rsidRDefault="00AE788C" w:rsidP="000635C5">
      <w:pPr>
        <w:pStyle w:val="MDPI31text"/>
        <w:rPr>
          <w:szCs w:val="20"/>
        </w:rPr>
      </w:pPr>
      <w:r>
        <w:rPr>
          <w:szCs w:val="20"/>
        </w:rPr>
        <w:t xml:space="preserve">From this perspective, </w:t>
      </w:r>
      <w:r w:rsidR="00D11326">
        <w:rPr>
          <w:szCs w:val="20"/>
        </w:rPr>
        <w:t xml:space="preserve">the 94% success rate obtained </w:t>
      </w:r>
      <w:r w:rsidR="004B61B7">
        <w:rPr>
          <w:szCs w:val="20"/>
        </w:rPr>
        <w:t xml:space="preserve">in the present study is </w:t>
      </w:r>
      <w:r w:rsidR="00006BAE">
        <w:rPr>
          <w:szCs w:val="20"/>
        </w:rPr>
        <w:t xml:space="preserve">significant for two reasons. First, the result is evaluated </w:t>
      </w:r>
      <w:r w:rsidR="004B2CB8">
        <w:rPr>
          <w:szCs w:val="20"/>
        </w:rPr>
        <w:t xml:space="preserve">over </w:t>
      </w:r>
      <w:r w:rsidR="006011D7">
        <w:rPr>
          <w:szCs w:val="20"/>
        </w:rPr>
        <w:t xml:space="preserve">500 randomized episodes spanning from 0 to 4 obstacles, </w:t>
      </w:r>
      <w:r w:rsidR="00607536">
        <w:rPr>
          <w:szCs w:val="20"/>
        </w:rPr>
        <w:t>which reflects generalization across obstacle density and spatial arrangement. Second,</w:t>
      </w:r>
      <w:r w:rsidR="00235A33">
        <w:rPr>
          <w:szCs w:val="20"/>
        </w:rPr>
        <w:t xml:space="preserve"> the</w:t>
      </w:r>
      <w:r w:rsidR="00607536">
        <w:rPr>
          <w:szCs w:val="20"/>
        </w:rPr>
        <w:t xml:space="preserve"> task setting is more restrictive </w:t>
      </w:r>
      <w:r w:rsidR="00C009DE">
        <w:rPr>
          <w:szCs w:val="20"/>
        </w:rPr>
        <w:t xml:space="preserve">than an open-water </w:t>
      </w:r>
      <w:r w:rsidR="00521F5C">
        <w:rPr>
          <w:szCs w:val="20"/>
        </w:rPr>
        <w:t xml:space="preserve">avoidance problem because </w:t>
      </w:r>
      <w:r w:rsidR="009F2488">
        <w:rPr>
          <w:szCs w:val="20"/>
        </w:rPr>
        <w:t xml:space="preserve">obstacle avoidance and boundary clearance are coupled. This is </w:t>
      </w:r>
      <w:r w:rsidR="001E2A3B">
        <w:rPr>
          <w:szCs w:val="20"/>
        </w:rPr>
        <w:t>reflected in the separate reporting of obstacle and border collision rate</w:t>
      </w:r>
      <w:r w:rsidR="00B16FA2">
        <w:rPr>
          <w:szCs w:val="20"/>
        </w:rPr>
        <w:t xml:space="preserve">s, both of which remain at 3% overall. The policy therefore </w:t>
      </w:r>
      <w:r w:rsidR="00E63723">
        <w:rPr>
          <w:szCs w:val="20"/>
        </w:rPr>
        <w:t>does not simply avoid obstacles at the cost of drifting into the boundary</w:t>
      </w:r>
      <w:r w:rsidR="007D1C65">
        <w:rPr>
          <w:szCs w:val="20"/>
        </w:rPr>
        <w:t>;</w:t>
      </w:r>
      <w:r w:rsidR="00E63723">
        <w:rPr>
          <w:szCs w:val="20"/>
        </w:rPr>
        <w:t xml:space="preserve"> </w:t>
      </w:r>
      <w:r w:rsidR="007D1C65">
        <w:rPr>
          <w:szCs w:val="20"/>
        </w:rPr>
        <w:t xml:space="preserve">instead, it maintains a useful balance between path tracking, static obstacle avoidance, and boundary clearance </w:t>
      </w:r>
      <w:r w:rsidR="002B587A">
        <w:rPr>
          <w:szCs w:val="20"/>
        </w:rPr>
        <w:t>in confined waterways.</w:t>
      </w:r>
    </w:p>
    <w:p w14:paraId="74B6221D" w14:textId="48BA2DD7" w:rsidR="005E46AB" w:rsidRPr="00ED3307" w:rsidRDefault="00F510BC" w:rsidP="00F510BC">
      <w:pPr>
        <w:pStyle w:val="MDPI22heading2"/>
        <w:spacing w:before="240"/>
        <w:rPr>
          <w:szCs w:val="20"/>
        </w:rPr>
      </w:pPr>
      <w:r w:rsidRPr="00ED3307">
        <w:rPr>
          <w:szCs w:val="20"/>
        </w:rPr>
        <w:t>3.4</w:t>
      </w:r>
      <w:r w:rsidRPr="00ED3307">
        <w:rPr>
          <w:i w:val="0"/>
          <w:szCs w:val="20"/>
        </w:rPr>
        <w:t xml:space="preserve">. </w:t>
      </w:r>
      <w:r w:rsidRPr="00ED3307">
        <w:rPr>
          <w:iCs/>
          <w:szCs w:val="20"/>
        </w:rPr>
        <w:t>Field experiments</w:t>
      </w:r>
    </w:p>
    <w:p w14:paraId="213CC52C" w14:textId="29D8D34C" w:rsidR="007038C7" w:rsidRPr="00ED3307" w:rsidRDefault="009941A3" w:rsidP="009941A3">
      <w:pPr>
        <w:pStyle w:val="MDPI23heading3"/>
      </w:pPr>
      <w:r w:rsidRPr="00ED3307">
        <w:t xml:space="preserve">3.4.1. </w:t>
      </w:r>
      <w:r w:rsidR="00E10495">
        <w:t>Experiment setup</w:t>
      </w:r>
    </w:p>
    <w:p w14:paraId="08C97859" w14:textId="073D6D76" w:rsidR="004B03AF" w:rsidRDefault="004B03AF" w:rsidP="004B03AF">
      <w:pPr>
        <w:pStyle w:val="MDPI31text"/>
        <w:rPr>
          <w:szCs w:val="20"/>
        </w:rPr>
      </w:pPr>
      <w:r w:rsidRPr="00ED3307">
        <w:rPr>
          <w:szCs w:val="20"/>
        </w:rPr>
        <w:t>Field experiments are conducted using a model-scale</w:t>
      </w:r>
      <w:r w:rsidR="00776495">
        <w:rPr>
          <w:szCs w:val="20"/>
        </w:rPr>
        <w:t>d</w:t>
      </w:r>
      <w:r w:rsidRPr="00ED3307">
        <w:rPr>
          <w:szCs w:val="20"/>
        </w:rPr>
        <w:t xml:space="preserve"> Bluefin vessel equipped with a 2D LiDAR sensor and a SLAM-based </w:t>
      </w:r>
      <w:r w:rsidR="00410D29" w:rsidRPr="00ED3307">
        <w:rPr>
          <w:szCs w:val="20"/>
        </w:rPr>
        <w:t>localization</w:t>
      </w:r>
      <w:r w:rsidRPr="00ED3307">
        <w:rPr>
          <w:szCs w:val="20"/>
        </w:rPr>
        <w:t xml:space="preserve"> system</w:t>
      </w:r>
      <w:r w:rsidR="002B2322">
        <w:rPr>
          <w:szCs w:val="20"/>
        </w:rPr>
        <w:t>. The trained SAC policy is executed on an offboard computer, while the vessel provides real-time telemetry containing local pose, heading, and LiDAR range measurements. The field implementation follows the same observation and action interface</w:t>
      </w:r>
      <w:r w:rsidR="00BC33C8">
        <w:rPr>
          <w:szCs w:val="20"/>
        </w:rPr>
        <w:t xml:space="preserve"> used in simulation: LiDAR sector features, motion states and path-relative errors</w:t>
      </w:r>
      <w:r w:rsidR="00A77A92">
        <w:rPr>
          <w:szCs w:val="20"/>
        </w:rPr>
        <w:t>. The trained policy outputs continuous rudder and propulsion actions</w:t>
      </w:r>
      <w:r w:rsidRPr="00ED3307">
        <w:rPr>
          <w:szCs w:val="20"/>
        </w:rPr>
        <w:t>.</w:t>
      </w:r>
      <w:r w:rsidR="00751AB0">
        <w:rPr>
          <w:szCs w:val="20"/>
        </w:rPr>
        <w:t xml:space="preserve"> Table </w:t>
      </w:r>
      <w:r w:rsidR="00CD412B">
        <w:rPr>
          <w:szCs w:val="20"/>
        </w:rPr>
        <w:t xml:space="preserve">3 specifies the dimensions of the Bluefin vessel and the LiDAR </w:t>
      </w:r>
      <w:r w:rsidR="008611B0">
        <w:rPr>
          <w:szCs w:val="20"/>
        </w:rPr>
        <w:t>sensor package used in this experiment.</w:t>
      </w:r>
    </w:p>
    <w:p w14:paraId="63995CE5" w14:textId="7BB62937" w:rsidR="00B229B0" w:rsidRPr="0054551F" w:rsidRDefault="00B229B0" w:rsidP="00B229B0">
      <w:pPr>
        <w:pStyle w:val="MDPI41tablecaption"/>
        <w:rPr>
          <w:color w:val="auto"/>
          <w:szCs w:val="18"/>
        </w:rPr>
      </w:pPr>
      <w:r w:rsidRPr="00605AD4">
        <w:rPr>
          <w:b/>
          <w:bCs/>
          <w:color w:val="auto"/>
          <w:szCs w:val="18"/>
        </w:rPr>
        <w:t>Table</w:t>
      </w:r>
      <w:r>
        <w:rPr>
          <w:b/>
          <w:bCs/>
          <w:color w:val="auto"/>
          <w:szCs w:val="18"/>
        </w:rPr>
        <w:t xml:space="preserve"> </w:t>
      </w:r>
      <w:r>
        <w:rPr>
          <w:b/>
          <w:bCs/>
          <w:color w:val="auto"/>
          <w:szCs w:val="18"/>
        </w:rPr>
        <w:t>3</w:t>
      </w:r>
      <w:r w:rsidRPr="00605AD4">
        <w:rPr>
          <w:b/>
          <w:bCs/>
          <w:color w:val="auto"/>
          <w:szCs w:val="18"/>
        </w:rPr>
        <w:t xml:space="preserve">. </w:t>
      </w:r>
      <w:r w:rsidR="0054551F">
        <w:rPr>
          <w:color w:val="auto"/>
          <w:szCs w:val="18"/>
        </w:rPr>
        <w:t>Technical details of the Bluefin vessel and LiDAR sensor</w:t>
      </w:r>
    </w:p>
    <w:tbl>
      <w:tblPr>
        <w:tblStyle w:val="TableGrid"/>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544"/>
        <w:gridCol w:w="3964"/>
      </w:tblGrid>
      <w:tr w:rsidR="00177C31" w14:paraId="21CC6F0A" w14:textId="77777777" w:rsidTr="006E4258">
        <w:tc>
          <w:tcPr>
            <w:tcW w:w="3119" w:type="dxa"/>
            <w:tcBorders>
              <w:top w:val="single" w:sz="4" w:space="0" w:color="auto"/>
              <w:bottom w:val="single" w:sz="4" w:space="0" w:color="auto"/>
            </w:tcBorders>
          </w:tcPr>
          <w:p w14:paraId="14CEE0CE" w14:textId="303363BA" w:rsidR="00177C31" w:rsidRPr="00DF7C2C" w:rsidRDefault="002062B5" w:rsidP="00DF7C2C">
            <w:pPr>
              <w:pStyle w:val="MDPI42tablebody"/>
              <w:rPr>
                <w:b/>
                <w:bCs/>
              </w:rPr>
            </w:pPr>
            <w:r w:rsidRPr="00DF7C2C">
              <w:rPr>
                <w:b/>
                <w:bCs/>
              </w:rPr>
              <w:t>Component</w:t>
            </w:r>
          </w:p>
        </w:tc>
        <w:tc>
          <w:tcPr>
            <w:tcW w:w="3544" w:type="dxa"/>
            <w:tcBorders>
              <w:top w:val="single" w:sz="4" w:space="0" w:color="auto"/>
              <w:bottom w:val="single" w:sz="4" w:space="0" w:color="auto"/>
            </w:tcBorders>
          </w:tcPr>
          <w:p w14:paraId="62B62022" w14:textId="0D0C19E8" w:rsidR="00177C31" w:rsidRPr="006E4258" w:rsidRDefault="00177C31" w:rsidP="004C58A5">
            <w:pPr>
              <w:pStyle w:val="MDPI31text"/>
              <w:ind w:left="0" w:firstLine="0"/>
              <w:jc w:val="center"/>
              <w:rPr>
                <w:b/>
                <w:bCs/>
                <w:szCs w:val="20"/>
              </w:rPr>
            </w:pPr>
            <w:r w:rsidRPr="006E4258">
              <w:rPr>
                <w:b/>
                <w:bCs/>
                <w:szCs w:val="20"/>
              </w:rPr>
              <w:t>Parameter</w:t>
            </w:r>
          </w:p>
        </w:tc>
        <w:tc>
          <w:tcPr>
            <w:tcW w:w="3964" w:type="dxa"/>
            <w:tcBorders>
              <w:top w:val="single" w:sz="4" w:space="0" w:color="auto"/>
              <w:bottom w:val="single" w:sz="4" w:space="0" w:color="auto"/>
            </w:tcBorders>
          </w:tcPr>
          <w:p w14:paraId="7FFB9FAD" w14:textId="70BD6F0E" w:rsidR="00177C31" w:rsidRPr="006E4258" w:rsidRDefault="00177C31" w:rsidP="004C58A5">
            <w:pPr>
              <w:pStyle w:val="MDPI31text"/>
              <w:ind w:left="0" w:firstLine="0"/>
              <w:jc w:val="center"/>
              <w:rPr>
                <w:b/>
                <w:bCs/>
                <w:szCs w:val="20"/>
              </w:rPr>
            </w:pPr>
            <w:r w:rsidRPr="006E4258">
              <w:rPr>
                <w:b/>
                <w:bCs/>
                <w:szCs w:val="20"/>
              </w:rPr>
              <w:t>Value</w:t>
            </w:r>
          </w:p>
        </w:tc>
      </w:tr>
      <w:tr w:rsidR="008B202D" w14:paraId="78C79EAE" w14:textId="77777777" w:rsidTr="006E4258">
        <w:tc>
          <w:tcPr>
            <w:tcW w:w="3119" w:type="dxa"/>
            <w:vMerge w:val="restart"/>
            <w:tcBorders>
              <w:top w:val="single" w:sz="4" w:space="0" w:color="auto"/>
            </w:tcBorders>
            <w:vAlign w:val="center"/>
          </w:tcPr>
          <w:p w14:paraId="55A33CD7" w14:textId="7227D80A" w:rsidR="008B202D" w:rsidRPr="00C762AB" w:rsidRDefault="008B202D" w:rsidP="004C58A5">
            <w:pPr>
              <w:pStyle w:val="MDPI31text"/>
              <w:ind w:left="0" w:firstLine="0"/>
              <w:jc w:val="center"/>
              <w:rPr>
                <w:b/>
                <w:bCs/>
                <w:szCs w:val="20"/>
              </w:rPr>
            </w:pPr>
            <w:r w:rsidRPr="00C762AB">
              <w:rPr>
                <w:b/>
                <w:bCs/>
                <w:szCs w:val="20"/>
              </w:rPr>
              <w:t>Bluefin Vessel</w:t>
            </w:r>
          </w:p>
        </w:tc>
        <w:tc>
          <w:tcPr>
            <w:tcW w:w="3544" w:type="dxa"/>
            <w:tcBorders>
              <w:top w:val="single" w:sz="4" w:space="0" w:color="auto"/>
            </w:tcBorders>
          </w:tcPr>
          <w:p w14:paraId="3ACC9F6F" w14:textId="467D72A0" w:rsidR="008B202D" w:rsidRDefault="008B202D" w:rsidP="004C58A5">
            <w:pPr>
              <w:pStyle w:val="MDPI31text"/>
              <w:ind w:left="0" w:firstLine="0"/>
              <w:jc w:val="center"/>
              <w:rPr>
                <w:szCs w:val="20"/>
              </w:rPr>
            </w:pPr>
            <w:r>
              <w:rPr>
                <w:szCs w:val="20"/>
              </w:rPr>
              <w:t>Mass</w:t>
            </w:r>
          </w:p>
        </w:tc>
        <w:tc>
          <w:tcPr>
            <w:tcW w:w="3964" w:type="dxa"/>
            <w:tcBorders>
              <w:top w:val="single" w:sz="4" w:space="0" w:color="auto"/>
            </w:tcBorders>
          </w:tcPr>
          <w:p w14:paraId="570D4621" w14:textId="22AE4E11" w:rsidR="008B202D" w:rsidRDefault="008B202D" w:rsidP="004C58A5">
            <w:pPr>
              <w:pStyle w:val="MDPI31text"/>
              <w:ind w:left="0" w:firstLine="0"/>
              <w:jc w:val="center"/>
              <w:rPr>
                <w:szCs w:val="20"/>
              </w:rPr>
            </w:pPr>
            <w:r>
              <w:rPr>
                <w:szCs w:val="20"/>
              </w:rPr>
              <w:t>64.55 kg</w:t>
            </w:r>
          </w:p>
        </w:tc>
      </w:tr>
      <w:tr w:rsidR="008B202D" w14:paraId="5D128B9A" w14:textId="77777777" w:rsidTr="006E4258">
        <w:tc>
          <w:tcPr>
            <w:tcW w:w="3119" w:type="dxa"/>
            <w:vMerge/>
          </w:tcPr>
          <w:p w14:paraId="3781678F" w14:textId="77777777" w:rsidR="008B202D" w:rsidRPr="00C762AB" w:rsidRDefault="008B202D" w:rsidP="004C58A5">
            <w:pPr>
              <w:pStyle w:val="MDPI31text"/>
              <w:ind w:left="0" w:firstLine="0"/>
              <w:jc w:val="center"/>
              <w:rPr>
                <w:b/>
                <w:bCs/>
                <w:szCs w:val="20"/>
              </w:rPr>
            </w:pPr>
          </w:p>
        </w:tc>
        <w:tc>
          <w:tcPr>
            <w:tcW w:w="3544" w:type="dxa"/>
          </w:tcPr>
          <w:p w14:paraId="1D1F6A48" w14:textId="7FE2B687" w:rsidR="008B202D" w:rsidRDefault="008B202D" w:rsidP="004C58A5">
            <w:pPr>
              <w:pStyle w:val="MDPI31text"/>
              <w:ind w:left="0" w:firstLine="0"/>
              <w:jc w:val="center"/>
              <w:rPr>
                <w:szCs w:val="20"/>
              </w:rPr>
            </w:pPr>
            <w:r>
              <w:rPr>
                <w:szCs w:val="20"/>
              </w:rPr>
              <w:t>Length Over All</w:t>
            </w:r>
          </w:p>
        </w:tc>
        <w:tc>
          <w:tcPr>
            <w:tcW w:w="3964" w:type="dxa"/>
          </w:tcPr>
          <w:p w14:paraId="593D0361" w14:textId="1C7A1A60" w:rsidR="008B202D" w:rsidRDefault="008B202D" w:rsidP="004C58A5">
            <w:pPr>
              <w:pStyle w:val="MDPI31text"/>
              <w:ind w:left="0" w:firstLine="0"/>
              <w:jc w:val="center"/>
              <w:rPr>
                <w:szCs w:val="20"/>
              </w:rPr>
            </w:pPr>
            <w:r>
              <w:rPr>
                <w:szCs w:val="20"/>
              </w:rPr>
              <w:t>1.73 m</w:t>
            </w:r>
          </w:p>
        </w:tc>
      </w:tr>
      <w:tr w:rsidR="008B202D" w14:paraId="63B326C9" w14:textId="77777777" w:rsidTr="006E4258">
        <w:tc>
          <w:tcPr>
            <w:tcW w:w="3119" w:type="dxa"/>
            <w:vMerge/>
          </w:tcPr>
          <w:p w14:paraId="23D593C2" w14:textId="77777777" w:rsidR="008B202D" w:rsidRPr="00C762AB" w:rsidRDefault="008B202D" w:rsidP="004C58A5">
            <w:pPr>
              <w:pStyle w:val="MDPI31text"/>
              <w:ind w:left="0" w:firstLine="0"/>
              <w:jc w:val="center"/>
              <w:rPr>
                <w:b/>
                <w:bCs/>
                <w:szCs w:val="20"/>
              </w:rPr>
            </w:pPr>
          </w:p>
        </w:tc>
        <w:tc>
          <w:tcPr>
            <w:tcW w:w="3544" w:type="dxa"/>
          </w:tcPr>
          <w:p w14:paraId="2B8273E7" w14:textId="4ED6DC7D" w:rsidR="008B202D" w:rsidRDefault="008B202D" w:rsidP="004C58A5">
            <w:pPr>
              <w:pStyle w:val="MDPI31text"/>
              <w:ind w:left="0" w:firstLine="0"/>
              <w:jc w:val="center"/>
              <w:rPr>
                <w:szCs w:val="20"/>
              </w:rPr>
            </w:pPr>
            <w:r>
              <w:rPr>
                <w:szCs w:val="20"/>
              </w:rPr>
              <w:t>Length Between Perpendicular</w:t>
            </w:r>
          </w:p>
        </w:tc>
        <w:tc>
          <w:tcPr>
            <w:tcW w:w="3964" w:type="dxa"/>
          </w:tcPr>
          <w:p w14:paraId="46A54068" w14:textId="354A6271" w:rsidR="008B202D" w:rsidRDefault="008B202D" w:rsidP="004C58A5">
            <w:pPr>
              <w:pStyle w:val="MDPI31text"/>
              <w:ind w:left="0" w:firstLine="0"/>
              <w:jc w:val="center"/>
              <w:rPr>
                <w:szCs w:val="20"/>
              </w:rPr>
            </w:pPr>
            <w:r>
              <w:rPr>
                <w:szCs w:val="20"/>
              </w:rPr>
              <w:t>1.57 m</w:t>
            </w:r>
          </w:p>
        </w:tc>
      </w:tr>
      <w:tr w:rsidR="008B202D" w14:paraId="1B892C76" w14:textId="77777777" w:rsidTr="006E4258">
        <w:tc>
          <w:tcPr>
            <w:tcW w:w="3119" w:type="dxa"/>
            <w:vMerge/>
          </w:tcPr>
          <w:p w14:paraId="6E6F4F1C" w14:textId="77777777" w:rsidR="008B202D" w:rsidRPr="00C762AB" w:rsidRDefault="008B202D" w:rsidP="004C58A5">
            <w:pPr>
              <w:pStyle w:val="MDPI31text"/>
              <w:ind w:left="0" w:firstLine="0"/>
              <w:jc w:val="center"/>
              <w:rPr>
                <w:b/>
                <w:bCs/>
                <w:szCs w:val="20"/>
              </w:rPr>
            </w:pPr>
          </w:p>
        </w:tc>
        <w:tc>
          <w:tcPr>
            <w:tcW w:w="3544" w:type="dxa"/>
          </w:tcPr>
          <w:p w14:paraId="6AE3E9D9" w14:textId="74C96D34" w:rsidR="008B202D" w:rsidRDefault="008B202D" w:rsidP="004C58A5">
            <w:pPr>
              <w:pStyle w:val="MDPI31text"/>
              <w:ind w:left="0" w:firstLine="0"/>
              <w:jc w:val="center"/>
              <w:rPr>
                <w:szCs w:val="20"/>
              </w:rPr>
            </w:pPr>
            <w:r>
              <w:rPr>
                <w:szCs w:val="20"/>
              </w:rPr>
              <w:t>Breadth</w:t>
            </w:r>
          </w:p>
        </w:tc>
        <w:tc>
          <w:tcPr>
            <w:tcW w:w="3964" w:type="dxa"/>
          </w:tcPr>
          <w:p w14:paraId="448F1B33" w14:textId="56EFBDAC" w:rsidR="008B202D" w:rsidRDefault="008B202D" w:rsidP="004C58A5">
            <w:pPr>
              <w:pStyle w:val="MDPI31text"/>
              <w:ind w:left="0" w:firstLine="0"/>
              <w:jc w:val="center"/>
              <w:rPr>
                <w:szCs w:val="20"/>
              </w:rPr>
            </w:pPr>
            <w:r>
              <w:rPr>
                <w:szCs w:val="20"/>
              </w:rPr>
              <w:t>0.50 m</w:t>
            </w:r>
          </w:p>
        </w:tc>
      </w:tr>
      <w:tr w:rsidR="008B202D" w14:paraId="4901D731" w14:textId="77777777" w:rsidTr="006E4258">
        <w:tc>
          <w:tcPr>
            <w:tcW w:w="3119" w:type="dxa"/>
            <w:vMerge/>
          </w:tcPr>
          <w:p w14:paraId="1B31D912" w14:textId="77777777" w:rsidR="008B202D" w:rsidRPr="00C762AB" w:rsidRDefault="008B202D" w:rsidP="004C58A5">
            <w:pPr>
              <w:pStyle w:val="MDPI31text"/>
              <w:ind w:left="0" w:firstLine="0"/>
              <w:jc w:val="center"/>
              <w:rPr>
                <w:b/>
                <w:bCs/>
                <w:szCs w:val="20"/>
              </w:rPr>
            </w:pPr>
          </w:p>
        </w:tc>
        <w:tc>
          <w:tcPr>
            <w:tcW w:w="3544" w:type="dxa"/>
          </w:tcPr>
          <w:p w14:paraId="787B7784" w14:textId="7726810D" w:rsidR="008B202D" w:rsidRDefault="008B202D" w:rsidP="004C58A5">
            <w:pPr>
              <w:pStyle w:val="MDPI31text"/>
              <w:ind w:left="0" w:firstLine="0"/>
              <w:jc w:val="center"/>
              <w:rPr>
                <w:szCs w:val="20"/>
              </w:rPr>
            </w:pPr>
            <w:r>
              <w:rPr>
                <w:szCs w:val="20"/>
              </w:rPr>
              <w:t>Draft</w:t>
            </w:r>
          </w:p>
        </w:tc>
        <w:tc>
          <w:tcPr>
            <w:tcW w:w="3964" w:type="dxa"/>
          </w:tcPr>
          <w:p w14:paraId="33A4FC30" w14:textId="16C7D5CF" w:rsidR="008B202D" w:rsidRDefault="008B202D" w:rsidP="004C58A5">
            <w:pPr>
              <w:pStyle w:val="MDPI31text"/>
              <w:ind w:left="0" w:firstLine="0"/>
              <w:jc w:val="center"/>
              <w:rPr>
                <w:szCs w:val="20"/>
              </w:rPr>
            </w:pPr>
            <w:r>
              <w:rPr>
                <w:szCs w:val="20"/>
              </w:rPr>
              <w:t>0.19 m</w:t>
            </w:r>
          </w:p>
        </w:tc>
      </w:tr>
      <w:tr w:rsidR="008B202D" w14:paraId="65AED107" w14:textId="77777777" w:rsidTr="006E4258">
        <w:tc>
          <w:tcPr>
            <w:tcW w:w="3119" w:type="dxa"/>
            <w:vMerge/>
            <w:tcBorders>
              <w:bottom w:val="single" w:sz="4" w:space="0" w:color="auto"/>
            </w:tcBorders>
          </w:tcPr>
          <w:p w14:paraId="36BA5D68" w14:textId="77777777" w:rsidR="008B202D" w:rsidRPr="00C762AB" w:rsidRDefault="008B202D" w:rsidP="004C58A5">
            <w:pPr>
              <w:pStyle w:val="MDPI31text"/>
              <w:ind w:left="0" w:firstLine="0"/>
              <w:jc w:val="center"/>
              <w:rPr>
                <w:b/>
                <w:bCs/>
                <w:szCs w:val="20"/>
              </w:rPr>
            </w:pPr>
          </w:p>
        </w:tc>
        <w:tc>
          <w:tcPr>
            <w:tcW w:w="3544" w:type="dxa"/>
            <w:tcBorders>
              <w:bottom w:val="single" w:sz="4" w:space="0" w:color="auto"/>
            </w:tcBorders>
          </w:tcPr>
          <w:p w14:paraId="31AC04A0" w14:textId="459315DB" w:rsidR="008B202D" w:rsidRDefault="008B202D" w:rsidP="004C58A5">
            <w:pPr>
              <w:pStyle w:val="MDPI31text"/>
              <w:ind w:left="0" w:firstLine="0"/>
              <w:jc w:val="center"/>
              <w:rPr>
                <w:szCs w:val="20"/>
              </w:rPr>
            </w:pPr>
            <w:r>
              <w:rPr>
                <w:szCs w:val="20"/>
              </w:rPr>
              <w:t>Inertia Moment</w:t>
            </w:r>
          </w:p>
        </w:tc>
        <w:tc>
          <w:tcPr>
            <w:tcW w:w="3964" w:type="dxa"/>
            <w:tcBorders>
              <w:bottom w:val="single" w:sz="4" w:space="0" w:color="auto"/>
            </w:tcBorders>
          </w:tcPr>
          <w:p w14:paraId="2F3A2BCB" w14:textId="0755963D" w:rsidR="008B202D" w:rsidRDefault="008B202D" w:rsidP="004C58A5">
            <w:pPr>
              <w:pStyle w:val="MDPI31text"/>
              <w:ind w:left="0" w:firstLine="0"/>
              <w:jc w:val="center"/>
              <w:rPr>
                <w:szCs w:val="20"/>
              </w:rPr>
            </w:pPr>
            <w:r>
              <w:rPr>
                <w:szCs w:val="20"/>
              </w:rPr>
              <w:t>10.45 kg</w:t>
            </w:r>
          </w:p>
        </w:tc>
      </w:tr>
      <w:tr w:rsidR="008B202D" w14:paraId="3E8F8984" w14:textId="77777777" w:rsidTr="006E4258">
        <w:tc>
          <w:tcPr>
            <w:tcW w:w="3119" w:type="dxa"/>
            <w:vMerge w:val="restart"/>
            <w:tcBorders>
              <w:top w:val="single" w:sz="4" w:space="0" w:color="auto"/>
            </w:tcBorders>
            <w:vAlign w:val="center"/>
          </w:tcPr>
          <w:p w14:paraId="16F1A915" w14:textId="77CA50EC" w:rsidR="008B202D" w:rsidRPr="00C762AB" w:rsidRDefault="008B202D" w:rsidP="004C58A5">
            <w:pPr>
              <w:pStyle w:val="MDPI31text"/>
              <w:ind w:left="0" w:firstLine="0"/>
              <w:jc w:val="center"/>
              <w:rPr>
                <w:b/>
                <w:bCs/>
                <w:szCs w:val="20"/>
              </w:rPr>
            </w:pPr>
            <w:r w:rsidRPr="00C762AB">
              <w:rPr>
                <w:b/>
                <w:bCs/>
                <w:szCs w:val="20"/>
              </w:rPr>
              <w:t>LiDAR</w:t>
            </w:r>
          </w:p>
        </w:tc>
        <w:tc>
          <w:tcPr>
            <w:tcW w:w="3544" w:type="dxa"/>
            <w:tcBorders>
              <w:top w:val="single" w:sz="4" w:space="0" w:color="auto"/>
            </w:tcBorders>
          </w:tcPr>
          <w:p w14:paraId="4FF04765" w14:textId="368D1A12" w:rsidR="008B202D" w:rsidRDefault="003C34D8" w:rsidP="004C58A5">
            <w:pPr>
              <w:pStyle w:val="MDPI31text"/>
              <w:ind w:left="0" w:firstLine="0"/>
              <w:jc w:val="center"/>
              <w:rPr>
                <w:szCs w:val="20"/>
              </w:rPr>
            </w:pPr>
            <w:r>
              <w:rPr>
                <w:szCs w:val="20"/>
              </w:rPr>
              <w:t>LiDAR Model</w:t>
            </w:r>
          </w:p>
        </w:tc>
        <w:tc>
          <w:tcPr>
            <w:tcW w:w="3964" w:type="dxa"/>
            <w:tcBorders>
              <w:top w:val="single" w:sz="4" w:space="0" w:color="auto"/>
            </w:tcBorders>
          </w:tcPr>
          <w:p w14:paraId="4FEFD372" w14:textId="0ECB9ADF" w:rsidR="008B202D" w:rsidRDefault="003C34D8" w:rsidP="004C58A5">
            <w:pPr>
              <w:pStyle w:val="MDPI31text"/>
              <w:ind w:left="0" w:firstLine="0"/>
              <w:jc w:val="center"/>
              <w:rPr>
                <w:szCs w:val="20"/>
              </w:rPr>
            </w:pPr>
            <w:r>
              <w:rPr>
                <w:szCs w:val="20"/>
              </w:rPr>
              <w:t>RPLidar C1</w:t>
            </w:r>
          </w:p>
        </w:tc>
      </w:tr>
      <w:tr w:rsidR="008B202D" w14:paraId="052448EA" w14:textId="77777777" w:rsidTr="006E4258">
        <w:tc>
          <w:tcPr>
            <w:tcW w:w="3119" w:type="dxa"/>
            <w:vMerge/>
            <w:tcBorders>
              <w:bottom w:val="single" w:sz="4" w:space="0" w:color="auto"/>
            </w:tcBorders>
          </w:tcPr>
          <w:p w14:paraId="3CFF755F" w14:textId="77777777" w:rsidR="008B202D" w:rsidRDefault="008B202D" w:rsidP="004C58A5">
            <w:pPr>
              <w:pStyle w:val="MDPI31text"/>
              <w:ind w:left="0" w:firstLine="0"/>
              <w:jc w:val="center"/>
              <w:rPr>
                <w:szCs w:val="20"/>
              </w:rPr>
            </w:pPr>
          </w:p>
        </w:tc>
        <w:tc>
          <w:tcPr>
            <w:tcW w:w="3544" w:type="dxa"/>
            <w:tcBorders>
              <w:bottom w:val="single" w:sz="4" w:space="0" w:color="auto"/>
            </w:tcBorders>
          </w:tcPr>
          <w:p w14:paraId="2F46945B" w14:textId="4036A84F" w:rsidR="008B202D" w:rsidRDefault="003C34D8" w:rsidP="004C58A5">
            <w:pPr>
              <w:pStyle w:val="MDPI31text"/>
              <w:ind w:left="0" w:firstLine="0"/>
              <w:jc w:val="center"/>
              <w:rPr>
                <w:szCs w:val="20"/>
              </w:rPr>
            </w:pPr>
            <w:r>
              <w:rPr>
                <w:szCs w:val="20"/>
              </w:rPr>
              <w:t>Navigation</w:t>
            </w:r>
          </w:p>
        </w:tc>
        <w:tc>
          <w:tcPr>
            <w:tcW w:w="3964" w:type="dxa"/>
            <w:tcBorders>
              <w:bottom w:val="single" w:sz="4" w:space="0" w:color="auto"/>
            </w:tcBorders>
          </w:tcPr>
          <w:p w14:paraId="41B62E8A" w14:textId="3EF2D977" w:rsidR="008B202D" w:rsidRDefault="00FC5FEE" w:rsidP="004C58A5">
            <w:pPr>
              <w:pStyle w:val="MDPI31text"/>
              <w:ind w:left="0" w:firstLine="0"/>
              <w:jc w:val="center"/>
              <w:rPr>
                <w:szCs w:val="20"/>
              </w:rPr>
            </w:pPr>
            <w:r>
              <w:rPr>
                <w:szCs w:val="20"/>
              </w:rPr>
              <w:t xml:space="preserve">ROS2 package </w:t>
            </w:r>
            <w:r w:rsidR="004C58A5">
              <w:rPr>
                <w:szCs w:val="20"/>
              </w:rPr>
              <w:t>rf2o_laser odometry</w:t>
            </w:r>
          </w:p>
        </w:tc>
      </w:tr>
    </w:tbl>
    <w:p w14:paraId="67F023E6" w14:textId="3BA31B2F" w:rsidR="0091285D" w:rsidRDefault="007C7DA9" w:rsidP="00DE125C">
      <w:pPr>
        <w:pStyle w:val="MDPI31text"/>
        <w:rPr>
          <w:szCs w:val="20"/>
        </w:rPr>
      </w:pPr>
      <w:r>
        <w:rPr>
          <w:szCs w:val="20"/>
        </w:rPr>
        <w:lastRenderedPageBreak/>
        <w:t>Communication between the vessel and the offboard computer is implemented through UDP protocol. At the start of a trial, the offboard computer sends a message to initiate telemetry streaming</w:t>
      </w:r>
      <w:r w:rsidR="00B80AFA">
        <w:rPr>
          <w:szCs w:val="20"/>
        </w:rPr>
        <w:t xml:space="preserve"> and receives LiDAR and localization data from the vessel</w:t>
      </w:r>
      <w:r w:rsidR="00A20EE2">
        <w:rPr>
          <w:szCs w:val="20"/>
        </w:rPr>
        <w:t xml:space="preserve">. For each valid telemetry frame, the computer constructs </w:t>
      </w:r>
      <w:r w:rsidR="00A17EF3">
        <w:rPr>
          <w:szCs w:val="20"/>
        </w:rPr>
        <w:t>the observation vector and evaluates the trained policy deterministically.</w:t>
      </w:r>
      <w:r w:rsidR="00DE125C">
        <w:rPr>
          <w:szCs w:val="20"/>
        </w:rPr>
        <w:t xml:space="preserve"> </w:t>
      </w:r>
      <w:r w:rsidR="0091285D">
        <w:rPr>
          <w:szCs w:val="20"/>
        </w:rPr>
        <w:t>The policy output is mapped to physical command values before transmission to the vessel. The rudd</w:t>
      </w:r>
      <w:r w:rsidR="00B6203A">
        <w:rPr>
          <w:szCs w:val="20"/>
        </w:rPr>
        <w:t xml:space="preserve">er action is converted into a bounded rudder command and rate limiting applied to match the real actuator. </w:t>
      </w:r>
      <w:r w:rsidR="00C062F3">
        <w:rPr>
          <w:szCs w:val="20"/>
        </w:rPr>
        <w:t>The propulsion action is mapped using the same residual cruise-speed formulation in the simulation</w:t>
      </w:r>
      <w:r w:rsidR="00D602EB">
        <w:rPr>
          <w:szCs w:val="20"/>
        </w:rPr>
        <w:t>. Commands are sent back to the vessel through UDP at 10 Hz control rate.</w:t>
      </w:r>
    </w:p>
    <w:p w14:paraId="19E4EFCE" w14:textId="77777777" w:rsidR="00036A2B" w:rsidRDefault="00036A2B" w:rsidP="00DE125C">
      <w:pPr>
        <w:pStyle w:val="MDPI31text"/>
        <w:rPr>
          <w:szCs w:val="20"/>
        </w:rPr>
      </w:pPr>
    </w:p>
    <w:p w14:paraId="4471F815" w14:textId="77777777" w:rsidR="0019092C" w:rsidRDefault="00D63F7A" w:rsidP="0019092C">
      <w:pPr>
        <w:pStyle w:val="MDPI31text"/>
        <w:keepNext/>
        <w:ind w:firstLine="0"/>
      </w:pPr>
      <w:r>
        <w:rPr>
          <w:noProof/>
          <w:snapToGrid/>
          <w:szCs w:val="20"/>
        </w:rPr>
        <w:drawing>
          <wp:inline distT="0" distB="0" distL="0" distR="0" wp14:anchorId="15F485E1" wp14:editId="52787964">
            <wp:extent cx="4806950" cy="2280864"/>
            <wp:effectExtent l="0" t="0" r="0" b="5715"/>
            <wp:docPr id="932365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65247" name="Picture 932365247"/>
                    <pic:cNvPicPr/>
                  </pic:nvPicPr>
                  <pic:blipFill rotWithShape="1">
                    <a:blip r:embed="rId18"/>
                    <a:srcRect t="36738" b="-1"/>
                    <a:stretch>
                      <a:fillRect/>
                    </a:stretch>
                  </pic:blipFill>
                  <pic:spPr bwMode="auto">
                    <a:xfrm>
                      <a:off x="0" y="0"/>
                      <a:ext cx="4835242" cy="2294288"/>
                    </a:xfrm>
                    <a:prstGeom prst="rect">
                      <a:avLst/>
                    </a:prstGeom>
                    <a:ln>
                      <a:noFill/>
                    </a:ln>
                    <a:extLst>
                      <a:ext uri="{53640926-AAD7-44D8-BBD7-CCE9431645EC}">
                        <a14:shadowObscured xmlns:a14="http://schemas.microsoft.com/office/drawing/2010/main"/>
                      </a:ext>
                    </a:extLst>
                  </pic:spPr>
                </pic:pic>
              </a:graphicData>
            </a:graphic>
          </wp:inline>
        </w:drawing>
      </w:r>
    </w:p>
    <w:p w14:paraId="3F2A33DE" w14:textId="761CF46F" w:rsidR="00D63F7A" w:rsidRPr="0019092C" w:rsidRDefault="0019092C" w:rsidP="0019092C">
      <w:pPr>
        <w:pStyle w:val="MDPI31text"/>
        <w:spacing w:after="240"/>
        <w:ind w:firstLine="0"/>
        <w:rPr>
          <w:sz w:val="18"/>
          <w:szCs w:val="18"/>
        </w:rPr>
      </w:pPr>
      <w:r w:rsidRPr="0019092C">
        <w:rPr>
          <w:b/>
          <w:bCs/>
          <w:sz w:val="18"/>
          <w:szCs w:val="18"/>
        </w:rPr>
        <w:t>Figure</w:t>
      </w:r>
      <w:r w:rsidR="00036A2B">
        <w:rPr>
          <w:b/>
          <w:bCs/>
          <w:sz w:val="18"/>
          <w:szCs w:val="18"/>
        </w:rPr>
        <w:t xml:space="preserve"> 6</w:t>
      </w:r>
      <w:r w:rsidRPr="0019092C">
        <w:rPr>
          <w:sz w:val="18"/>
          <w:szCs w:val="18"/>
        </w:rPr>
        <w:t>. Model-scale Bluefin vessel operating in the test basin with three static obstacles.</w:t>
      </w:r>
    </w:p>
    <w:p w14:paraId="56B552FF" w14:textId="48F1D1C1" w:rsidR="00727B2A" w:rsidRPr="00ED3307" w:rsidRDefault="004B03AF" w:rsidP="000D57C5">
      <w:pPr>
        <w:pStyle w:val="MDPI31text"/>
        <w:rPr>
          <w:szCs w:val="20"/>
        </w:rPr>
      </w:pPr>
      <w:r w:rsidRPr="00ED3307">
        <w:rPr>
          <w:szCs w:val="20"/>
        </w:rPr>
        <w:t xml:space="preserve">To enable direct comparison between simulation and field </w:t>
      </w:r>
      <w:r w:rsidR="00410D29" w:rsidRPr="00ED3307">
        <w:rPr>
          <w:szCs w:val="20"/>
        </w:rPr>
        <w:t>behavior</w:t>
      </w:r>
      <w:r w:rsidRPr="00ED3307">
        <w:rPr>
          <w:szCs w:val="20"/>
        </w:rPr>
        <w:t>, three test scenarios are defined with three obstacles arranged in a confined waterway layout</w:t>
      </w:r>
      <w:r w:rsidR="00716116">
        <w:rPr>
          <w:szCs w:val="20"/>
        </w:rPr>
        <w:t xml:space="preserve"> as shown in Fig. 6</w:t>
      </w:r>
      <w:r w:rsidRPr="00ED3307">
        <w:rPr>
          <w:szCs w:val="20"/>
        </w:rPr>
        <w:t>. The same scenario settings are reproduced in simulation for trajectory overlay comparison.</w:t>
      </w:r>
    </w:p>
    <w:p w14:paraId="081C2152" w14:textId="7F6A71EE" w:rsidR="00325A0B" w:rsidRPr="00ED3307" w:rsidRDefault="00E02DD3" w:rsidP="00325A0B">
      <w:pPr>
        <w:pStyle w:val="MDPI23heading3"/>
        <w:rPr>
          <w:szCs w:val="20"/>
        </w:rPr>
      </w:pPr>
      <w:r w:rsidRPr="00ED3307">
        <w:rPr>
          <w:szCs w:val="20"/>
        </w:rPr>
        <w:t xml:space="preserve">3.4.2. Comparison between simulation </w:t>
      </w:r>
      <w:r w:rsidR="00325A0B" w:rsidRPr="00ED3307">
        <w:rPr>
          <w:szCs w:val="20"/>
        </w:rPr>
        <w:t>and field</w:t>
      </w:r>
    </w:p>
    <w:p w14:paraId="43FDD56B" w14:textId="365D7466" w:rsidR="004B03AF" w:rsidRDefault="004B03AF" w:rsidP="00ED3307">
      <w:pPr>
        <w:pStyle w:val="MDPI31text"/>
        <w:rPr>
          <w:szCs w:val="20"/>
        </w:rPr>
      </w:pPr>
      <w:r w:rsidRPr="00ED3307">
        <w:rPr>
          <w:szCs w:val="20"/>
        </w:rPr>
        <w:t xml:space="preserve">Fig. </w:t>
      </w:r>
      <w:r w:rsidR="00036A2B">
        <w:rPr>
          <w:szCs w:val="20"/>
        </w:rPr>
        <w:t>7</w:t>
      </w:r>
      <w:r w:rsidRPr="00ED3307">
        <w:rPr>
          <w:szCs w:val="20"/>
        </w:rPr>
        <w:t xml:space="preserve"> overlays the trajectories obtained in simulation and field trials for three scenarios.</w:t>
      </w:r>
      <w:r w:rsidR="00F7405D">
        <w:rPr>
          <w:szCs w:val="20"/>
        </w:rPr>
        <w:t xml:space="preserve"> </w:t>
      </w:r>
      <w:r w:rsidR="00F7405D">
        <w:rPr>
          <w:lang w:val="en-AU"/>
        </w:rPr>
        <w:t xml:space="preserve">Table </w:t>
      </w:r>
      <w:r w:rsidR="00CA6497">
        <w:rPr>
          <w:lang w:val="en-AU"/>
        </w:rPr>
        <w:t>4</w:t>
      </w:r>
      <w:r w:rsidR="00F7405D">
        <w:rPr>
          <w:lang w:val="en-AU"/>
        </w:rPr>
        <w:t xml:space="preserve"> provides the corresponding trajectory-based metrics.</w:t>
      </w:r>
      <w:r w:rsidRPr="00ED3307">
        <w:rPr>
          <w:szCs w:val="20"/>
        </w:rPr>
        <w:t xml:space="preserve"> </w:t>
      </w:r>
      <w:r w:rsidR="00F7405D">
        <w:rPr>
          <w:lang w:val="en-AU"/>
        </w:rPr>
        <w:t>The purpose of this comparison is not to obtain</w:t>
      </w:r>
      <w:r w:rsidR="00DF59BB">
        <w:rPr>
          <w:lang w:val="en-AU"/>
        </w:rPr>
        <w:t xml:space="preserve"> identical </w:t>
      </w:r>
      <w:r w:rsidR="00DF59BB" w:rsidRPr="006F3F46">
        <w:t xml:space="preserve">trajectories, but to determine whether the </w:t>
      </w:r>
      <w:r w:rsidR="00B00083" w:rsidRPr="006F3F46">
        <w:t xml:space="preserve">policy trained in simulation can reproduce the same task-level </w:t>
      </w:r>
      <w:r w:rsidR="006F3F46" w:rsidRPr="006F3F46">
        <w:t>behavior</w:t>
      </w:r>
      <w:r w:rsidR="00D762F3" w:rsidRPr="006F3F46">
        <w:t xml:space="preserve"> on</w:t>
      </w:r>
      <w:r w:rsidR="00D762F3">
        <w:rPr>
          <w:lang w:val="en-AU"/>
        </w:rPr>
        <w:t xml:space="preserve"> the Bluefin vessel.</w:t>
      </w:r>
    </w:p>
    <w:p w14:paraId="7AD8146E" w14:textId="44294CED" w:rsidR="00ED2655" w:rsidRDefault="00B603AF" w:rsidP="00ED2655">
      <w:pPr>
        <w:pStyle w:val="MDPI31text"/>
        <w:keepNext/>
        <w:ind w:hanging="56"/>
      </w:pPr>
      <w:r w:rsidRPr="00B603AF">
        <w:rPr>
          <w:noProof/>
          <w:lang w:val="en-AU"/>
        </w:rPr>
        <w:drawing>
          <wp:inline distT="0" distB="0" distL="0" distR="0" wp14:anchorId="4DB68F8F" wp14:editId="018602F0">
            <wp:extent cx="4470400" cy="2827637"/>
            <wp:effectExtent l="0" t="0" r="6350" b="0"/>
            <wp:docPr id="203926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63339" name=""/>
                    <pic:cNvPicPr/>
                  </pic:nvPicPr>
                  <pic:blipFill>
                    <a:blip r:embed="rId19"/>
                    <a:stretch>
                      <a:fillRect/>
                    </a:stretch>
                  </pic:blipFill>
                  <pic:spPr>
                    <a:xfrm>
                      <a:off x="0" y="0"/>
                      <a:ext cx="4500515" cy="2846685"/>
                    </a:xfrm>
                    <a:prstGeom prst="rect">
                      <a:avLst/>
                    </a:prstGeom>
                  </pic:spPr>
                </pic:pic>
              </a:graphicData>
            </a:graphic>
          </wp:inline>
        </w:drawing>
      </w:r>
    </w:p>
    <w:p w14:paraId="158F7188" w14:textId="15140179" w:rsidR="00512CD8" w:rsidRPr="00512CD8" w:rsidRDefault="00ED2655" w:rsidP="00ED2655">
      <w:pPr>
        <w:pStyle w:val="MDPI31text"/>
        <w:spacing w:after="240"/>
        <w:ind w:firstLine="0"/>
        <w:rPr>
          <w:lang w:val="en-AU"/>
        </w:rPr>
      </w:pPr>
      <w:r w:rsidRPr="00ED2655">
        <w:rPr>
          <w:b/>
          <w:bCs/>
          <w:sz w:val="18"/>
          <w:szCs w:val="18"/>
        </w:rPr>
        <w:t xml:space="preserve">Figure </w:t>
      </w:r>
      <w:r w:rsidR="00036A2B">
        <w:rPr>
          <w:b/>
          <w:bCs/>
          <w:sz w:val="18"/>
          <w:szCs w:val="18"/>
        </w:rPr>
        <w:t>7</w:t>
      </w:r>
      <w:r>
        <w:t xml:space="preserve">. </w:t>
      </w:r>
      <w:r w:rsidR="001345B7" w:rsidRPr="001345B7">
        <w:rPr>
          <w:sz w:val="18"/>
          <w:szCs w:val="18"/>
        </w:rPr>
        <w:t>Simulat</w:t>
      </w:r>
      <w:r w:rsidR="001345B7">
        <w:rPr>
          <w:sz w:val="18"/>
          <w:szCs w:val="18"/>
        </w:rPr>
        <w:t xml:space="preserve">ed and field trajectories </w:t>
      </w:r>
      <w:r w:rsidR="00570E1F">
        <w:rPr>
          <w:sz w:val="18"/>
          <w:szCs w:val="18"/>
        </w:rPr>
        <w:t>for three test scenarios.</w:t>
      </w:r>
    </w:p>
    <w:p w14:paraId="6B42DA8F" w14:textId="48344859" w:rsidR="007B730F" w:rsidRPr="00985672" w:rsidRDefault="008F649E" w:rsidP="007D5E90">
      <w:pPr>
        <w:pStyle w:val="MDPI31text"/>
        <w:rPr>
          <w:lang w:val="en-AU"/>
        </w:rPr>
      </w:pPr>
      <w:r>
        <w:rPr>
          <w:szCs w:val="20"/>
        </w:rPr>
        <w:lastRenderedPageBreak/>
        <w:t>Overall, the field results show successful task-level transfer of the trained SAC policy. In all three scenarios</w:t>
      </w:r>
      <w:r w:rsidR="000B0174">
        <w:rPr>
          <w:szCs w:val="20"/>
        </w:rPr>
        <w:t xml:space="preserve">, the field trajectory avoids </w:t>
      </w:r>
      <w:r w:rsidR="005F3961">
        <w:rPr>
          <w:szCs w:val="20"/>
        </w:rPr>
        <w:t>static</w:t>
      </w:r>
      <w:r w:rsidR="00545E81">
        <w:rPr>
          <w:szCs w:val="20"/>
        </w:rPr>
        <w:t xml:space="preserve"> obstacles and </w:t>
      </w:r>
      <w:r w:rsidR="00B36884">
        <w:rPr>
          <w:szCs w:val="20"/>
        </w:rPr>
        <w:t xml:space="preserve">progresses toward </w:t>
      </w:r>
      <w:r w:rsidR="000B33AF">
        <w:rPr>
          <w:szCs w:val="20"/>
        </w:rPr>
        <w:t>the goal</w:t>
      </w:r>
      <w:r w:rsidR="0005766E">
        <w:rPr>
          <w:szCs w:val="20"/>
        </w:rPr>
        <w:t xml:space="preserve">. </w:t>
      </w:r>
      <w:r w:rsidR="00AB7AFB">
        <w:rPr>
          <w:szCs w:val="20"/>
        </w:rPr>
        <w:t xml:space="preserve">The minimum obstacle clearance and </w:t>
      </w:r>
      <w:r w:rsidR="00253D28">
        <w:rPr>
          <w:szCs w:val="20"/>
        </w:rPr>
        <w:t xml:space="preserve">boundary clearance in the field trials remain positive </w:t>
      </w:r>
      <w:r w:rsidR="00504E0F">
        <w:rPr>
          <w:szCs w:val="20"/>
        </w:rPr>
        <w:t xml:space="preserve">in all cases, </w:t>
      </w:r>
      <w:r w:rsidR="0097572E">
        <w:rPr>
          <w:szCs w:val="20"/>
        </w:rPr>
        <w:t xml:space="preserve">which indicates that </w:t>
      </w:r>
      <w:r w:rsidR="00E71912">
        <w:rPr>
          <w:szCs w:val="20"/>
        </w:rPr>
        <w:t xml:space="preserve">the policy is able to maintain collision-free motion in the </w:t>
      </w:r>
      <w:r w:rsidR="000F1F61">
        <w:rPr>
          <w:szCs w:val="20"/>
        </w:rPr>
        <w:t xml:space="preserve">tested </w:t>
      </w:r>
      <w:r w:rsidR="00113DB4">
        <w:rPr>
          <w:szCs w:val="20"/>
        </w:rPr>
        <w:t>environment</w:t>
      </w:r>
      <w:r w:rsidR="000F1F61">
        <w:rPr>
          <w:szCs w:val="20"/>
        </w:rPr>
        <w:t xml:space="preserve">. </w:t>
      </w:r>
      <w:r w:rsidR="00626275">
        <w:rPr>
          <w:szCs w:val="20"/>
        </w:rPr>
        <w:t xml:space="preserve">At the same time, the field trajectories show stronger oscillation and wider recovery maneuvers </w:t>
      </w:r>
      <w:r w:rsidR="001060D9">
        <w:rPr>
          <w:szCs w:val="20"/>
        </w:rPr>
        <w:t xml:space="preserve">than the simulated trajectories. Averaged over the three scenarios, the field RMS cross-track error is 1.14 m, compared to </w:t>
      </w:r>
      <w:r w:rsidR="004B55A9">
        <w:rPr>
          <w:szCs w:val="20"/>
        </w:rPr>
        <w:t>0.69 m in simulation. The field trajectories are also longer, with an average path length of 21.11 m</w:t>
      </w:r>
      <w:r w:rsidR="00302F0E">
        <w:rPr>
          <w:szCs w:val="20"/>
        </w:rPr>
        <w:t xml:space="preserve"> over 19.49 m in simulation. </w:t>
      </w:r>
      <w:r w:rsidR="001A798F">
        <w:rPr>
          <w:szCs w:val="20"/>
        </w:rPr>
        <w:t xml:space="preserve">This confirms the </w:t>
      </w:r>
      <w:r w:rsidR="000452F6">
        <w:rPr>
          <w:szCs w:val="20"/>
        </w:rPr>
        <w:t>visual observation</w:t>
      </w:r>
      <w:r w:rsidR="001A798F">
        <w:rPr>
          <w:szCs w:val="20"/>
        </w:rPr>
        <w:t xml:space="preserve"> in fig. 7</w:t>
      </w:r>
      <w:r w:rsidR="000B21B9">
        <w:rPr>
          <w:szCs w:val="20"/>
        </w:rPr>
        <w:t xml:space="preserve">, where the real vessel generally follows the same </w:t>
      </w:r>
      <w:r w:rsidR="00E62B89">
        <w:rPr>
          <w:szCs w:val="20"/>
        </w:rPr>
        <w:t>direction as the simulated vessel, but requires additional</w:t>
      </w:r>
      <w:r w:rsidR="007D5E90">
        <w:rPr>
          <w:szCs w:val="20"/>
        </w:rPr>
        <w:t xml:space="preserve"> correction and larger deviations.</w:t>
      </w:r>
    </w:p>
    <w:p w14:paraId="50228C7E" w14:textId="14B1FE67" w:rsidR="002B3CB4" w:rsidRPr="004D3A29" w:rsidRDefault="002B3CB4" w:rsidP="004D3A29">
      <w:pPr>
        <w:pStyle w:val="MDPI41tablecaption"/>
      </w:pPr>
      <w:r w:rsidRPr="004D3A29">
        <w:rPr>
          <w:b/>
          <w:bCs/>
        </w:rPr>
        <w:t xml:space="preserve">Table </w:t>
      </w:r>
      <w:r w:rsidR="00561BA9">
        <w:rPr>
          <w:b/>
          <w:bCs/>
        </w:rPr>
        <w:t>4</w:t>
      </w:r>
      <w:r w:rsidRPr="004D3A29">
        <w:rPr>
          <w:b/>
          <w:bCs/>
        </w:rPr>
        <w:t>.</w:t>
      </w:r>
      <w:r w:rsidRPr="004D3A29">
        <w:t xml:space="preserve"> </w:t>
      </w:r>
      <w:r w:rsidR="0098140F" w:rsidRPr="004D3A29">
        <w:t>Trajectory</w:t>
      </w:r>
      <w:r w:rsidR="00C23698" w:rsidRPr="004D3A29">
        <w:t>-based</w:t>
      </w:r>
      <w:r w:rsidR="0098140F" w:rsidRPr="004D3A29">
        <w:t xml:space="preserve"> comparison</w:t>
      </w:r>
      <w:r w:rsidR="00C23698" w:rsidRPr="004D3A29">
        <w:t xml:space="preserve"> between simulation and field experiments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1701"/>
        <w:gridCol w:w="1843"/>
        <w:gridCol w:w="1276"/>
        <w:gridCol w:w="1559"/>
        <w:gridCol w:w="1653"/>
      </w:tblGrid>
      <w:tr w:rsidR="0062222B" w:rsidRPr="00ED3307" w14:paraId="4A327A3D" w14:textId="77777777" w:rsidTr="007E0C28">
        <w:trPr>
          <w:jc w:val="center"/>
        </w:trPr>
        <w:tc>
          <w:tcPr>
            <w:tcW w:w="1134" w:type="dxa"/>
            <w:tcBorders>
              <w:top w:val="single" w:sz="4" w:space="0" w:color="auto"/>
              <w:bottom w:val="single" w:sz="4" w:space="0" w:color="auto"/>
            </w:tcBorders>
            <w:vAlign w:val="center"/>
          </w:tcPr>
          <w:p w14:paraId="607D733A" w14:textId="54398996" w:rsidR="0062222B" w:rsidRPr="00ED3307" w:rsidRDefault="0062222B" w:rsidP="003C2F4C">
            <w:pPr>
              <w:pStyle w:val="MDPI42tablebody"/>
              <w:rPr>
                <w:b/>
                <w:bCs/>
              </w:rPr>
            </w:pPr>
            <w:r>
              <w:rPr>
                <w:b/>
                <w:bCs/>
              </w:rPr>
              <w:t>Scenario</w:t>
            </w:r>
          </w:p>
        </w:tc>
        <w:tc>
          <w:tcPr>
            <w:tcW w:w="1276" w:type="dxa"/>
            <w:tcBorders>
              <w:top w:val="single" w:sz="4" w:space="0" w:color="auto"/>
              <w:bottom w:val="single" w:sz="4" w:space="0" w:color="auto"/>
            </w:tcBorders>
            <w:vAlign w:val="center"/>
          </w:tcPr>
          <w:p w14:paraId="47BA71AE" w14:textId="13DF0D07" w:rsidR="0062222B" w:rsidRPr="00ED3307" w:rsidRDefault="0062222B" w:rsidP="003C2F4C">
            <w:pPr>
              <w:pStyle w:val="MDPI42tablebody"/>
              <w:rPr>
                <w:b/>
                <w:bCs/>
              </w:rPr>
            </w:pPr>
            <w:r>
              <w:rPr>
                <w:b/>
                <w:bCs/>
              </w:rPr>
              <w:t>Platform</w:t>
            </w:r>
          </w:p>
        </w:tc>
        <w:tc>
          <w:tcPr>
            <w:tcW w:w="1701" w:type="dxa"/>
            <w:tcBorders>
              <w:top w:val="single" w:sz="4" w:space="0" w:color="auto"/>
              <w:bottom w:val="single" w:sz="4" w:space="0" w:color="auto"/>
            </w:tcBorders>
            <w:vAlign w:val="center"/>
          </w:tcPr>
          <w:p w14:paraId="56A7F27B" w14:textId="761E692B" w:rsidR="0062222B" w:rsidRPr="00ED3307" w:rsidRDefault="0062222B" w:rsidP="003C2F4C">
            <w:pPr>
              <w:pStyle w:val="MDPI42tablebody"/>
              <w:rPr>
                <w:b/>
                <w:bCs/>
              </w:rPr>
            </w:pPr>
            <w:r>
              <w:rPr>
                <w:b/>
                <w:bCs/>
              </w:rPr>
              <w:t>Std</w:t>
            </w:r>
            <w:r w:rsidRPr="00ED3307">
              <w:rPr>
                <w:b/>
                <w:bCs/>
              </w:rPr>
              <w:t>. cross-track error</w:t>
            </w:r>
          </w:p>
        </w:tc>
        <w:tc>
          <w:tcPr>
            <w:tcW w:w="1843" w:type="dxa"/>
            <w:tcBorders>
              <w:top w:val="single" w:sz="4" w:space="0" w:color="auto"/>
              <w:bottom w:val="single" w:sz="4" w:space="0" w:color="auto"/>
            </w:tcBorders>
            <w:vAlign w:val="center"/>
          </w:tcPr>
          <w:p w14:paraId="040E4376" w14:textId="1133771E" w:rsidR="0062222B" w:rsidRPr="00ED3307" w:rsidRDefault="0062222B" w:rsidP="003C2F4C">
            <w:pPr>
              <w:pStyle w:val="MDPI42tablebody"/>
              <w:rPr>
                <w:b/>
                <w:bCs/>
              </w:rPr>
            </w:pPr>
            <w:r>
              <w:rPr>
                <w:b/>
                <w:bCs/>
              </w:rPr>
              <w:t>RMS</w:t>
            </w:r>
            <w:r w:rsidRPr="00ED3307">
              <w:rPr>
                <w:b/>
                <w:bCs/>
              </w:rPr>
              <w:t xml:space="preserve"> cross-track error</w:t>
            </w:r>
          </w:p>
        </w:tc>
        <w:tc>
          <w:tcPr>
            <w:tcW w:w="1276" w:type="dxa"/>
            <w:tcBorders>
              <w:top w:val="single" w:sz="4" w:space="0" w:color="auto"/>
              <w:bottom w:val="single" w:sz="4" w:space="0" w:color="auto"/>
            </w:tcBorders>
            <w:vAlign w:val="center"/>
          </w:tcPr>
          <w:p w14:paraId="323EB320" w14:textId="158D860C" w:rsidR="0062222B" w:rsidRPr="00ED3307" w:rsidRDefault="005009BE" w:rsidP="003C2F4C">
            <w:pPr>
              <w:pStyle w:val="MDPI42tablebody"/>
              <w:rPr>
                <w:b/>
                <w:bCs/>
              </w:rPr>
            </w:pPr>
            <w:r>
              <w:rPr>
                <w:b/>
                <w:bCs/>
              </w:rPr>
              <w:t>Path length</w:t>
            </w:r>
          </w:p>
        </w:tc>
        <w:tc>
          <w:tcPr>
            <w:tcW w:w="1559" w:type="dxa"/>
            <w:tcBorders>
              <w:top w:val="single" w:sz="4" w:space="0" w:color="auto"/>
              <w:bottom w:val="single" w:sz="4" w:space="0" w:color="auto"/>
            </w:tcBorders>
            <w:vAlign w:val="center"/>
          </w:tcPr>
          <w:p w14:paraId="57BDB60B" w14:textId="35911F12" w:rsidR="0062222B" w:rsidRPr="00ED3307" w:rsidRDefault="005009BE" w:rsidP="003C2F4C">
            <w:pPr>
              <w:pStyle w:val="MDPI42tablebody"/>
              <w:rPr>
                <w:b/>
                <w:bCs/>
              </w:rPr>
            </w:pPr>
            <w:r>
              <w:rPr>
                <w:b/>
                <w:bCs/>
              </w:rPr>
              <w:t>Min. obstacle clearance</w:t>
            </w:r>
          </w:p>
        </w:tc>
        <w:tc>
          <w:tcPr>
            <w:tcW w:w="1653" w:type="dxa"/>
            <w:tcBorders>
              <w:top w:val="single" w:sz="4" w:space="0" w:color="auto"/>
              <w:bottom w:val="single" w:sz="4" w:space="0" w:color="auto"/>
            </w:tcBorders>
            <w:vAlign w:val="center"/>
          </w:tcPr>
          <w:p w14:paraId="52F633EA" w14:textId="3CB4D437" w:rsidR="0062222B" w:rsidRPr="00ED3307" w:rsidRDefault="005009BE" w:rsidP="005009BE">
            <w:pPr>
              <w:pStyle w:val="MDPI42tablebody"/>
              <w:rPr>
                <w:b/>
                <w:bCs/>
              </w:rPr>
            </w:pPr>
            <w:r>
              <w:rPr>
                <w:b/>
                <w:bCs/>
              </w:rPr>
              <w:t>Min. b</w:t>
            </w:r>
            <w:r w:rsidR="0062222B" w:rsidRPr="00ED3307">
              <w:rPr>
                <w:b/>
                <w:bCs/>
              </w:rPr>
              <w:t xml:space="preserve">order </w:t>
            </w:r>
            <w:r>
              <w:rPr>
                <w:b/>
                <w:bCs/>
              </w:rPr>
              <w:t>clearance</w:t>
            </w:r>
          </w:p>
        </w:tc>
      </w:tr>
      <w:tr w:rsidR="00756BDF" w:rsidRPr="00ED3307" w14:paraId="2BE8FF41" w14:textId="77777777" w:rsidTr="007E0C28">
        <w:trPr>
          <w:jc w:val="center"/>
        </w:trPr>
        <w:tc>
          <w:tcPr>
            <w:tcW w:w="1134" w:type="dxa"/>
            <w:vMerge w:val="restart"/>
            <w:tcBorders>
              <w:top w:val="single" w:sz="4" w:space="0" w:color="auto"/>
            </w:tcBorders>
            <w:vAlign w:val="center"/>
          </w:tcPr>
          <w:p w14:paraId="0D885506" w14:textId="1FB8E759" w:rsidR="00756BDF" w:rsidRPr="00ED3307" w:rsidRDefault="00753E8A" w:rsidP="00753E8A">
            <w:pPr>
              <w:pStyle w:val="MDPI42tablebody"/>
            </w:pPr>
            <w:r>
              <w:t>1</w:t>
            </w:r>
          </w:p>
        </w:tc>
        <w:tc>
          <w:tcPr>
            <w:tcW w:w="1276" w:type="dxa"/>
            <w:tcBorders>
              <w:top w:val="single" w:sz="4" w:space="0" w:color="auto"/>
            </w:tcBorders>
          </w:tcPr>
          <w:p w14:paraId="42327902" w14:textId="289AD21B" w:rsidR="00756BDF" w:rsidRPr="00683C79" w:rsidRDefault="00756BDF" w:rsidP="003C2F4C">
            <w:pPr>
              <w:pStyle w:val="MDPI42tablebody"/>
            </w:pPr>
            <w:r>
              <w:t>Simulation</w:t>
            </w:r>
          </w:p>
        </w:tc>
        <w:tc>
          <w:tcPr>
            <w:tcW w:w="1701" w:type="dxa"/>
            <w:tcBorders>
              <w:top w:val="single" w:sz="4" w:space="0" w:color="auto"/>
            </w:tcBorders>
          </w:tcPr>
          <w:p w14:paraId="2559138D" w14:textId="33285C26" w:rsidR="00756BDF" w:rsidRPr="00683C79" w:rsidRDefault="00604010" w:rsidP="003C2F4C">
            <w:pPr>
              <w:pStyle w:val="MDPI42tablebody"/>
            </w:pPr>
            <w:r>
              <w:t>0.50 m</w:t>
            </w:r>
          </w:p>
        </w:tc>
        <w:tc>
          <w:tcPr>
            <w:tcW w:w="1843" w:type="dxa"/>
            <w:tcBorders>
              <w:top w:val="single" w:sz="4" w:space="0" w:color="auto"/>
            </w:tcBorders>
          </w:tcPr>
          <w:p w14:paraId="654FC92F" w14:textId="40065AEC" w:rsidR="00756BDF" w:rsidRPr="00683C79" w:rsidRDefault="00CA1948" w:rsidP="003C2F4C">
            <w:pPr>
              <w:pStyle w:val="MDPI42tablebody"/>
            </w:pPr>
            <w:r>
              <w:t>0.81 m</w:t>
            </w:r>
          </w:p>
        </w:tc>
        <w:tc>
          <w:tcPr>
            <w:tcW w:w="1276" w:type="dxa"/>
            <w:tcBorders>
              <w:top w:val="single" w:sz="4" w:space="0" w:color="auto"/>
            </w:tcBorders>
          </w:tcPr>
          <w:p w14:paraId="40E5FC6C" w14:textId="2AF3CE16" w:rsidR="00756BDF" w:rsidRPr="00683C79" w:rsidRDefault="00C05076" w:rsidP="003C2F4C">
            <w:pPr>
              <w:pStyle w:val="MDPI42tablebody"/>
            </w:pPr>
            <w:r>
              <w:t>1</w:t>
            </w:r>
            <w:r w:rsidR="00276437">
              <w:t>9.00</w:t>
            </w:r>
            <w:r>
              <w:t xml:space="preserve"> m</w:t>
            </w:r>
          </w:p>
        </w:tc>
        <w:tc>
          <w:tcPr>
            <w:tcW w:w="1559" w:type="dxa"/>
            <w:tcBorders>
              <w:top w:val="single" w:sz="4" w:space="0" w:color="auto"/>
            </w:tcBorders>
          </w:tcPr>
          <w:p w14:paraId="521187BC" w14:textId="53BFA5A2" w:rsidR="00756BDF" w:rsidRPr="00683C79" w:rsidRDefault="00444CF7" w:rsidP="003C2F4C">
            <w:pPr>
              <w:pStyle w:val="MDPI42tablebody"/>
            </w:pPr>
            <w:r>
              <w:t>0.68 m</w:t>
            </w:r>
          </w:p>
        </w:tc>
        <w:tc>
          <w:tcPr>
            <w:tcW w:w="1653" w:type="dxa"/>
            <w:tcBorders>
              <w:top w:val="single" w:sz="4" w:space="0" w:color="auto"/>
            </w:tcBorders>
          </w:tcPr>
          <w:p w14:paraId="05912299" w14:textId="6890B789" w:rsidR="00756BDF" w:rsidRPr="00683C79" w:rsidRDefault="005D01DF" w:rsidP="003C2F4C">
            <w:pPr>
              <w:pStyle w:val="MDPI42tablebody"/>
            </w:pPr>
            <w:r>
              <w:t>2.00 m</w:t>
            </w:r>
          </w:p>
        </w:tc>
      </w:tr>
      <w:tr w:rsidR="00756BDF" w:rsidRPr="00ED3307" w14:paraId="697B6951" w14:textId="77777777" w:rsidTr="007E0C28">
        <w:trPr>
          <w:jc w:val="center"/>
        </w:trPr>
        <w:tc>
          <w:tcPr>
            <w:tcW w:w="1134" w:type="dxa"/>
            <w:vMerge/>
          </w:tcPr>
          <w:p w14:paraId="249538E1" w14:textId="059EDAB0" w:rsidR="00756BDF" w:rsidRPr="00ED3307" w:rsidRDefault="00756BDF" w:rsidP="003C2F4C">
            <w:pPr>
              <w:pStyle w:val="MDPI42tablebody"/>
            </w:pPr>
          </w:p>
        </w:tc>
        <w:tc>
          <w:tcPr>
            <w:tcW w:w="1276" w:type="dxa"/>
          </w:tcPr>
          <w:p w14:paraId="0BB3E888" w14:textId="4BB7108A" w:rsidR="00756BDF" w:rsidRPr="00683C79" w:rsidRDefault="00756BDF" w:rsidP="003C2F4C">
            <w:pPr>
              <w:pStyle w:val="MDPI42tablebody"/>
            </w:pPr>
            <w:r>
              <w:t>Field</w:t>
            </w:r>
          </w:p>
        </w:tc>
        <w:tc>
          <w:tcPr>
            <w:tcW w:w="1701" w:type="dxa"/>
          </w:tcPr>
          <w:p w14:paraId="0FEC6640" w14:textId="64CF19EF" w:rsidR="00756BDF" w:rsidRPr="00683C79" w:rsidRDefault="00A439F3" w:rsidP="003C2F4C">
            <w:pPr>
              <w:pStyle w:val="MDPI42tablebody"/>
            </w:pPr>
            <w:r>
              <w:t>0.72 m</w:t>
            </w:r>
          </w:p>
        </w:tc>
        <w:tc>
          <w:tcPr>
            <w:tcW w:w="1843" w:type="dxa"/>
          </w:tcPr>
          <w:p w14:paraId="7B1B6B9B" w14:textId="74BDCB6A" w:rsidR="00756BDF" w:rsidRPr="00683C79" w:rsidRDefault="00CA1948" w:rsidP="003C2F4C">
            <w:pPr>
              <w:pStyle w:val="MDPI42tablebody"/>
            </w:pPr>
            <w:r>
              <w:t>0.73 m</w:t>
            </w:r>
          </w:p>
        </w:tc>
        <w:tc>
          <w:tcPr>
            <w:tcW w:w="1276" w:type="dxa"/>
          </w:tcPr>
          <w:p w14:paraId="65FC08A6" w14:textId="75DED14D" w:rsidR="00756BDF" w:rsidRPr="00683C79" w:rsidRDefault="00C05076" w:rsidP="003C2F4C">
            <w:pPr>
              <w:pStyle w:val="MDPI42tablebody"/>
            </w:pPr>
            <w:r>
              <w:t>20.26 m</w:t>
            </w:r>
          </w:p>
        </w:tc>
        <w:tc>
          <w:tcPr>
            <w:tcW w:w="1559" w:type="dxa"/>
          </w:tcPr>
          <w:p w14:paraId="10E4C583" w14:textId="54C85CC2" w:rsidR="00756BDF" w:rsidRPr="00683C79" w:rsidRDefault="00444CF7" w:rsidP="003C2F4C">
            <w:pPr>
              <w:pStyle w:val="MDPI42tablebody"/>
            </w:pPr>
            <w:r>
              <w:t>0.54 m</w:t>
            </w:r>
          </w:p>
        </w:tc>
        <w:tc>
          <w:tcPr>
            <w:tcW w:w="1653" w:type="dxa"/>
          </w:tcPr>
          <w:p w14:paraId="3379FA13" w14:textId="5F33E3B4" w:rsidR="00756BDF" w:rsidRPr="00683C79" w:rsidRDefault="005D01DF" w:rsidP="003C2F4C">
            <w:pPr>
              <w:pStyle w:val="MDPI42tablebody"/>
            </w:pPr>
            <w:r>
              <w:t>2.00 m</w:t>
            </w:r>
          </w:p>
        </w:tc>
      </w:tr>
      <w:tr w:rsidR="00753E8A" w:rsidRPr="00ED3307" w14:paraId="608504DA" w14:textId="77777777" w:rsidTr="007E0C28">
        <w:trPr>
          <w:jc w:val="center"/>
        </w:trPr>
        <w:tc>
          <w:tcPr>
            <w:tcW w:w="1134" w:type="dxa"/>
            <w:vMerge w:val="restart"/>
            <w:vAlign w:val="center"/>
          </w:tcPr>
          <w:p w14:paraId="3E842E07" w14:textId="77777777" w:rsidR="00753E8A" w:rsidRPr="00ED3307" w:rsidRDefault="00753E8A" w:rsidP="00753E8A">
            <w:pPr>
              <w:pStyle w:val="MDPI42tablebody"/>
            </w:pPr>
            <w:r w:rsidRPr="00ED3307">
              <w:t>2</w:t>
            </w:r>
          </w:p>
        </w:tc>
        <w:tc>
          <w:tcPr>
            <w:tcW w:w="1276" w:type="dxa"/>
          </w:tcPr>
          <w:p w14:paraId="6FE6A811" w14:textId="2F6B2F9F" w:rsidR="00753E8A" w:rsidRPr="00683C79" w:rsidRDefault="00753E8A" w:rsidP="003C2F4C">
            <w:pPr>
              <w:pStyle w:val="MDPI42tablebody"/>
            </w:pPr>
            <w:r>
              <w:t>Simulation</w:t>
            </w:r>
          </w:p>
        </w:tc>
        <w:tc>
          <w:tcPr>
            <w:tcW w:w="1701" w:type="dxa"/>
          </w:tcPr>
          <w:p w14:paraId="7ECA9918" w14:textId="053C495A" w:rsidR="00753E8A" w:rsidRPr="00683C79" w:rsidRDefault="00A439F3" w:rsidP="003C2F4C">
            <w:pPr>
              <w:pStyle w:val="MDPI42tablebody"/>
            </w:pPr>
            <w:r>
              <w:t>0.61 m</w:t>
            </w:r>
          </w:p>
        </w:tc>
        <w:tc>
          <w:tcPr>
            <w:tcW w:w="1843" w:type="dxa"/>
          </w:tcPr>
          <w:p w14:paraId="3D6036EA" w14:textId="5606A58E" w:rsidR="00753E8A" w:rsidRPr="00683C79" w:rsidRDefault="00CA1948" w:rsidP="003C2F4C">
            <w:pPr>
              <w:pStyle w:val="MDPI42tablebody"/>
            </w:pPr>
            <w:r>
              <w:t>0.79 m</w:t>
            </w:r>
          </w:p>
        </w:tc>
        <w:tc>
          <w:tcPr>
            <w:tcW w:w="1276" w:type="dxa"/>
          </w:tcPr>
          <w:p w14:paraId="2F2778F7" w14:textId="5BB5F6F1" w:rsidR="00753E8A" w:rsidRPr="00683C79" w:rsidRDefault="00276437" w:rsidP="003C2F4C">
            <w:pPr>
              <w:pStyle w:val="MDPI42tablebody"/>
            </w:pPr>
            <w:r>
              <w:t>19.88 m</w:t>
            </w:r>
          </w:p>
        </w:tc>
        <w:tc>
          <w:tcPr>
            <w:tcW w:w="1559" w:type="dxa"/>
          </w:tcPr>
          <w:p w14:paraId="185859EC" w14:textId="3C9005C5" w:rsidR="00753E8A" w:rsidRPr="00683C79" w:rsidRDefault="00444CF7" w:rsidP="003C2F4C">
            <w:pPr>
              <w:pStyle w:val="MDPI42tablebody"/>
            </w:pPr>
            <w:r>
              <w:t>0.52 m</w:t>
            </w:r>
          </w:p>
        </w:tc>
        <w:tc>
          <w:tcPr>
            <w:tcW w:w="1653" w:type="dxa"/>
          </w:tcPr>
          <w:p w14:paraId="107E836F" w14:textId="490BF5B5" w:rsidR="00753E8A" w:rsidRPr="00683C79" w:rsidRDefault="005D01DF" w:rsidP="003C2F4C">
            <w:pPr>
              <w:pStyle w:val="MDPI42tablebody"/>
            </w:pPr>
            <w:r>
              <w:t>2.00 m</w:t>
            </w:r>
          </w:p>
        </w:tc>
      </w:tr>
      <w:tr w:rsidR="00753E8A" w:rsidRPr="00ED3307" w14:paraId="6A783857" w14:textId="77777777" w:rsidTr="007E0C28">
        <w:trPr>
          <w:jc w:val="center"/>
        </w:trPr>
        <w:tc>
          <w:tcPr>
            <w:tcW w:w="1134" w:type="dxa"/>
            <w:vMerge/>
          </w:tcPr>
          <w:p w14:paraId="6A17FCA1" w14:textId="35C19887" w:rsidR="00753E8A" w:rsidRPr="00ED3307" w:rsidRDefault="00753E8A" w:rsidP="003C2F4C">
            <w:pPr>
              <w:pStyle w:val="MDPI42tablebody"/>
            </w:pPr>
          </w:p>
        </w:tc>
        <w:tc>
          <w:tcPr>
            <w:tcW w:w="1276" w:type="dxa"/>
          </w:tcPr>
          <w:p w14:paraId="354399BC" w14:textId="5F9B667D" w:rsidR="00753E8A" w:rsidRPr="00683C79" w:rsidRDefault="00753E8A" w:rsidP="003C2F4C">
            <w:pPr>
              <w:pStyle w:val="MDPI42tablebody"/>
            </w:pPr>
            <w:r>
              <w:t>Field</w:t>
            </w:r>
          </w:p>
        </w:tc>
        <w:tc>
          <w:tcPr>
            <w:tcW w:w="1701" w:type="dxa"/>
          </w:tcPr>
          <w:p w14:paraId="7D6D94B0" w14:textId="3D42B701" w:rsidR="00753E8A" w:rsidRPr="00683C79" w:rsidRDefault="00694F88" w:rsidP="003C2F4C">
            <w:pPr>
              <w:pStyle w:val="MDPI42tablebody"/>
            </w:pPr>
            <w:r>
              <w:t>1.02 m</w:t>
            </w:r>
          </w:p>
        </w:tc>
        <w:tc>
          <w:tcPr>
            <w:tcW w:w="1843" w:type="dxa"/>
          </w:tcPr>
          <w:p w14:paraId="6FEE2A82" w14:textId="15A0D866" w:rsidR="00753E8A" w:rsidRPr="00683C79" w:rsidRDefault="00CA1948" w:rsidP="003C2F4C">
            <w:pPr>
              <w:pStyle w:val="MDPI42tablebody"/>
            </w:pPr>
            <w:r>
              <w:t>1.17 m</w:t>
            </w:r>
          </w:p>
        </w:tc>
        <w:tc>
          <w:tcPr>
            <w:tcW w:w="1276" w:type="dxa"/>
          </w:tcPr>
          <w:p w14:paraId="1EE19FC2" w14:textId="3823B3DD" w:rsidR="00753E8A" w:rsidRPr="00683C79" w:rsidRDefault="00276437" w:rsidP="003C2F4C">
            <w:pPr>
              <w:pStyle w:val="MDPI42tablebody"/>
            </w:pPr>
            <w:r>
              <w:t>20.38 m</w:t>
            </w:r>
          </w:p>
        </w:tc>
        <w:tc>
          <w:tcPr>
            <w:tcW w:w="1559" w:type="dxa"/>
          </w:tcPr>
          <w:p w14:paraId="50BAA9EC" w14:textId="61637ECD" w:rsidR="00753E8A" w:rsidRPr="00683C79" w:rsidRDefault="00444CF7" w:rsidP="003C2F4C">
            <w:pPr>
              <w:pStyle w:val="MDPI42tablebody"/>
            </w:pPr>
            <w:r>
              <w:t>1.17 m</w:t>
            </w:r>
          </w:p>
        </w:tc>
        <w:tc>
          <w:tcPr>
            <w:tcW w:w="1653" w:type="dxa"/>
          </w:tcPr>
          <w:p w14:paraId="24159169" w14:textId="6A08151B" w:rsidR="00753E8A" w:rsidRPr="00683C79" w:rsidRDefault="005D01DF" w:rsidP="003C2F4C">
            <w:pPr>
              <w:pStyle w:val="MDPI42tablebody"/>
            </w:pPr>
            <w:r>
              <w:t>1.00 m</w:t>
            </w:r>
          </w:p>
        </w:tc>
      </w:tr>
      <w:tr w:rsidR="00753E8A" w:rsidRPr="00ED3307" w14:paraId="3387BC5B" w14:textId="77777777" w:rsidTr="007E0C28">
        <w:trPr>
          <w:jc w:val="center"/>
        </w:trPr>
        <w:tc>
          <w:tcPr>
            <w:tcW w:w="1134" w:type="dxa"/>
            <w:vMerge w:val="restart"/>
            <w:vAlign w:val="center"/>
          </w:tcPr>
          <w:p w14:paraId="21166196" w14:textId="41E5406C" w:rsidR="00753E8A" w:rsidRPr="00ED3307" w:rsidRDefault="00753E8A" w:rsidP="00753E8A">
            <w:pPr>
              <w:pStyle w:val="MDPI42tablebody"/>
            </w:pPr>
            <w:r>
              <w:t>3</w:t>
            </w:r>
          </w:p>
        </w:tc>
        <w:tc>
          <w:tcPr>
            <w:tcW w:w="1276" w:type="dxa"/>
          </w:tcPr>
          <w:p w14:paraId="72AA7442" w14:textId="00469740" w:rsidR="00753E8A" w:rsidRPr="00683C79" w:rsidRDefault="00753E8A" w:rsidP="003C2F4C">
            <w:pPr>
              <w:pStyle w:val="MDPI42tablebody"/>
            </w:pPr>
            <w:r>
              <w:t>Simulation</w:t>
            </w:r>
          </w:p>
        </w:tc>
        <w:tc>
          <w:tcPr>
            <w:tcW w:w="1701" w:type="dxa"/>
          </w:tcPr>
          <w:p w14:paraId="103AEDBC" w14:textId="6E5CCA8D" w:rsidR="00753E8A" w:rsidRPr="00683C79" w:rsidRDefault="0027024B" w:rsidP="003C2F4C">
            <w:pPr>
              <w:pStyle w:val="MDPI42tablebody"/>
            </w:pPr>
            <w:r>
              <w:t>0.39 m</w:t>
            </w:r>
          </w:p>
        </w:tc>
        <w:tc>
          <w:tcPr>
            <w:tcW w:w="1843" w:type="dxa"/>
          </w:tcPr>
          <w:p w14:paraId="3FBEEC2F" w14:textId="165A2680" w:rsidR="00753E8A" w:rsidRPr="00683C79" w:rsidRDefault="00C05076" w:rsidP="003C2F4C">
            <w:pPr>
              <w:pStyle w:val="MDPI42tablebody"/>
            </w:pPr>
            <w:r>
              <w:t>0.46 m</w:t>
            </w:r>
          </w:p>
        </w:tc>
        <w:tc>
          <w:tcPr>
            <w:tcW w:w="1276" w:type="dxa"/>
          </w:tcPr>
          <w:p w14:paraId="1A77AB55" w14:textId="1CCF29BF" w:rsidR="00753E8A" w:rsidRPr="00683C79" w:rsidRDefault="00276437" w:rsidP="003C2F4C">
            <w:pPr>
              <w:pStyle w:val="MDPI42tablebody"/>
            </w:pPr>
            <w:r>
              <w:t>19.60 m</w:t>
            </w:r>
          </w:p>
        </w:tc>
        <w:tc>
          <w:tcPr>
            <w:tcW w:w="1559" w:type="dxa"/>
          </w:tcPr>
          <w:p w14:paraId="7BF490B3" w14:textId="6D02B07D" w:rsidR="00753E8A" w:rsidRPr="00683C79" w:rsidRDefault="005D01DF" w:rsidP="003C2F4C">
            <w:pPr>
              <w:pStyle w:val="MDPI42tablebody"/>
            </w:pPr>
            <w:r>
              <w:t>1.09 m</w:t>
            </w:r>
          </w:p>
        </w:tc>
        <w:tc>
          <w:tcPr>
            <w:tcW w:w="1653" w:type="dxa"/>
          </w:tcPr>
          <w:p w14:paraId="70602566" w14:textId="2C3BEA0D" w:rsidR="00753E8A" w:rsidRPr="00683C79" w:rsidRDefault="004201D6" w:rsidP="003C2F4C">
            <w:pPr>
              <w:pStyle w:val="MDPI42tablebody"/>
            </w:pPr>
            <w:r>
              <w:t>2.00 m</w:t>
            </w:r>
          </w:p>
        </w:tc>
      </w:tr>
      <w:tr w:rsidR="00753E8A" w:rsidRPr="00ED3307" w14:paraId="2085ED02" w14:textId="77777777" w:rsidTr="007E0C28">
        <w:trPr>
          <w:jc w:val="center"/>
        </w:trPr>
        <w:tc>
          <w:tcPr>
            <w:tcW w:w="1134" w:type="dxa"/>
            <w:vMerge/>
            <w:tcBorders>
              <w:bottom w:val="single" w:sz="4" w:space="0" w:color="auto"/>
            </w:tcBorders>
          </w:tcPr>
          <w:p w14:paraId="7951C419" w14:textId="104D16CD" w:rsidR="00753E8A" w:rsidRPr="00756BDF" w:rsidRDefault="00753E8A" w:rsidP="00753E8A">
            <w:pPr>
              <w:pStyle w:val="MDPI42tablebody"/>
              <w:jc w:val="both"/>
            </w:pPr>
          </w:p>
        </w:tc>
        <w:tc>
          <w:tcPr>
            <w:tcW w:w="1276" w:type="dxa"/>
            <w:tcBorders>
              <w:bottom w:val="single" w:sz="4" w:space="0" w:color="auto"/>
            </w:tcBorders>
          </w:tcPr>
          <w:p w14:paraId="50DCF981" w14:textId="0F7270F3" w:rsidR="00753E8A" w:rsidRPr="00756BDF" w:rsidRDefault="00753E8A" w:rsidP="003C2F4C">
            <w:pPr>
              <w:pStyle w:val="MDPI42tablebody"/>
            </w:pPr>
            <w:r w:rsidRPr="00756BDF">
              <w:t>Field</w:t>
            </w:r>
          </w:p>
        </w:tc>
        <w:tc>
          <w:tcPr>
            <w:tcW w:w="1701" w:type="dxa"/>
            <w:tcBorders>
              <w:bottom w:val="single" w:sz="4" w:space="0" w:color="auto"/>
            </w:tcBorders>
          </w:tcPr>
          <w:p w14:paraId="485C9E9B" w14:textId="2A98102A" w:rsidR="00753E8A" w:rsidRPr="00756BDF" w:rsidRDefault="0027024B" w:rsidP="003C2F4C">
            <w:pPr>
              <w:pStyle w:val="MDPI42tablebody"/>
            </w:pPr>
            <w:r>
              <w:t>1.30 m</w:t>
            </w:r>
          </w:p>
        </w:tc>
        <w:tc>
          <w:tcPr>
            <w:tcW w:w="1843" w:type="dxa"/>
            <w:tcBorders>
              <w:bottom w:val="single" w:sz="4" w:space="0" w:color="auto"/>
            </w:tcBorders>
          </w:tcPr>
          <w:p w14:paraId="243D8ADC" w14:textId="4F8291BC" w:rsidR="00753E8A" w:rsidRPr="00756BDF" w:rsidRDefault="00C05076" w:rsidP="003C2F4C">
            <w:pPr>
              <w:pStyle w:val="MDPI42tablebody"/>
            </w:pPr>
            <w:r>
              <w:t>1.53 m</w:t>
            </w:r>
          </w:p>
        </w:tc>
        <w:tc>
          <w:tcPr>
            <w:tcW w:w="1276" w:type="dxa"/>
            <w:tcBorders>
              <w:bottom w:val="single" w:sz="4" w:space="0" w:color="auto"/>
            </w:tcBorders>
          </w:tcPr>
          <w:p w14:paraId="6804D8A2" w14:textId="4E99E913" w:rsidR="00753E8A" w:rsidRPr="00756BDF" w:rsidRDefault="00276437" w:rsidP="003C2F4C">
            <w:pPr>
              <w:pStyle w:val="MDPI42tablebody"/>
            </w:pPr>
            <w:r>
              <w:t>22.69 m</w:t>
            </w:r>
          </w:p>
        </w:tc>
        <w:tc>
          <w:tcPr>
            <w:tcW w:w="1559" w:type="dxa"/>
            <w:tcBorders>
              <w:bottom w:val="single" w:sz="4" w:space="0" w:color="auto"/>
            </w:tcBorders>
          </w:tcPr>
          <w:p w14:paraId="1CF7C055" w14:textId="408ADE66" w:rsidR="00753E8A" w:rsidRPr="00756BDF" w:rsidRDefault="005D01DF" w:rsidP="003C2F4C">
            <w:pPr>
              <w:pStyle w:val="MDPI42tablebody"/>
            </w:pPr>
            <w:r>
              <w:t>0.50 m</w:t>
            </w:r>
          </w:p>
        </w:tc>
        <w:tc>
          <w:tcPr>
            <w:tcW w:w="1653" w:type="dxa"/>
            <w:tcBorders>
              <w:bottom w:val="single" w:sz="4" w:space="0" w:color="auto"/>
            </w:tcBorders>
          </w:tcPr>
          <w:p w14:paraId="679A2B8F" w14:textId="41D0C3FD" w:rsidR="00753E8A" w:rsidRPr="00756BDF" w:rsidRDefault="004201D6" w:rsidP="003C2F4C">
            <w:pPr>
              <w:pStyle w:val="MDPI42tablebody"/>
            </w:pPr>
            <w:r>
              <w:t>2.00 m</w:t>
            </w:r>
          </w:p>
        </w:tc>
      </w:tr>
      <w:tr w:rsidR="00D43FC1" w:rsidRPr="00ED3307" w14:paraId="050C91C6" w14:textId="77777777" w:rsidTr="007E0C28">
        <w:trPr>
          <w:jc w:val="center"/>
        </w:trPr>
        <w:tc>
          <w:tcPr>
            <w:tcW w:w="1134" w:type="dxa"/>
            <w:vMerge w:val="restart"/>
            <w:tcBorders>
              <w:top w:val="single" w:sz="4" w:space="0" w:color="auto"/>
            </w:tcBorders>
            <w:vAlign w:val="center"/>
          </w:tcPr>
          <w:p w14:paraId="622FCDE3" w14:textId="059467AA" w:rsidR="00D43FC1" w:rsidRPr="00DE7324" w:rsidRDefault="00D43FC1" w:rsidP="00D43FC1">
            <w:pPr>
              <w:pStyle w:val="MDPI42tablebody"/>
              <w:rPr>
                <w:b/>
                <w:bCs/>
              </w:rPr>
            </w:pPr>
            <w:r w:rsidRPr="00DE7324">
              <w:rPr>
                <w:b/>
                <w:bCs/>
              </w:rPr>
              <w:t>Overall</w:t>
            </w:r>
          </w:p>
        </w:tc>
        <w:tc>
          <w:tcPr>
            <w:tcW w:w="1276" w:type="dxa"/>
            <w:tcBorders>
              <w:top w:val="single" w:sz="4" w:space="0" w:color="auto"/>
            </w:tcBorders>
          </w:tcPr>
          <w:p w14:paraId="5EFA683C" w14:textId="1AEBEE3C" w:rsidR="00D43FC1" w:rsidRPr="00DE7324" w:rsidRDefault="00D43FC1" w:rsidP="003C2F4C">
            <w:pPr>
              <w:pStyle w:val="MDPI42tablebody"/>
              <w:rPr>
                <w:b/>
                <w:bCs/>
              </w:rPr>
            </w:pPr>
            <w:r w:rsidRPr="00DE7324">
              <w:rPr>
                <w:b/>
                <w:bCs/>
              </w:rPr>
              <w:t>Simulation</w:t>
            </w:r>
          </w:p>
        </w:tc>
        <w:tc>
          <w:tcPr>
            <w:tcW w:w="1701" w:type="dxa"/>
            <w:tcBorders>
              <w:top w:val="single" w:sz="4" w:space="0" w:color="auto"/>
            </w:tcBorders>
          </w:tcPr>
          <w:p w14:paraId="477DBFC8" w14:textId="5B416B39" w:rsidR="00D43FC1" w:rsidRPr="00DE7324" w:rsidRDefault="00D240C6" w:rsidP="003C2F4C">
            <w:pPr>
              <w:pStyle w:val="MDPI42tablebody"/>
              <w:rPr>
                <w:b/>
                <w:bCs/>
              </w:rPr>
            </w:pPr>
            <w:r w:rsidRPr="00DE7324">
              <w:rPr>
                <w:b/>
                <w:bCs/>
              </w:rPr>
              <w:t>0.50 m</w:t>
            </w:r>
          </w:p>
        </w:tc>
        <w:tc>
          <w:tcPr>
            <w:tcW w:w="1843" w:type="dxa"/>
            <w:tcBorders>
              <w:top w:val="single" w:sz="4" w:space="0" w:color="auto"/>
            </w:tcBorders>
          </w:tcPr>
          <w:p w14:paraId="3E332A68" w14:textId="4192571D" w:rsidR="00D43FC1" w:rsidRPr="00DE7324" w:rsidRDefault="00E14D1D" w:rsidP="003C2F4C">
            <w:pPr>
              <w:pStyle w:val="MDPI42tablebody"/>
              <w:rPr>
                <w:b/>
                <w:bCs/>
              </w:rPr>
            </w:pPr>
            <w:r w:rsidRPr="00DE7324">
              <w:rPr>
                <w:b/>
                <w:bCs/>
              </w:rPr>
              <w:t>0.69 m</w:t>
            </w:r>
          </w:p>
        </w:tc>
        <w:tc>
          <w:tcPr>
            <w:tcW w:w="1276" w:type="dxa"/>
            <w:tcBorders>
              <w:top w:val="single" w:sz="4" w:space="0" w:color="auto"/>
            </w:tcBorders>
          </w:tcPr>
          <w:p w14:paraId="4BEEADF3" w14:textId="13C31CB4" w:rsidR="00D43FC1" w:rsidRPr="00DE7324" w:rsidRDefault="003B4B77" w:rsidP="003C2F4C">
            <w:pPr>
              <w:pStyle w:val="MDPI42tablebody"/>
              <w:rPr>
                <w:b/>
                <w:bCs/>
              </w:rPr>
            </w:pPr>
            <w:r w:rsidRPr="00DE7324">
              <w:rPr>
                <w:b/>
                <w:bCs/>
              </w:rPr>
              <w:t>19.49 m</w:t>
            </w:r>
          </w:p>
        </w:tc>
        <w:tc>
          <w:tcPr>
            <w:tcW w:w="1559" w:type="dxa"/>
            <w:tcBorders>
              <w:top w:val="single" w:sz="4" w:space="0" w:color="auto"/>
            </w:tcBorders>
          </w:tcPr>
          <w:p w14:paraId="1E9418C6" w14:textId="2B00666C" w:rsidR="00D43FC1" w:rsidRPr="00DE7324" w:rsidRDefault="00626EDE" w:rsidP="003C2F4C">
            <w:pPr>
              <w:pStyle w:val="MDPI42tablebody"/>
              <w:rPr>
                <w:b/>
                <w:bCs/>
              </w:rPr>
            </w:pPr>
            <w:r w:rsidRPr="00DE7324">
              <w:rPr>
                <w:b/>
                <w:bCs/>
              </w:rPr>
              <w:t>0.76 m</w:t>
            </w:r>
          </w:p>
        </w:tc>
        <w:tc>
          <w:tcPr>
            <w:tcW w:w="1653" w:type="dxa"/>
            <w:tcBorders>
              <w:top w:val="single" w:sz="4" w:space="0" w:color="auto"/>
            </w:tcBorders>
          </w:tcPr>
          <w:p w14:paraId="32872113" w14:textId="6641E295" w:rsidR="00D43FC1" w:rsidRPr="00DE7324" w:rsidRDefault="00F105B7" w:rsidP="003C2F4C">
            <w:pPr>
              <w:pStyle w:val="MDPI42tablebody"/>
              <w:rPr>
                <w:b/>
                <w:bCs/>
              </w:rPr>
            </w:pPr>
            <w:r w:rsidRPr="00DE7324">
              <w:rPr>
                <w:b/>
                <w:bCs/>
              </w:rPr>
              <w:t>2.00 m</w:t>
            </w:r>
          </w:p>
        </w:tc>
      </w:tr>
      <w:tr w:rsidR="00D43FC1" w:rsidRPr="00ED3307" w14:paraId="5D30BCBE" w14:textId="77777777" w:rsidTr="007E0C28">
        <w:trPr>
          <w:jc w:val="center"/>
        </w:trPr>
        <w:tc>
          <w:tcPr>
            <w:tcW w:w="1134" w:type="dxa"/>
            <w:vMerge/>
            <w:tcBorders>
              <w:bottom w:val="single" w:sz="4" w:space="0" w:color="auto"/>
            </w:tcBorders>
          </w:tcPr>
          <w:p w14:paraId="7DBBF89F" w14:textId="77777777" w:rsidR="00D43FC1" w:rsidRPr="00DE7324" w:rsidRDefault="00D43FC1" w:rsidP="00753E8A">
            <w:pPr>
              <w:pStyle w:val="MDPI42tablebody"/>
              <w:jc w:val="both"/>
              <w:rPr>
                <w:b/>
                <w:bCs/>
              </w:rPr>
            </w:pPr>
          </w:p>
        </w:tc>
        <w:tc>
          <w:tcPr>
            <w:tcW w:w="1276" w:type="dxa"/>
            <w:tcBorders>
              <w:bottom w:val="single" w:sz="4" w:space="0" w:color="auto"/>
            </w:tcBorders>
          </w:tcPr>
          <w:p w14:paraId="2F3DD929" w14:textId="231B1460" w:rsidR="00D43FC1" w:rsidRPr="00DE7324" w:rsidRDefault="00D43FC1" w:rsidP="003C2F4C">
            <w:pPr>
              <w:pStyle w:val="MDPI42tablebody"/>
              <w:rPr>
                <w:b/>
                <w:bCs/>
              </w:rPr>
            </w:pPr>
            <w:r w:rsidRPr="00DE7324">
              <w:rPr>
                <w:b/>
                <w:bCs/>
              </w:rPr>
              <w:t>Field</w:t>
            </w:r>
          </w:p>
        </w:tc>
        <w:tc>
          <w:tcPr>
            <w:tcW w:w="1701" w:type="dxa"/>
            <w:tcBorders>
              <w:bottom w:val="single" w:sz="4" w:space="0" w:color="auto"/>
            </w:tcBorders>
          </w:tcPr>
          <w:p w14:paraId="72C0B4DC" w14:textId="1E100BE0" w:rsidR="00D43FC1" w:rsidRPr="00DE7324" w:rsidRDefault="008D0D75" w:rsidP="003C2F4C">
            <w:pPr>
              <w:pStyle w:val="MDPI42tablebody"/>
              <w:rPr>
                <w:b/>
                <w:bCs/>
              </w:rPr>
            </w:pPr>
            <w:r w:rsidRPr="00DE7324">
              <w:rPr>
                <w:b/>
                <w:bCs/>
              </w:rPr>
              <w:t>1.01 m</w:t>
            </w:r>
          </w:p>
        </w:tc>
        <w:tc>
          <w:tcPr>
            <w:tcW w:w="1843" w:type="dxa"/>
            <w:tcBorders>
              <w:bottom w:val="single" w:sz="4" w:space="0" w:color="auto"/>
            </w:tcBorders>
          </w:tcPr>
          <w:p w14:paraId="65E75A40" w14:textId="2B38DFDD" w:rsidR="00D43FC1" w:rsidRPr="00DE7324" w:rsidRDefault="00B248B3" w:rsidP="003C2F4C">
            <w:pPr>
              <w:pStyle w:val="MDPI42tablebody"/>
              <w:rPr>
                <w:b/>
                <w:bCs/>
              </w:rPr>
            </w:pPr>
            <w:r w:rsidRPr="00DE7324">
              <w:rPr>
                <w:b/>
                <w:bCs/>
              </w:rPr>
              <w:t>1.14 m</w:t>
            </w:r>
          </w:p>
        </w:tc>
        <w:tc>
          <w:tcPr>
            <w:tcW w:w="1276" w:type="dxa"/>
            <w:tcBorders>
              <w:bottom w:val="single" w:sz="4" w:space="0" w:color="auto"/>
            </w:tcBorders>
          </w:tcPr>
          <w:p w14:paraId="777E2CAD" w14:textId="6743E49B" w:rsidR="00D43FC1" w:rsidRPr="00DE7324" w:rsidRDefault="00C37586" w:rsidP="003C2F4C">
            <w:pPr>
              <w:pStyle w:val="MDPI42tablebody"/>
              <w:rPr>
                <w:b/>
                <w:bCs/>
              </w:rPr>
            </w:pPr>
            <w:r w:rsidRPr="00DE7324">
              <w:rPr>
                <w:b/>
                <w:bCs/>
              </w:rPr>
              <w:t>21.11 m</w:t>
            </w:r>
          </w:p>
        </w:tc>
        <w:tc>
          <w:tcPr>
            <w:tcW w:w="1559" w:type="dxa"/>
            <w:tcBorders>
              <w:bottom w:val="single" w:sz="4" w:space="0" w:color="auto"/>
            </w:tcBorders>
          </w:tcPr>
          <w:p w14:paraId="3E84EA79" w14:textId="1218905F" w:rsidR="00D43FC1" w:rsidRPr="00DE7324" w:rsidRDefault="0083461B" w:rsidP="003C2F4C">
            <w:pPr>
              <w:pStyle w:val="MDPI42tablebody"/>
              <w:rPr>
                <w:b/>
                <w:bCs/>
              </w:rPr>
            </w:pPr>
            <w:r w:rsidRPr="00DE7324">
              <w:rPr>
                <w:b/>
                <w:bCs/>
              </w:rPr>
              <w:t>0.74 m</w:t>
            </w:r>
          </w:p>
        </w:tc>
        <w:tc>
          <w:tcPr>
            <w:tcW w:w="1653" w:type="dxa"/>
            <w:tcBorders>
              <w:bottom w:val="single" w:sz="4" w:space="0" w:color="auto"/>
            </w:tcBorders>
          </w:tcPr>
          <w:p w14:paraId="0C240717" w14:textId="25B512CD" w:rsidR="00D43FC1" w:rsidRPr="00DE7324" w:rsidRDefault="00C55267" w:rsidP="003C2F4C">
            <w:pPr>
              <w:pStyle w:val="MDPI42tablebody"/>
              <w:rPr>
                <w:b/>
                <w:bCs/>
              </w:rPr>
            </w:pPr>
            <w:r w:rsidRPr="00DE7324">
              <w:rPr>
                <w:b/>
                <w:bCs/>
              </w:rPr>
              <w:t>1.67 m</w:t>
            </w:r>
          </w:p>
        </w:tc>
      </w:tr>
    </w:tbl>
    <w:p w14:paraId="408D6454" w14:textId="77777777" w:rsidR="00CC78C7" w:rsidRDefault="00CC78C7" w:rsidP="0062222B">
      <w:pPr>
        <w:pStyle w:val="MDPI31text"/>
        <w:ind w:left="0" w:firstLine="0"/>
        <w:rPr>
          <w:szCs w:val="20"/>
        </w:rPr>
      </w:pPr>
    </w:p>
    <w:p w14:paraId="6B572BBB" w14:textId="2A383822" w:rsidR="001D6E2B" w:rsidRDefault="001D6E2B" w:rsidP="00985672">
      <w:pPr>
        <w:pStyle w:val="MDPI31text"/>
        <w:rPr>
          <w:szCs w:val="20"/>
        </w:rPr>
      </w:pPr>
      <w:r>
        <w:rPr>
          <w:szCs w:val="20"/>
        </w:rPr>
        <w:t xml:space="preserve">In the first scenario, </w:t>
      </w:r>
      <w:r w:rsidR="00F73C32">
        <w:rPr>
          <w:szCs w:val="20"/>
        </w:rPr>
        <w:t>the field result is close to the simulation result in terms of cross-track error</w:t>
      </w:r>
      <w:r w:rsidR="00404F1A">
        <w:rPr>
          <w:szCs w:val="20"/>
        </w:rPr>
        <w:t xml:space="preserve">. This suggests that the vessel completed the same </w:t>
      </w:r>
      <w:r w:rsidR="00323D02">
        <w:rPr>
          <w:szCs w:val="20"/>
        </w:rPr>
        <w:t xml:space="preserve">avoidance task but with more corrective motion. </w:t>
      </w:r>
      <w:r w:rsidR="00532F23">
        <w:rPr>
          <w:szCs w:val="20"/>
        </w:rPr>
        <w:t xml:space="preserve">In the second scenario, the field trajectory shows a larger tracking </w:t>
      </w:r>
      <w:r w:rsidR="00CE5BF1">
        <w:rPr>
          <w:szCs w:val="20"/>
        </w:rPr>
        <w:t>deviation than simulation.</w:t>
      </w:r>
      <w:r w:rsidR="00FD21DF">
        <w:rPr>
          <w:szCs w:val="20"/>
        </w:rPr>
        <w:t xml:space="preserve"> </w:t>
      </w:r>
      <w:r w:rsidR="005843AB">
        <w:rPr>
          <w:szCs w:val="20"/>
        </w:rPr>
        <w:t>The RMS cross-track error increases from 0.7</w:t>
      </w:r>
      <w:r w:rsidR="00074CEC">
        <w:rPr>
          <w:szCs w:val="20"/>
        </w:rPr>
        <w:t xml:space="preserve">9 m in simulation to 1.17 m in the field deployment, </w:t>
      </w:r>
      <w:r w:rsidR="00FF1BBC">
        <w:rPr>
          <w:szCs w:val="20"/>
        </w:rPr>
        <w:t xml:space="preserve">and the standard deviation </w:t>
      </w:r>
      <w:r w:rsidR="00371564">
        <w:rPr>
          <w:szCs w:val="20"/>
        </w:rPr>
        <w:t xml:space="preserve">of cross-track error increases from 0.61 m to 1.02 m. </w:t>
      </w:r>
      <w:r w:rsidR="00753CC2">
        <w:rPr>
          <w:szCs w:val="20"/>
        </w:rPr>
        <w:t xml:space="preserve">This shows that the deployed vessel </w:t>
      </w:r>
      <w:r w:rsidR="00A043F7">
        <w:rPr>
          <w:szCs w:val="20"/>
        </w:rPr>
        <w:t xml:space="preserve">adopted the same avoidance strategy as simulated </w:t>
      </w:r>
      <w:r w:rsidR="001806AF">
        <w:rPr>
          <w:szCs w:val="20"/>
        </w:rPr>
        <w:t xml:space="preserve">with higher overshoot, resulting in a larger path deviation </w:t>
      </w:r>
      <w:r w:rsidR="000D5E3F">
        <w:rPr>
          <w:szCs w:val="20"/>
        </w:rPr>
        <w:t xml:space="preserve">and closer to the boundary. </w:t>
      </w:r>
      <w:r w:rsidR="00894F72">
        <w:rPr>
          <w:szCs w:val="20"/>
        </w:rPr>
        <w:t xml:space="preserve">The sim-to-field gap is more noticeable in the final test scenario, </w:t>
      </w:r>
      <w:r w:rsidR="004D250B">
        <w:rPr>
          <w:szCs w:val="20"/>
        </w:rPr>
        <w:t>where the field RMS cross-track error is 1.53 m</w:t>
      </w:r>
      <w:r w:rsidR="0014692A">
        <w:rPr>
          <w:szCs w:val="20"/>
        </w:rPr>
        <w:t xml:space="preserve"> and path length increases to 22.69 m</w:t>
      </w:r>
      <w:r w:rsidR="001805FA">
        <w:rPr>
          <w:szCs w:val="20"/>
        </w:rPr>
        <w:t xml:space="preserve">. This test case highlights the main limitation observed in the field experiments: the learned policy </w:t>
      </w:r>
      <w:r w:rsidR="002A3842">
        <w:rPr>
          <w:szCs w:val="20"/>
        </w:rPr>
        <w:t>achieves the task, but the real vessel response is more oscillatory and less smooth than the simulated response.</w:t>
      </w:r>
    </w:p>
    <w:p w14:paraId="6496D09B" w14:textId="4031FB88" w:rsidR="00C30513" w:rsidRDefault="007D3DDC" w:rsidP="00985672">
      <w:pPr>
        <w:pStyle w:val="MDPI31text"/>
        <w:rPr>
          <w:szCs w:val="20"/>
        </w:rPr>
      </w:pPr>
      <w:r>
        <w:rPr>
          <w:szCs w:val="20"/>
        </w:rPr>
        <w:t xml:space="preserve">The comparison suggests that the main </w:t>
      </w:r>
      <w:r w:rsidR="00126C64">
        <w:rPr>
          <w:szCs w:val="20"/>
        </w:rPr>
        <w:t xml:space="preserve">limitation is not the decision-making of the policy, but the mismatch between the </w:t>
      </w:r>
      <w:r w:rsidR="00801A68">
        <w:rPr>
          <w:szCs w:val="20"/>
        </w:rPr>
        <w:t xml:space="preserve">simulated and real vessel responses. </w:t>
      </w:r>
      <w:r w:rsidR="00DF0249">
        <w:rPr>
          <w:szCs w:val="20"/>
        </w:rPr>
        <w:t xml:space="preserve">The field trajectories preserve the intended behavior </w:t>
      </w:r>
      <w:r w:rsidR="008A0D15">
        <w:rPr>
          <w:szCs w:val="20"/>
        </w:rPr>
        <w:t xml:space="preserve">of path following, obstacle avoidance, and boundary clearance, but with larger oscillations and wider turns. </w:t>
      </w:r>
      <w:r w:rsidR="00412CF9">
        <w:rPr>
          <w:szCs w:val="20"/>
        </w:rPr>
        <w:t xml:space="preserve">These differences are caused by unmodelled hydrodynamic effects, </w:t>
      </w:r>
      <w:r w:rsidR="00237D6C">
        <w:rPr>
          <w:szCs w:val="20"/>
        </w:rPr>
        <w:t xml:space="preserve">actuator response delay, localization noise, LiDAR measurement variation, and water disturbances. Since the ASV is underactuated, </w:t>
      </w:r>
      <w:r w:rsidR="006B3B54">
        <w:rPr>
          <w:szCs w:val="20"/>
        </w:rPr>
        <w:t>small discrepancies in heading respons</w:t>
      </w:r>
      <w:r w:rsidR="00B04E6B">
        <w:rPr>
          <w:szCs w:val="20"/>
        </w:rPr>
        <w:t xml:space="preserve">e or propulsion mapping can produce visible differences in cross-track error, </w:t>
      </w:r>
      <w:r w:rsidR="000E2539">
        <w:rPr>
          <w:szCs w:val="20"/>
        </w:rPr>
        <w:t>especially in narrow waterways where clearance is limited.</w:t>
      </w:r>
    </w:p>
    <w:p w14:paraId="0A509F44" w14:textId="5AA8A77D" w:rsidR="00ED3307" w:rsidRPr="00ED3307" w:rsidRDefault="00ED3307" w:rsidP="00ED3307">
      <w:pPr>
        <w:pStyle w:val="MDPI22heading2"/>
        <w:spacing w:before="240"/>
        <w:rPr>
          <w:szCs w:val="20"/>
        </w:rPr>
      </w:pPr>
      <w:r w:rsidRPr="00ED3307">
        <w:rPr>
          <w:szCs w:val="20"/>
        </w:rPr>
        <w:t>3.5. Discussion and limitations</w:t>
      </w:r>
    </w:p>
    <w:p w14:paraId="7BF14847" w14:textId="305ABBCB" w:rsidR="004B03AF" w:rsidRDefault="004B03AF" w:rsidP="00ED3307">
      <w:pPr>
        <w:pStyle w:val="MDPI31text"/>
        <w:rPr>
          <w:szCs w:val="20"/>
        </w:rPr>
      </w:pPr>
      <w:r w:rsidRPr="00ED3307">
        <w:rPr>
          <w:szCs w:val="20"/>
        </w:rPr>
        <w:t xml:space="preserve">The simulation and field results together demonstrate that </w:t>
      </w:r>
      <w:r w:rsidR="00BA2D71">
        <w:rPr>
          <w:szCs w:val="20"/>
        </w:rPr>
        <w:t>the proposed</w:t>
      </w:r>
      <w:r w:rsidRPr="00ED3307">
        <w:rPr>
          <w:szCs w:val="20"/>
        </w:rPr>
        <w:t xml:space="preserve"> LiDAR-based SAC </w:t>
      </w:r>
      <w:r w:rsidR="00BA2D71">
        <w:rPr>
          <w:szCs w:val="20"/>
        </w:rPr>
        <w:t>framework</w:t>
      </w:r>
      <w:r w:rsidRPr="00ED3307">
        <w:rPr>
          <w:szCs w:val="20"/>
        </w:rPr>
        <w:t xml:space="preserve"> can produce feasible navigation </w:t>
      </w:r>
      <w:r w:rsidR="00410D29" w:rsidRPr="00ED3307">
        <w:rPr>
          <w:szCs w:val="20"/>
        </w:rPr>
        <w:t>behavior</w:t>
      </w:r>
      <w:r w:rsidRPr="00ED3307">
        <w:rPr>
          <w:szCs w:val="20"/>
        </w:rPr>
        <w:t xml:space="preserve"> in a restricted environment, simultaneously tracking a reference path and avoiding static obstacles. Simulation evaluation over </w:t>
      </w:r>
      <w:r w:rsidR="00410D29" w:rsidRPr="00ED3307">
        <w:rPr>
          <w:szCs w:val="20"/>
        </w:rPr>
        <w:t>randomized</w:t>
      </w:r>
      <w:r w:rsidRPr="00ED3307">
        <w:rPr>
          <w:szCs w:val="20"/>
        </w:rPr>
        <w:t xml:space="preserve"> episodes provides evidence of robustness across varying ob</w:t>
      </w:r>
      <w:r w:rsidRPr="00ED3307">
        <w:rPr>
          <w:szCs w:val="20"/>
        </w:rPr>
        <w:lastRenderedPageBreak/>
        <w:t>stacle densities, while the three field scenarios validate that the learned policy transfers to a real platform under constrained testing conditions.</w:t>
      </w:r>
    </w:p>
    <w:p w14:paraId="1F9F0F55" w14:textId="102CC308" w:rsidR="007125BB" w:rsidRDefault="007125BB" w:rsidP="00ED3307">
      <w:pPr>
        <w:pStyle w:val="MDPI31text"/>
        <w:rPr>
          <w:szCs w:val="20"/>
        </w:rPr>
      </w:pPr>
      <w:r>
        <w:rPr>
          <w:szCs w:val="20"/>
        </w:rPr>
        <w:t>The separate reporting of obstacle and border collisions is important in res</w:t>
      </w:r>
      <w:r w:rsidR="00A35D1F">
        <w:rPr>
          <w:szCs w:val="20"/>
        </w:rPr>
        <w:t>tricted waterways. In open-water settings, the main failure mode is</w:t>
      </w:r>
      <w:r w:rsidR="003A7F46">
        <w:rPr>
          <w:szCs w:val="20"/>
        </w:rPr>
        <w:t xml:space="preserve"> often collision with another object; however, in a narrow channel environment</w:t>
      </w:r>
      <w:r w:rsidR="002509E5">
        <w:rPr>
          <w:szCs w:val="20"/>
        </w:rPr>
        <w:t xml:space="preserve">, a successful avoidance maneuver can still fail if it pushes the vessel towards the boundary. The </w:t>
      </w:r>
      <w:r w:rsidR="0025536C">
        <w:rPr>
          <w:szCs w:val="20"/>
        </w:rPr>
        <w:t xml:space="preserve">simulation results show </w:t>
      </w:r>
      <w:r w:rsidR="005272BE">
        <w:rPr>
          <w:szCs w:val="20"/>
        </w:rPr>
        <w:t xml:space="preserve">that as obstacle density increases, cross-track error increases </w:t>
      </w:r>
      <w:r w:rsidR="00A2359A">
        <w:rPr>
          <w:szCs w:val="20"/>
        </w:rPr>
        <w:t>and border collisions become more frequent. This supports the central motivation of the paper</w:t>
      </w:r>
      <w:r w:rsidR="00813EF2">
        <w:rPr>
          <w:szCs w:val="20"/>
        </w:rPr>
        <w:t xml:space="preserve">: static obstacle avoidance in confined waterways must be evaluated together with </w:t>
      </w:r>
      <w:r w:rsidR="00C16324">
        <w:rPr>
          <w:szCs w:val="20"/>
        </w:rPr>
        <w:t>path-tracking and boundary-clearance performance.</w:t>
      </w:r>
    </w:p>
    <w:p w14:paraId="455A5F18" w14:textId="195DE93A" w:rsidR="0050425D" w:rsidRPr="00ED3307" w:rsidRDefault="0050425D" w:rsidP="00ED3307">
      <w:pPr>
        <w:pStyle w:val="MDPI31text"/>
        <w:rPr>
          <w:szCs w:val="20"/>
        </w:rPr>
      </w:pPr>
      <w:r>
        <w:rPr>
          <w:szCs w:val="20"/>
        </w:rPr>
        <w:t>The field experiments also reveal the main limitation of the current framework</w:t>
      </w:r>
      <w:r w:rsidR="003D5BC2">
        <w:rPr>
          <w:szCs w:val="20"/>
        </w:rPr>
        <w:t xml:space="preserve">. Although the policy transfers successfully at the task level, the field trajectories are less smooth than </w:t>
      </w:r>
      <w:r w:rsidR="00505C92">
        <w:rPr>
          <w:szCs w:val="20"/>
        </w:rPr>
        <w:t xml:space="preserve">the simulated trajectories, with larger cross-track variation and longer path lengths. This suggests that the primary sim-to-field gap </w:t>
      </w:r>
      <w:r w:rsidR="001F0DC0">
        <w:rPr>
          <w:szCs w:val="20"/>
        </w:rPr>
        <w:t xml:space="preserve">is not the high-level </w:t>
      </w:r>
      <w:r w:rsidR="00A60905">
        <w:rPr>
          <w:szCs w:val="20"/>
        </w:rPr>
        <w:t xml:space="preserve">decision-making module, but the mismatch </w:t>
      </w:r>
      <w:r w:rsidR="00C142AF">
        <w:rPr>
          <w:szCs w:val="20"/>
        </w:rPr>
        <w:t>in dynamic responses</w:t>
      </w:r>
      <w:r w:rsidR="00452142">
        <w:rPr>
          <w:szCs w:val="20"/>
        </w:rPr>
        <w:t xml:space="preserve">. Likely causes include unmodelled hydrodynamic effects, actuator delay, </w:t>
      </w:r>
      <w:r w:rsidR="00961998">
        <w:rPr>
          <w:szCs w:val="20"/>
        </w:rPr>
        <w:t xml:space="preserve">localization jitter, and water disturbances. </w:t>
      </w:r>
      <w:r w:rsidR="002437A9">
        <w:rPr>
          <w:szCs w:val="20"/>
        </w:rPr>
        <w:t xml:space="preserve">These effects are amplified in narrow waterways, where small heading or actuation </w:t>
      </w:r>
      <w:r w:rsidR="00E0024D">
        <w:rPr>
          <w:szCs w:val="20"/>
        </w:rPr>
        <w:t>errors can quickly produce larger lateral deviations.</w:t>
      </w:r>
    </w:p>
    <w:p w14:paraId="0C7A228F" w14:textId="27F1BBCA" w:rsidR="001F0D7E" w:rsidRDefault="00366D40" w:rsidP="00382483">
      <w:pPr>
        <w:pStyle w:val="MDPI31text"/>
        <w:rPr>
          <w:szCs w:val="20"/>
        </w:rPr>
      </w:pPr>
      <w:r>
        <w:rPr>
          <w:szCs w:val="20"/>
        </w:rPr>
        <w:t xml:space="preserve">Therefore, future work will </w:t>
      </w:r>
      <w:r w:rsidR="009B4B34">
        <w:rPr>
          <w:szCs w:val="20"/>
        </w:rPr>
        <w:t xml:space="preserve">focus on reducing this simulation-to-field gap by refining the vessel dynamics model </w:t>
      </w:r>
      <w:r w:rsidR="00500BF5">
        <w:rPr>
          <w:szCs w:val="20"/>
        </w:rPr>
        <w:t>through additional system identification, improving actuator</w:t>
      </w:r>
      <w:r w:rsidR="00405846">
        <w:rPr>
          <w:szCs w:val="20"/>
        </w:rPr>
        <w:t xml:space="preserve"> and propulsion modeling, and introducing disturbance variations during training.</w:t>
      </w:r>
      <w:r w:rsidR="0068701A">
        <w:rPr>
          <w:szCs w:val="20"/>
        </w:rPr>
        <w:t xml:space="preserve"> Furthermore,</w:t>
      </w:r>
      <w:r w:rsidR="00405846">
        <w:rPr>
          <w:szCs w:val="20"/>
        </w:rPr>
        <w:t xml:space="preserve"> </w:t>
      </w:r>
      <w:r w:rsidR="0068701A">
        <w:rPr>
          <w:szCs w:val="20"/>
        </w:rPr>
        <w:t xml:space="preserve">the method will be extended toward dynamic </w:t>
      </w:r>
      <w:r w:rsidR="00937740">
        <w:rPr>
          <w:szCs w:val="20"/>
        </w:rPr>
        <w:t xml:space="preserve">obstacle avoidance and COLREG-compliant navigation. </w:t>
      </w:r>
      <w:r w:rsidR="0059309D">
        <w:rPr>
          <w:szCs w:val="20"/>
        </w:rPr>
        <w:t xml:space="preserve">This staged deployment is necessary because reliable path recovery and </w:t>
      </w:r>
      <w:r w:rsidR="00A65E70">
        <w:rPr>
          <w:szCs w:val="20"/>
        </w:rPr>
        <w:t>static obstacle avoidance in restricted waterways provide the foundation for more complex multi-vessel encounter scenarios.</w:t>
      </w:r>
    </w:p>
    <w:p w14:paraId="34301836" w14:textId="47C7A0D9" w:rsidR="001F0D7E" w:rsidRDefault="00605255" w:rsidP="00605255">
      <w:pPr>
        <w:pStyle w:val="MDPI21heading1"/>
      </w:pPr>
      <w:r w:rsidRPr="00605255">
        <w:rPr>
          <w:bCs/>
        </w:rPr>
        <w:t>4.</w:t>
      </w:r>
      <w:r>
        <w:t xml:space="preserve"> </w:t>
      </w:r>
      <w:r w:rsidR="001F0D7E" w:rsidRPr="009C4EF1">
        <w:t>Conclusions</w:t>
      </w:r>
    </w:p>
    <w:p w14:paraId="46AF427A" w14:textId="530DDE84" w:rsidR="00B84397" w:rsidRDefault="00B84397" w:rsidP="00961DD4">
      <w:pPr>
        <w:pStyle w:val="MDPI31text"/>
      </w:pPr>
      <w:r>
        <w:t xml:space="preserve">This paper presented a LiDAR-based Soft Actor-Critic </w:t>
      </w:r>
      <w:r w:rsidR="004C045A">
        <w:t xml:space="preserve">guidance </w:t>
      </w:r>
      <w:r w:rsidR="00E364C9">
        <w:t>navigation</w:t>
      </w:r>
      <w:r w:rsidR="004C045A">
        <w:t xml:space="preserve"> control</w:t>
      </w:r>
      <w:r w:rsidR="00E364C9">
        <w:t xml:space="preserve"> framework for path following and static obstacle avoidance of an underactuated ASV </w:t>
      </w:r>
      <w:r w:rsidR="00011D2B">
        <w:t xml:space="preserve">in narrow waterways. The proposed </w:t>
      </w:r>
      <w:r w:rsidR="001F64C1">
        <w:t xml:space="preserve">method differs from conventional modular approaches by learning a unified </w:t>
      </w:r>
      <w:r w:rsidR="0052718D">
        <w:t xml:space="preserve">observation-to-action policy that combines LiDAR sector features, local motion estimates, and path-relative errors to generate continuous rudder </w:t>
      </w:r>
      <w:r w:rsidR="00660BB0">
        <w:t xml:space="preserve">and propulsion commands. This is </w:t>
      </w:r>
      <w:r w:rsidR="006345EB">
        <w:t xml:space="preserve">important in restricted </w:t>
      </w:r>
      <w:r w:rsidR="0091417E">
        <w:t xml:space="preserve">environments, where path following, static obstacle avoidance, and boundary clearance </w:t>
      </w:r>
      <w:r w:rsidR="00593963">
        <w:t>must be handled together rather than as independent objectives.</w:t>
      </w:r>
    </w:p>
    <w:p w14:paraId="257FE35D" w14:textId="4C43A6DF" w:rsidR="00593963" w:rsidRDefault="00593963" w:rsidP="00961DD4">
      <w:pPr>
        <w:pStyle w:val="MDPI31text"/>
      </w:pPr>
      <w:r>
        <w:t xml:space="preserve">In simulation, </w:t>
      </w:r>
      <w:r w:rsidR="0099736E">
        <w:t xml:space="preserve">the trained policy achieved a 94% success rate over 500 randomized </w:t>
      </w:r>
      <w:r w:rsidR="00700504">
        <w:t>epi</w:t>
      </w:r>
      <w:r w:rsidR="00956926">
        <w:t>sodes</w:t>
      </w:r>
      <w:r w:rsidR="00D41DDC">
        <w:t>, with obstacle and border collision rates of 3% each. These results show that the policy can genera</w:t>
      </w:r>
      <w:r w:rsidR="006F3F46">
        <w:t>lize across different obstacle densities while balancing path tracking and avoidance behavior</w:t>
      </w:r>
      <w:r w:rsidR="00697336">
        <w:t>. Field experiments on the model-scaled Bluefin vessel confirmed task-level transfer</w:t>
      </w:r>
      <w:r w:rsidR="003216DF">
        <w:t xml:space="preserve">: the vessel avoided static obstacles and maintained positive </w:t>
      </w:r>
      <w:r w:rsidR="00AB745B">
        <w:t>obstacles</w:t>
      </w:r>
      <w:r w:rsidR="003216DF">
        <w:t xml:space="preserve"> and boundary clearance </w:t>
      </w:r>
      <w:r w:rsidR="00AB745B">
        <w:t xml:space="preserve">in the tested scenarios. However, field trajectories </w:t>
      </w:r>
      <w:r w:rsidR="001E108A">
        <w:t>showed larger oscillations and longer paths than simulation, with average RMS cross-track error increasing from 0.69 m to 1.14 m.</w:t>
      </w:r>
    </w:p>
    <w:p w14:paraId="4471C88C" w14:textId="7FDEC191" w:rsidR="002B3C83" w:rsidRDefault="002B3C83" w:rsidP="00961DD4">
      <w:pPr>
        <w:pStyle w:val="MDPI31text"/>
      </w:pPr>
      <w:r>
        <w:t xml:space="preserve">The results demonstrate that the proposed framework can perform path following and static obstacle avoidance under restricted-waterway conditions, but also reveal </w:t>
      </w:r>
      <w:r w:rsidR="00A60D61">
        <w:t xml:space="preserve">that the current simulation model does not fully capture the real vessel response. Future work will refine the vessel dynamics </w:t>
      </w:r>
      <w:r w:rsidR="00AE2A35">
        <w:t xml:space="preserve">and actuator models through further system identification, incorporate sensing and disturbance variations during training, and extend the framework toward dynamic obstacle </w:t>
      </w:r>
      <w:r w:rsidR="00D946AF">
        <w:t>avoidance and COLREG-compliant navigation.</w:t>
      </w:r>
    </w:p>
    <w:p w14:paraId="6D3EF923" w14:textId="77777777" w:rsidR="005C59FF" w:rsidRPr="009C4EF1" w:rsidRDefault="005C59FF" w:rsidP="002E12C5">
      <w:pPr>
        <w:pStyle w:val="MDPI31text"/>
      </w:pPr>
    </w:p>
    <w:p w14:paraId="341D93CE" w14:textId="77777777" w:rsidR="001F0D7E" w:rsidRPr="009C4EF1" w:rsidRDefault="001F0D7E" w:rsidP="001A7C4C">
      <w:pPr>
        <w:pStyle w:val="MDPI21heading1"/>
        <w:ind w:left="0"/>
      </w:pPr>
      <w:r w:rsidRPr="009C4EF1">
        <w:lastRenderedPageBreak/>
        <w:t>References</w:t>
      </w:r>
    </w:p>
    <w:p w14:paraId="48E85FF5" w14:textId="281D0B74" w:rsidR="0097234F" w:rsidRPr="009C3303" w:rsidRDefault="0097234F" w:rsidP="0097234F">
      <w:pPr>
        <w:pStyle w:val="MDPI81references"/>
        <w:numPr>
          <w:ilvl w:val="0"/>
          <w:numId w:val="4"/>
        </w:numPr>
        <w:ind w:left="426" w:hanging="426"/>
        <w:rPr>
          <w:szCs w:val="18"/>
        </w:rPr>
      </w:pPr>
      <w:r w:rsidRPr="009C3303">
        <w:rPr>
          <w:szCs w:val="18"/>
        </w:rPr>
        <w:t xml:space="preserve">Hansen, P.N.; Enevoldsen, T.T.; Papageorgiou, D.; Blanke, M. Autonomous Navigation in Confined Waters - A COLREGs Rule 9 Compliant Framework. </w:t>
      </w:r>
      <w:r w:rsidRPr="009C3303">
        <w:rPr>
          <w:i/>
          <w:iCs/>
          <w:szCs w:val="18"/>
        </w:rPr>
        <w:t xml:space="preserve">IFAC-PapersOnLine </w:t>
      </w:r>
      <w:r w:rsidRPr="009C3303">
        <w:rPr>
          <w:b/>
          <w:bCs/>
          <w:szCs w:val="18"/>
        </w:rPr>
        <w:t>2022</w:t>
      </w:r>
      <w:r w:rsidRPr="009C3303">
        <w:rPr>
          <w:szCs w:val="18"/>
        </w:rPr>
        <w:t xml:space="preserve">, </w:t>
      </w:r>
      <w:r w:rsidRPr="009C3303">
        <w:rPr>
          <w:i/>
          <w:iCs/>
          <w:szCs w:val="18"/>
        </w:rPr>
        <w:t>55</w:t>
      </w:r>
      <w:r w:rsidRPr="009C3303">
        <w:rPr>
          <w:szCs w:val="18"/>
        </w:rPr>
        <w:t>, 222–228, doi:</w:t>
      </w:r>
      <w:r w:rsidR="0062143D">
        <w:rPr>
          <w:szCs w:val="18"/>
        </w:rPr>
        <w:t xml:space="preserve"> </w:t>
      </w:r>
      <w:r w:rsidRPr="009C3303">
        <w:rPr>
          <w:szCs w:val="18"/>
        </w:rPr>
        <w:t>https://doi.org/10.1016/j.ifacol.2022.10.435.</w:t>
      </w:r>
    </w:p>
    <w:p w14:paraId="15B61292" w14:textId="72B55105"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Enevoldsen, T.T.; Galeazzi, R. Grounding-aware RRT</w:t>
      </w:r>
      <w:r w:rsidRPr="009C3303">
        <w:rPr>
          <w:rFonts w:ascii="Times New Roman" w:hAnsi="Times New Roman" w:cs="Times New Roman"/>
          <w:kern w:val="0"/>
          <w:sz w:val="18"/>
          <w:szCs w:val="18"/>
        </w:rPr>
        <w:t>⁎</w:t>
      </w:r>
      <w:r w:rsidRPr="009C3303">
        <w:rPr>
          <w:rFonts w:ascii="Palatino Linotype" w:hAnsi="Palatino Linotype" w:cs="Calibri"/>
          <w:kern w:val="0"/>
          <w:sz w:val="18"/>
          <w:szCs w:val="18"/>
        </w:rPr>
        <w:t xml:space="preserve"> for Path Planning and Safe Navigation of Marine Crafts in Confined Waters. </w:t>
      </w:r>
      <w:r w:rsidRPr="009C3303">
        <w:rPr>
          <w:rFonts w:ascii="Palatino Linotype" w:hAnsi="Palatino Linotype" w:cs="Calibri"/>
          <w:i/>
          <w:iCs/>
          <w:kern w:val="0"/>
          <w:sz w:val="18"/>
          <w:szCs w:val="18"/>
        </w:rPr>
        <w:t xml:space="preserve">IFAC-PapersOnLine </w:t>
      </w:r>
      <w:r w:rsidRPr="009C3303">
        <w:rPr>
          <w:rFonts w:ascii="Palatino Linotype" w:hAnsi="Palatino Linotype" w:cs="Calibri"/>
          <w:b/>
          <w:bCs/>
          <w:kern w:val="0"/>
          <w:sz w:val="18"/>
          <w:szCs w:val="18"/>
        </w:rPr>
        <w:t>2021</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54</w:t>
      </w:r>
      <w:r w:rsidRPr="009C3303">
        <w:rPr>
          <w:rFonts w:ascii="Palatino Linotype" w:hAnsi="Palatino Linotype" w:cs="Calibri"/>
          <w:kern w:val="0"/>
          <w:sz w:val="18"/>
          <w:szCs w:val="18"/>
        </w:rPr>
        <w:t>, 195–201,</w:t>
      </w:r>
      <w:r>
        <w:rPr>
          <w:rFonts w:ascii="Palatino Linotype" w:hAnsi="Palatino Linotype" w:cs="Calibri"/>
          <w:kern w:val="0"/>
          <w:sz w:val="18"/>
          <w:szCs w:val="18"/>
        </w:rPr>
        <w:t xml:space="preserve"> </w:t>
      </w:r>
      <w:r w:rsidRPr="009C3303">
        <w:rPr>
          <w:rFonts w:ascii="Palatino Linotype" w:hAnsi="Palatino Linotype" w:cs="Calibri"/>
          <w:kern w:val="0"/>
          <w:sz w:val="18"/>
          <w:szCs w:val="18"/>
        </w:rPr>
        <w:t>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https://doi.org/10.1016/j.ifacol.2021.10.093.</w:t>
      </w:r>
    </w:p>
    <w:p w14:paraId="04F33958" w14:textId="21390468"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Qiao, Y.; Yin, J.; Wang, W.; Duarte, F.; Yang, J.; Ratti, C. Survey of Deep Learning for Autonomous Surface Vehicles in Marine Environments. </w:t>
      </w:r>
      <w:r w:rsidRPr="009C3303">
        <w:rPr>
          <w:rFonts w:ascii="Palatino Linotype" w:hAnsi="Palatino Linotype" w:cs="Calibri"/>
          <w:i/>
          <w:iCs/>
          <w:kern w:val="0"/>
          <w:sz w:val="18"/>
          <w:szCs w:val="18"/>
        </w:rPr>
        <w:t xml:space="preserve">IEEE Transactions on Intelligent Transportation Systems </w:t>
      </w:r>
      <w:r w:rsidRPr="009C3303">
        <w:rPr>
          <w:rFonts w:ascii="Palatino Linotype" w:hAnsi="Palatino Linotype" w:cs="Calibri"/>
          <w:b/>
          <w:bCs/>
          <w:kern w:val="0"/>
          <w:sz w:val="18"/>
          <w:szCs w:val="18"/>
        </w:rPr>
        <w:t>2023</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24</w:t>
      </w:r>
      <w:r w:rsidRPr="009C3303">
        <w:rPr>
          <w:rFonts w:ascii="Palatino Linotype" w:hAnsi="Palatino Linotype" w:cs="Calibri"/>
          <w:kern w:val="0"/>
          <w:sz w:val="18"/>
          <w:szCs w:val="18"/>
        </w:rPr>
        <w:t>, 3678–3701,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10.1109/TITS.2023.3235911.</w:t>
      </w:r>
    </w:p>
    <w:p w14:paraId="01EB9155" w14:textId="42844C9F"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Vagale, A.; Oucheikh, R.; Bye, R.T.; Osen, O.L.; Fossen, T.I. Path planning and collision avoidance for autonomous surface vehicles I: a review. </w:t>
      </w:r>
      <w:r w:rsidRPr="009C3303">
        <w:rPr>
          <w:rFonts w:ascii="Palatino Linotype" w:hAnsi="Palatino Linotype" w:cs="Calibri"/>
          <w:i/>
          <w:iCs/>
          <w:kern w:val="0"/>
          <w:sz w:val="18"/>
          <w:szCs w:val="18"/>
        </w:rPr>
        <w:t xml:space="preserve">Journal of Marine Science and Technology </w:t>
      </w:r>
      <w:r w:rsidRPr="009C3303">
        <w:rPr>
          <w:rFonts w:ascii="Palatino Linotype" w:hAnsi="Palatino Linotype" w:cs="Calibri"/>
          <w:b/>
          <w:bCs/>
          <w:kern w:val="0"/>
          <w:sz w:val="18"/>
          <w:szCs w:val="18"/>
        </w:rPr>
        <w:t>2021</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26</w:t>
      </w:r>
      <w:r w:rsidRPr="009C3303">
        <w:rPr>
          <w:rFonts w:ascii="Palatino Linotype" w:hAnsi="Palatino Linotype" w:cs="Calibri"/>
          <w:kern w:val="0"/>
          <w:sz w:val="18"/>
          <w:szCs w:val="18"/>
        </w:rPr>
        <w:t>, 1292–1306,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10.1007/s00773-020-00787-6.</w:t>
      </w:r>
    </w:p>
    <w:p w14:paraId="45330B5F" w14:textId="77777777" w:rsidR="0097234F" w:rsidRPr="009C3303" w:rsidRDefault="0097234F" w:rsidP="0097234F">
      <w:pPr>
        <w:pStyle w:val="ListParagraph"/>
        <w:numPr>
          <w:ilvl w:val="0"/>
          <w:numId w:val="4"/>
        </w:numPr>
        <w:ind w:left="426" w:hanging="426"/>
        <w:jc w:val="both"/>
        <w:rPr>
          <w:rFonts w:ascii="Palatino Linotype" w:hAnsi="Palatino Linotype" w:cs="Times New Roman"/>
          <w:sz w:val="18"/>
          <w:szCs w:val="18"/>
        </w:rPr>
      </w:pPr>
      <w:r w:rsidRPr="009C3303">
        <w:rPr>
          <w:rFonts w:ascii="Palatino Linotype" w:hAnsi="Palatino Linotype" w:cs="Times New Roman"/>
          <w:sz w:val="18"/>
          <w:szCs w:val="18"/>
        </w:rPr>
        <w:t xml:space="preserve">Burmeister, H.-C.; Constapel, M. Autonomous Collision Avoidance at Sea: A Survey. </w:t>
      </w:r>
      <w:r w:rsidRPr="009C3303">
        <w:rPr>
          <w:rFonts w:ascii="Palatino Linotype" w:hAnsi="Palatino Linotype" w:cs="Times New Roman"/>
          <w:i/>
          <w:iCs/>
          <w:sz w:val="18"/>
          <w:szCs w:val="18"/>
        </w:rPr>
        <w:t xml:space="preserve">Frontiers in Robotics and AI </w:t>
      </w:r>
      <w:r w:rsidRPr="009C3303">
        <w:rPr>
          <w:rFonts w:ascii="Palatino Linotype" w:hAnsi="Palatino Linotype" w:cs="Times New Roman"/>
          <w:b/>
          <w:bCs/>
          <w:sz w:val="18"/>
          <w:szCs w:val="18"/>
        </w:rPr>
        <w:t>2021</w:t>
      </w:r>
      <w:r w:rsidRPr="009C3303">
        <w:rPr>
          <w:rFonts w:ascii="Palatino Linotype" w:hAnsi="Palatino Linotype" w:cs="Times New Roman"/>
          <w:sz w:val="18"/>
          <w:szCs w:val="18"/>
        </w:rPr>
        <w:t xml:space="preserve">, </w:t>
      </w:r>
      <w:r w:rsidRPr="009C3303">
        <w:rPr>
          <w:rFonts w:ascii="Palatino Linotype" w:hAnsi="Palatino Linotype" w:cs="Times New Roman"/>
          <w:i/>
          <w:iCs/>
          <w:sz w:val="18"/>
          <w:szCs w:val="18"/>
        </w:rPr>
        <w:t>Volume 8 - 2021</w:t>
      </w:r>
      <w:r w:rsidRPr="009C3303">
        <w:rPr>
          <w:rFonts w:ascii="Palatino Linotype" w:hAnsi="Palatino Linotype" w:cs="Times New Roman"/>
          <w:sz w:val="18"/>
          <w:szCs w:val="18"/>
        </w:rPr>
        <w:t>.</w:t>
      </w:r>
    </w:p>
    <w:p w14:paraId="52481CC5" w14:textId="666017A3" w:rsidR="0097234F" w:rsidRPr="009C3303" w:rsidRDefault="0097234F" w:rsidP="000159F8">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Hu, L.; Hu, H.; Naeem, W.; Wang, Z. A review on COLREGs-compliant navigation of autonomous surface vehicles: From traditional to learning-based approaches. </w:t>
      </w:r>
      <w:r w:rsidRPr="009C3303">
        <w:rPr>
          <w:rFonts w:ascii="Palatino Linotype" w:hAnsi="Palatino Linotype" w:cs="Calibri"/>
          <w:i/>
          <w:iCs/>
          <w:kern w:val="0"/>
          <w:sz w:val="18"/>
          <w:szCs w:val="18"/>
        </w:rPr>
        <w:t xml:space="preserve">Journal of Automation and Intelligence </w:t>
      </w:r>
      <w:r w:rsidRPr="009C3303">
        <w:rPr>
          <w:rFonts w:ascii="Palatino Linotype" w:hAnsi="Palatino Linotype" w:cs="Calibri"/>
          <w:b/>
          <w:bCs/>
          <w:kern w:val="0"/>
          <w:sz w:val="18"/>
          <w:szCs w:val="18"/>
        </w:rPr>
        <w:t>2022</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1</w:t>
      </w:r>
      <w:r w:rsidRPr="009C3303">
        <w:rPr>
          <w:rFonts w:ascii="Palatino Linotype" w:hAnsi="Palatino Linotype" w:cs="Calibri"/>
          <w:kern w:val="0"/>
          <w:sz w:val="18"/>
          <w:szCs w:val="18"/>
        </w:rPr>
        <w:t>, 100003,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https://doi.org/10.1016/j.jai.2022.100003.</w:t>
      </w:r>
    </w:p>
    <w:p w14:paraId="33849991"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Fossen, T.I. </w:t>
      </w:r>
      <w:r w:rsidRPr="009C3303">
        <w:rPr>
          <w:rFonts w:ascii="Palatino Linotype" w:hAnsi="Palatino Linotype" w:cs="Calibri"/>
          <w:i/>
          <w:iCs/>
          <w:kern w:val="0"/>
          <w:sz w:val="18"/>
          <w:szCs w:val="18"/>
        </w:rPr>
        <w:t>Handbook of marine craft hydrodynamics and motion control</w:t>
      </w:r>
      <w:r w:rsidRPr="009C3303">
        <w:rPr>
          <w:rFonts w:ascii="Palatino Linotype" w:hAnsi="Palatino Linotype" w:cs="Calibri"/>
          <w:kern w:val="0"/>
          <w:sz w:val="18"/>
          <w:szCs w:val="18"/>
        </w:rPr>
        <w:t>; John wiley &amp; sons: 2011.</w:t>
      </w:r>
    </w:p>
    <w:p w14:paraId="01042E04" w14:textId="74BAFCEB"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Villa, J.; Aaltonen, J.; Koskinen, K.T. Path-Following With LiDAR-Based Obstacle Avoidance of an Unmanned Surface Vehicle in Harbor Conditions. </w:t>
      </w:r>
      <w:r w:rsidRPr="009C3303">
        <w:rPr>
          <w:rFonts w:ascii="Palatino Linotype" w:hAnsi="Palatino Linotype" w:cs="Calibri"/>
          <w:i/>
          <w:iCs/>
          <w:kern w:val="0"/>
          <w:sz w:val="18"/>
          <w:szCs w:val="18"/>
        </w:rPr>
        <w:t xml:space="preserve">IEEE/ASME Transactions on Mechatronics </w:t>
      </w:r>
      <w:r w:rsidRPr="009C3303">
        <w:rPr>
          <w:rFonts w:ascii="Palatino Linotype" w:hAnsi="Palatino Linotype" w:cs="Calibri"/>
          <w:b/>
          <w:bCs/>
          <w:kern w:val="0"/>
          <w:sz w:val="18"/>
          <w:szCs w:val="18"/>
        </w:rPr>
        <w:t>2020</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25</w:t>
      </w:r>
      <w:r w:rsidRPr="009C3303">
        <w:rPr>
          <w:rFonts w:ascii="Palatino Linotype" w:hAnsi="Palatino Linotype" w:cs="Calibri"/>
          <w:kern w:val="0"/>
          <w:sz w:val="18"/>
          <w:szCs w:val="18"/>
        </w:rPr>
        <w:t>, 1812–1820,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10.1109/TMECH.2020.2997970.</w:t>
      </w:r>
    </w:p>
    <w:p w14:paraId="1865F6DE" w14:textId="014E8F41"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Gonzalez-Garcia, A.; Collado-Gonzalez, I.; Cuan-Urquizo, R.; Sotelo, C.; Sotelo, D.; Castañeda, H. Path-following and LiDAR-based obstacle avoidance via NMPC for an autonomous surface vehicle. </w:t>
      </w:r>
      <w:r w:rsidRPr="009C3303">
        <w:rPr>
          <w:rFonts w:ascii="Palatino Linotype" w:hAnsi="Palatino Linotype" w:cs="Calibri"/>
          <w:i/>
          <w:iCs/>
          <w:kern w:val="0"/>
          <w:sz w:val="18"/>
          <w:szCs w:val="18"/>
        </w:rPr>
        <w:t xml:space="preserve">Ocean Engineering </w:t>
      </w:r>
      <w:r w:rsidRPr="009C3303">
        <w:rPr>
          <w:rFonts w:ascii="Palatino Linotype" w:hAnsi="Palatino Linotype" w:cs="Calibri"/>
          <w:b/>
          <w:bCs/>
          <w:kern w:val="0"/>
          <w:sz w:val="18"/>
          <w:szCs w:val="18"/>
        </w:rPr>
        <w:t>2022</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266</w:t>
      </w:r>
      <w:r w:rsidRPr="009C3303">
        <w:rPr>
          <w:rFonts w:ascii="Palatino Linotype" w:hAnsi="Palatino Linotype" w:cs="Calibri"/>
          <w:kern w:val="0"/>
          <w:sz w:val="18"/>
          <w:szCs w:val="18"/>
        </w:rPr>
        <w:t>, 112900,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https://doi.org/10.1016/j.oceaneng.2022.112900.</w:t>
      </w:r>
    </w:p>
    <w:p w14:paraId="1ABC6AF5" w14:textId="327EFB65"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Kim, J.-S.; Lee, D.-H.; Kim, D.-W.; Park, H.; Paik, K.-J.; Kim, S. A numerical and experimental study on the obstacle collision avoidance system using a 2D LiDAR sensor for an autonomous surface vehicle. </w:t>
      </w:r>
      <w:r w:rsidRPr="009C3303">
        <w:rPr>
          <w:rFonts w:ascii="Palatino Linotype" w:hAnsi="Palatino Linotype" w:cs="Calibri"/>
          <w:i/>
          <w:iCs/>
          <w:kern w:val="0"/>
          <w:sz w:val="18"/>
          <w:szCs w:val="18"/>
        </w:rPr>
        <w:t xml:space="preserve">Ocean Engineering </w:t>
      </w:r>
      <w:r w:rsidRPr="009C3303">
        <w:rPr>
          <w:rFonts w:ascii="Palatino Linotype" w:hAnsi="Palatino Linotype" w:cs="Calibri"/>
          <w:b/>
          <w:bCs/>
          <w:kern w:val="0"/>
          <w:sz w:val="18"/>
          <w:szCs w:val="18"/>
        </w:rPr>
        <w:t>2022</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257</w:t>
      </w:r>
      <w:r w:rsidRPr="009C3303">
        <w:rPr>
          <w:rFonts w:ascii="Palatino Linotype" w:hAnsi="Palatino Linotype" w:cs="Calibri"/>
          <w:kern w:val="0"/>
          <w:sz w:val="18"/>
          <w:szCs w:val="18"/>
        </w:rPr>
        <w:t>, 111508,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https://doi.org/10.1016/j.oceaneng.2022.111508.</w:t>
      </w:r>
    </w:p>
    <w:p w14:paraId="496002D8"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Sutton, R.S.; Barto, A.G. Reinforcement learning: An introduction 2nd ed. </w:t>
      </w:r>
      <w:r w:rsidRPr="009C3303">
        <w:rPr>
          <w:rFonts w:ascii="Palatino Linotype" w:hAnsi="Palatino Linotype" w:cs="Calibri"/>
          <w:i/>
          <w:iCs/>
          <w:kern w:val="0"/>
          <w:sz w:val="18"/>
          <w:szCs w:val="18"/>
        </w:rPr>
        <w:t xml:space="preserve">MIT press Cambridge </w:t>
      </w:r>
      <w:r w:rsidRPr="009C3303">
        <w:rPr>
          <w:rFonts w:ascii="Palatino Linotype" w:hAnsi="Palatino Linotype" w:cs="Calibri"/>
          <w:b/>
          <w:bCs/>
          <w:kern w:val="0"/>
          <w:sz w:val="18"/>
          <w:szCs w:val="18"/>
        </w:rPr>
        <w:t>2018</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1</w:t>
      </w:r>
      <w:r w:rsidRPr="009C3303">
        <w:rPr>
          <w:rFonts w:ascii="Palatino Linotype" w:hAnsi="Palatino Linotype" w:cs="Calibri"/>
          <w:kern w:val="0"/>
          <w:sz w:val="18"/>
          <w:szCs w:val="18"/>
        </w:rPr>
        <w:t>, 25.</w:t>
      </w:r>
    </w:p>
    <w:p w14:paraId="035A05C1" w14:textId="288E356F"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Woo, J.; Yu, C.; Kim, N. Deep reinforcement learning-based controller for path following of an unmanned surface vehicle. </w:t>
      </w:r>
      <w:r w:rsidRPr="009C3303">
        <w:rPr>
          <w:rFonts w:ascii="Palatino Linotype" w:hAnsi="Palatino Linotype" w:cs="Calibri"/>
          <w:i/>
          <w:iCs/>
          <w:kern w:val="0"/>
          <w:sz w:val="18"/>
          <w:szCs w:val="18"/>
        </w:rPr>
        <w:t xml:space="preserve">Ocean Engineering </w:t>
      </w:r>
      <w:r w:rsidRPr="009C3303">
        <w:rPr>
          <w:rFonts w:ascii="Palatino Linotype" w:hAnsi="Palatino Linotype" w:cs="Calibri"/>
          <w:b/>
          <w:bCs/>
          <w:kern w:val="0"/>
          <w:sz w:val="18"/>
          <w:szCs w:val="18"/>
        </w:rPr>
        <w:t>2019</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183</w:t>
      </w:r>
      <w:r w:rsidRPr="009C3303">
        <w:rPr>
          <w:rFonts w:ascii="Palatino Linotype" w:hAnsi="Palatino Linotype" w:cs="Calibri"/>
          <w:kern w:val="0"/>
          <w:sz w:val="18"/>
          <w:szCs w:val="18"/>
        </w:rPr>
        <w:t>, 155–166,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:https://doi.org/10.1016/j.oceaneng.2019.04.099.</w:t>
      </w:r>
    </w:p>
    <w:p w14:paraId="2F9B80DA" w14:textId="1F13E2DD"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Qu, X.; Jiang, Y.; Zhang, R.; Long, F. A Deep Reinforcement Learning-Based Path-Following Control Scheme for an Uncertain Under-Actuated Autonomous Marine Vehicle. </w:t>
      </w:r>
      <w:r w:rsidRPr="009C3303">
        <w:rPr>
          <w:rFonts w:ascii="Palatino Linotype" w:hAnsi="Palatino Linotype" w:cs="Calibri"/>
          <w:i/>
          <w:iCs/>
          <w:kern w:val="0"/>
          <w:sz w:val="18"/>
          <w:szCs w:val="18"/>
        </w:rPr>
        <w:t xml:space="preserve">Journal of Marine Science and Engineering </w:t>
      </w:r>
      <w:r w:rsidRPr="009C3303">
        <w:rPr>
          <w:rFonts w:ascii="Palatino Linotype" w:hAnsi="Palatino Linotype" w:cs="Calibri"/>
          <w:b/>
          <w:bCs/>
          <w:kern w:val="0"/>
          <w:sz w:val="18"/>
          <w:szCs w:val="18"/>
        </w:rPr>
        <w:t>2023</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11</w:t>
      </w:r>
      <w:r w:rsidRPr="009C3303">
        <w:rPr>
          <w:rFonts w:ascii="Palatino Linotype" w:hAnsi="Palatino Linotype" w:cs="Calibri"/>
          <w:kern w:val="0"/>
          <w:sz w:val="18"/>
          <w:szCs w:val="18"/>
        </w:rPr>
        <w:t>, 1762,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10.3390/jmse11091762.</w:t>
      </w:r>
    </w:p>
    <w:p w14:paraId="7BAAE676" w14:textId="59F94B20"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Cheng, Y.; Zhang, W. Concise deep reinforcement learning obstacle avoidance for underactuated unmanned marine vessels. </w:t>
      </w:r>
      <w:r w:rsidRPr="009C3303">
        <w:rPr>
          <w:rFonts w:ascii="Palatino Linotype" w:hAnsi="Palatino Linotype" w:cs="Calibri"/>
          <w:i/>
          <w:iCs/>
          <w:kern w:val="0"/>
          <w:sz w:val="18"/>
          <w:szCs w:val="18"/>
        </w:rPr>
        <w:t xml:space="preserve">Neurocomputing </w:t>
      </w:r>
      <w:r w:rsidRPr="009C3303">
        <w:rPr>
          <w:rFonts w:ascii="Palatino Linotype" w:hAnsi="Palatino Linotype" w:cs="Calibri"/>
          <w:b/>
          <w:bCs/>
          <w:kern w:val="0"/>
          <w:sz w:val="18"/>
          <w:szCs w:val="18"/>
        </w:rPr>
        <w:t>2018</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272</w:t>
      </w:r>
      <w:r w:rsidRPr="009C3303">
        <w:rPr>
          <w:rFonts w:ascii="Palatino Linotype" w:hAnsi="Palatino Linotype" w:cs="Calibri"/>
          <w:kern w:val="0"/>
          <w:sz w:val="18"/>
          <w:szCs w:val="18"/>
        </w:rPr>
        <w:t>, 63–73,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https://doi.org/10.1016/j.neucom.2017.06.066.</w:t>
      </w:r>
    </w:p>
    <w:p w14:paraId="665830B4" w14:textId="24DA278F"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Meyer, E.; Robinson, H.; Rasheed, A.; San, O. Taming an Autonomous Surface Vehicle for Path Following and Collision Avoidance Using Deep Reinforcement Learning. </w:t>
      </w:r>
      <w:r w:rsidRPr="009C3303">
        <w:rPr>
          <w:rFonts w:ascii="Palatino Linotype" w:hAnsi="Palatino Linotype" w:cs="Calibri"/>
          <w:i/>
          <w:iCs/>
          <w:kern w:val="0"/>
          <w:sz w:val="18"/>
          <w:szCs w:val="18"/>
        </w:rPr>
        <w:t xml:space="preserve">IEEE Access </w:t>
      </w:r>
      <w:r w:rsidRPr="009C3303">
        <w:rPr>
          <w:rFonts w:ascii="Palatino Linotype" w:hAnsi="Palatino Linotype" w:cs="Calibri"/>
          <w:b/>
          <w:bCs/>
          <w:kern w:val="0"/>
          <w:sz w:val="18"/>
          <w:szCs w:val="18"/>
        </w:rPr>
        <w:t>2020</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8</w:t>
      </w:r>
      <w:r w:rsidRPr="009C3303">
        <w:rPr>
          <w:rFonts w:ascii="Palatino Linotype" w:hAnsi="Palatino Linotype" w:cs="Calibri"/>
          <w:kern w:val="0"/>
          <w:sz w:val="18"/>
          <w:szCs w:val="18"/>
        </w:rPr>
        <w:t>, 41466–41481,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10.1109/ACCESS.2020.2976586.</w:t>
      </w:r>
    </w:p>
    <w:p w14:paraId="605162B3" w14:textId="24D99BE9"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Woo, J.; Kim, N. Collision avoidance for an unmanned surface vehicle using deep reinforcement learning. </w:t>
      </w:r>
      <w:r w:rsidRPr="009C3303">
        <w:rPr>
          <w:rFonts w:ascii="Palatino Linotype" w:hAnsi="Palatino Linotype" w:cs="Calibri"/>
          <w:i/>
          <w:iCs/>
          <w:kern w:val="0"/>
          <w:sz w:val="18"/>
          <w:szCs w:val="18"/>
        </w:rPr>
        <w:t xml:space="preserve">Ocean Engineering </w:t>
      </w:r>
      <w:r w:rsidRPr="009C3303">
        <w:rPr>
          <w:rFonts w:ascii="Palatino Linotype" w:hAnsi="Palatino Linotype" w:cs="Calibri"/>
          <w:b/>
          <w:bCs/>
          <w:kern w:val="0"/>
          <w:sz w:val="18"/>
          <w:szCs w:val="18"/>
        </w:rPr>
        <w:t>2020</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199</w:t>
      </w:r>
      <w:r w:rsidRPr="009C3303">
        <w:rPr>
          <w:rFonts w:ascii="Palatino Linotype" w:hAnsi="Palatino Linotype" w:cs="Calibri"/>
          <w:kern w:val="0"/>
          <w:sz w:val="18"/>
          <w:szCs w:val="18"/>
        </w:rPr>
        <w:t>, 107001,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https://doi.org/10.1016/j.oceaneng.2020.107001.</w:t>
      </w:r>
    </w:p>
    <w:p w14:paraId="2D4449CA" w14:textId="6429C053"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Teitgen, R.; Monsuez, B.; Kukla, R.; Pasquier, R.; Foinet, G. Dynamic trajectory planning for ships in dense environment using collision grid with deep reinforcement learning. </w:t>
      </w:r>
      <w:r w:rsidRPr="009C3303">
        <w:rPr>
          <w:rFonts w:ascii="Palatino Linotype" w:hAnsi="Palatino Linotype" w:cs="Calibri"/>
          <w:i/>
          <w:iCs/>
          <w:kern w:val="0"/>
          <w:sz w:val="18"/>
          <w:szCs w:val="18"/>
        </w:rPr>
        <w:t xml:space="preserve">Ocean Engineering </w:t>
      </w:r>
      <w:r w:rsidRPr="009C3303">
        <w:rPr>
          <w:rFonts w:ascii="Palatino Linotype" w:hAnsi="Palatino Linotype" w:cs="Calibri"/>
          <w:b/>
          <w:bCs/>
          <w:kern w:val="0"/>
          <w:sz w:val="18"/>
          <w:szCs w:val="18"/>
        </w:rPr>
        <w:t>2023</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281</w:t>
      </w:r>
      <w:r w:rsidRPr="009C3303">
        <w:rPr>
          <w:rFonts w:ascii="Palatino Linotype" w:hAnsi="Palatino Linotype" w:cs="Calibri"/>
          <w:kern w:val="0"/>
          <w:sz w:val="18"/>
          <w:szCs w:val="18"/>
        </w:rPr>
        <w:t>, 114807, doi:</w:t>
      </w:r>
      <w:r w:rsidR="0062143D">
        <w:rPr>
          <w:rFonts w:ascii="Palatino Linotype" w:hAnsi="Palatino Linotype" w:cs="Calibri"/>
          <w:kern w:val="0"/>
          <w:sz w:val="18"/>
          <w:szCs w:val="18"/>
        </w:rPr>
        <w:t xml:space="preserve"> </w:t>
      </w:r>
      <w:r w:rsidRPr="009C3303">
        <w:rPr>
          <w:rFonts w:ascii="Palatino Linotype" w:hAnsi="Palatino Linotype" w:cs="Calibri"/>
          <w:kern w:val="0"/>
          <w:sz w:val="18"/>
          <w:szCs w:val="18"/>
        </w:rPr>
        <w:t>https://doi.org/10.1016/j.oceaneng.2023.114807.</w:t>
      </w:r>
    </w:p>
    <w:p w14:paraId="2FCF9F47" w14:textId="6F909BE9"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Hao, S.; Guan, W.; Cui, Z.; Lu, J. USV Collision Avoidance Decision-Making Based on the Improved PPO Algorithm in Restricted Waters. </w:t>
      </w:r>
      <w:r w:rsidRPr="009C3303">
        <w:rPr>
          <w:rFonts w:ascii="Palatino Linotype" w:hAnsi="Palatino Linotype" w:cs="Calibri"/>
          <w:i/>
          <w:iCs/>
          <w:kern w:val="0"/>
          <w:sz w:val="18"/>
          <w:szCs w:val="18"/>
        </w:rPr>
        <w:t xml:space="preserve">Journal of Marine Science and Engineering </w:t>
      </w:r>
      <w:r w:rsidRPr="009C3303">
        <w:rPr>
          <w:rFonts w:ascii="Palatino Linotype" w:hAnsi="Palatino Linotype" w:cs="Calibri"/>
          <w:b/>
          <w:bCs/>
          <w:kern w:val="0"/>
          <w:sz w:val="18"/>
          <w:szCs w:val="18"/>
        </w:rPr>
        <w:t>2024</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12</w:t>
      </w:r>
      <w:r w:rsidRPr="009C3303">
        <w:rPr>
          <w:rFonts w:ascii="Palatino Linotype" w:hAnsi="Palatino Linotype" w:cs="Calibri"/>
          <w:kern w:val="0"/>
          <w:sz w:val="18"/>
          <w:szCs w:val="18"/>
        </w:rPr>
        <w:t>, 1428, doi:</w:t>
      </w:r>
      <w:r w:rsidR="0043321E">
        <w:rPr>
          <w:rFonts w:ascii="Palatino Linotype" w:hAnsi="Palatino Linotype" w:cs="Calibri"/>
          <w:kern w:val="0"/>
          <w:sz w:val="18"/>
          <w:szCs w:val="18"/>
        </w:rPr>
        <w:t xml:space="preserve"> </w:t>
      </w:r>
      <w:r w:rsidRPr="009C3303">
        <w:rPr>
          <w:rFonts w:ascii="Palatino Linotype" w:hAnsi="Palatino Linotype" w:cs="Calibri"/>
          <w:kern w:val="0"/>
          <w:sz w:val="18"/>
          <w:szCs w:val="18"/>
        </w:rPr>
        <w:t>10.3390/jmse12081428.</w:t>
      </w:r>
    </w:p>
    <w:p w14:paraId="4B1E38EA" w14:textId="52C25C59"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Slawik, T.; Wehbe, B.; Christensen, L.; Kirchner, F. Deep Reinforcement Learning for Path-Following Control of an Autonomous Surface Vehicle using Domain Randomization. </w:t>
      </w:r>
      <w:r w:rsidRPr="009C3303">
        <w:rPr>
          <w:rFonts w:ascii="Palatino Linotype" w:hAnsi="Palatino Linotype" w:cs="Calibri"/>
          <w:i/>
          <w:iCs/>
          <w:kern w:val="0"/>
          <w:sz w:val="18"/>
          <w:szCs w:val="18"/>
        </w:rPr>
        <w:t xml:space="preserve">IFAC-PapersOnLine </w:t>
      </w:r>
      <w:r w:rsidRPr="009C3303">
        <w:rPr>
          <w:rFonts w:ascii="Palatino Linotype" w:hAnsi="Palatino Linotype" w:cs="Calibri"/>
          <w:b/>
          <w:bCs/>
          <w:kern w:val="0"/>
          <w:sz w:val="18"/>
          <w:szCs w:val="18"/>
        </w:rPr>
        <w:t>2024</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58</w:t>
      </w:r>
      <w:r w:rsidRPr="009C3303">
        <w:rPr>
          <w:rFonts w:ascii="Palatino Linotype" w:hAnsi="Palatino Linotype" w:cs="Calibri"/>
          <w:kern w:val="0"/>
          <w:sz w:val="18"/>
          <w:szCs w:val="18"/>
        </w:rPr>
        <w:t>, 21–26, doi:</w:t>
      </w:r>
      <w:r w:rsidR="0043321E">
        <w:rPr>
          <w:rFonts w:ascii="Palatino Linotype" w:hAnsi="Palatino Linotype" w:cs="Calibri"/>
          <w:kern w:val="0"/>
          <w:sz w:val="18"/>
          <w:szCs w:val="18"/>
        </w:rPr>
        <w:t xml:space="preserve"> </w:t>
      </w:r>
      <w:r w:rsidRPr="009C3303">
        <w:rPr>
          <w:rFonts w:ascii="Palatino Linotype" w:hAnsi="Palatino Linotype" w:cs="Calibri"/>
          <w:kern w:val="0"/>
          <w:sz w:val="18"/>
          <w:szCs w:val="18"/>
        </w:rPr>
        <w:t>https://doi.org/10.1016/j.ifacol.2024.10.027.</w:t>
      </w:r>
    </w:p>
    <w:p w14:paraId="617A45D8"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lastRenderedPageBreak/>
        <w:t xml:space="preserve">Lambert, R.; Li, J.; Wu, L.-F.; Mahmoudian, N. Robust ASV Navigation Through Ground to Water Cross-Domain Deep Reinforcement Learning. </w:t>
      </w:r>
      <w:r w:rsidRPr="009C3303">
        <w:rPr>
          <w:rFonts w:ascii="Palatino Linotype" w:hAnsi="Palatino Linotype" w:cs="Calibri"/>
          <w:i/>
          <w:iCs/>
          <w:kern w:val="0"/>
          <w:sz w:val="18"/>
          <w:szCs w:val="18"/>
        </w:rPr>
        <w:t xml:space="preserve">Frontiers in Robotics and AI </w:t>
      </w:r>
      <w:r w:rsidRPr="009C3303">
        <w:rPr>
          <w:rFonts w:ascii="Palatino Linotype" w:hAnsi="Palatino Linotype" w:cs="Calibri"/>
          <w:b/>
          <w:bCs/>
          <w:kern w:val="0"/>
          <w:sz w:val="18"/>
          <w:szCs w:val="18"/>
        </w:rPr>
        <w:t>2021</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Volume 8 - 2021</w:t>
      </w:r>
      <w:r w:rsidRPr="009C3303">
        <w:rPr>
          <w:rFonts w:ascii="Palatino Linotype" w:hAnsi="Palatino Linotype" w:cs="Calibri"/>
          <w:kern w:val="0"/>
          <w:sz w:val="18"/>
          <w:szCs w:val="18"/>
        </w:rPr>
        <w:t>.</w:t>
      </w:r>
    </w:p>
    <w:p w14:paraId="2AD64B55"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Tran, N.H.; Nguyen, H.D.; King, P.; Tran, M. Autonomous Surface Vessels Path Following and Static Obstacle Collision Avoidance using Deep Reinforcement Learning. In Proceedings of the 2026 4th International Conference on Mechatronics, Control and Robotics (ICMCR), 20–22 March 2026, 2026; pp. 81–87.</w:t>
      </w:r>
    </w:p>
    <w:p w14:paraId="7A14C9E0"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Fossen, T.I. Marine control system-guidance, navigation and control of ships, rigs and underwater vehicles. </w:t>
      </w:r>
      <w:r w:rsidRPr="009C3303">
        <w:rPr>
          <w:rFonts w:ascii="Palatino Linotype" w:hAnsi="Palatino Linotype" w:cs="Calibri"/>
          <w:i/>
          <w:iCs/>
          <w:kern w:val="0"/>
          <w:sz w:val="18"/>
          <w:szCs w:val="18"/>
        </w:rPr>
        <w:t xml:space="preserve">Marine Cybernetics </w:t>
      </w:r>
      <w:r w:rsidRPr="009C3303">
        <w:rPr>
          <w:rFonts w:ascii="Palatino Linotype" w:hAnsi="Palatino Linotype" w:cs="Calibri"/>
          <w:b/>
          <w:bCs/>
          <w:kern w:val="0"/>
          <w:sz w:val="18"/>
          <w:szCs w:val="18"/>
        </w:rPr>
        <w:t>2002</w:t>
      </w:r>
      <w:r w:rsidRPr="009C3303">
        <w:rPr>
          <w:rFonts w:ascii="Palatino Linotype" w:hAnsi="Palatino Linotype" w:cs="Calibri"/>
          <w:kern w:val="0"/>
          <w:sz w:val="18"/>
          <w:szCs w:val="18"/>
        </w:rPr>
        <w:t>.</w:t>
      </w:r>
    </w:p>
    <w:p w14:paraId="0A9199F4" w14:textId="0DE796BA"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Wang, N.; Wang, Y.; Zhao, Y.; Wang, Y.; Li, Z. Sim-to-Real: Mapless Navigation for USVs Using Deep Reinforcement Learning. </w:t>
      </w:r>
      <w:r w:rsidRPr="009C3303">
        <w:rPr>
          <w:rFonts w:ascii="Palatino Linotype" w:hAnsi="Palatino Linotype" w:cs="Calibri"/>
          <w:i/>
          <w:iCs/>
          <w:kern w:val="0"/>
          <w:sz w:val="18"/>
          <w:szCs w:val="18"/>
        </w:rPr>
        <w:t xml:space="preserve">Journal of Marine Science and Engineering </w:t>
      </w:r>
      <w:r w:rsidRPr="009C3303">
        <w:rPr>
          <w:rFonts w:ascii="Palatino Linotype" w:hAnsi="Palatino Linotype" w:cs="Calibri"/>
          <w:b/>
          <w:bCs/>
          <w:kern w:val="0"/>
          <w:sz w:val="18"/>
          <w:szCs w:val="18"/>
        </w:rPr>
        <w:t>2022</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10</w:t>
      </w:r>
      <w:r w:rsidRPr="009C3303">
        <w:rPr>
          <w:rFonts w:ascii="Palatino Linotype" w:hAnsi="Palatino Linotype" w:cs="Calibri"/>
          <w:kern w:val="0"/>
          <w:sz w:val="18"/>
          <w:szCs w:val="18"/>
        </w:rPr>
        <w:t>, 895, doi:</w:t>
      </w:r>
      <w:r w:rsidR="0043321E">
        <w:rPr>
          <w:rFonts w:ascii="Palatino Linotype" w:hAnsi="Palatino Linotype" w:cs="Calibri"/>
          <w:kern w:val="0"/>
          <w:sz w:val="18"/>
          <w:szCs w:val="18"/>
        </w:rPr>
        <w:t xml:space="preserve"> </w:t>
      </w:r>
      <w:r w:rsidRPr="009C3303">
        <w:rPr>
          <w:rFonts w:ascii="Palatino Linotype" w:hAnsi="Palatino Linotype" w:cs="Calibri"/>
          <w:kern w:val="0"/>
          <w:sz w:val="18"/>
          <w:szCs w:val="18"/>
        </w:rPr>
        <w:t>10.3390/jmse10070895.</w:t>
      </w:r>
    </w:p>
    <w:p w14:paraId="0ECBD79F" w14:textId="5C5F637D"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Wu, X.; Wei, C.; Guan, D.; Ji, Z. Risk-aware deep reinforcement learning for mapless navigation of unmanned surface vehicles in uncertain and congested environments. </w:t>
      </w:r>
      <w:r w:rsidRPr="009C3303">
        <w:rPr>
          <w:rFonts w:ascii="Palatino Linotype" w:hAnsi="Palatino Linotype" w:cs="Calibri"/>
          <w:i/>
          <w:iCs/>
          <w:kern w:val="0"/>
          <w:sz w:val="18"/>
          <w:szCs w:val="18"/>
        </w:rPr>
        <w:t xml:space="preserve">Ocean Engineering </w:t>
      </w:r>
      <w:r w:rsidRPr="009C3303">
        <w:rPr>
          <w:rFonts w:ascii="Palatino Linotype" w:hAnsi="Palatino Linotype" w:cs="Calibri"/>
          <w:b/>
          <w:bCs/>
          <w:kern w:val="0"/>
          <w:sz w:val="18"/>
          <w:szCs w:val="18"/>
        </w:rPr>
        <w:t>2025</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322</w:t>
      </w:r>
      <w:r w:rsidRPr="009C3303">
        <w:rPr>
          <w:rFonts w:ascii="Palatino Linotype" w:hAnsi="Palatino Linotype" w:cs="Calibri"/>
          <w:kern w:val="0"/>
          <w:sz w:val="18"/>
          <w:szCs w:val="18"/>
        </w:rPr>
        <w:t>, 120446, doi:</w:t>
      </w:r>
      <w:r w:rsidR="0043321E">
        <w:rPr>
          <w:rFonts w:ascii="Palatino Linotype" w:hAnsi="Palatino Linotype" w:cs="Calibri"/>
          <w:kern w:val="0"/>
          <w:sz w:val="18"/>
          <w:szCs w:val="18"/>
        </w:rPr>
        <w:t xml:space="preserve"> </w:t>
      </w:r>
      <w:r w:rsidRPr="009C3303">
        <w:rPr>
          <w:rFonts w:ascii="Palatino Linotype" w:hAnsi="Palatino Linotype" w:cs="Calibri"/>
          <w:kern w:val="0"/>
          <w:sz w:val="18"/>
          <w:szCs w:val="18"/>
        </w:rPr>
        <w:t>https://doi.org/10.1016/j.oceaneng.2025.120446.</w:t>
      </w:r>
    </w:p>
    <w:p w14:paraId="3D1BA828"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Choi, J.; Park, K.; Kim, M.; Seok, S. Deep Reinforcement Learning of Navigation in a Complex and Crowded Environment with a Limited Field of View. In Proceedings of the 2019 International Conference on Robotics and Automation (ICRA), 20–24 May 2019, 2019; pp. 5993–6000.</w:t>
      </w:r>
    </w:p>
    <w:p w14:paraId="690EE59D" w14:textId="4D23AA21"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Meyer, E.; Heiberg, A.; Rasheed, A.; San, O. COLREG-Compliant Collision Avoidance for Unmanned Surface Vehicle Using Deep Reinforcement Learning. </w:t>
      </w:r>
      <w:r w:rsidRPr="009C3303">
        <w:rPr>
          <w:rFonts w:ascii="Palatino Linotype" w:hAnsi="Palatino Linotype" w:cs="Calibri"/>
          <w:i/>
          <w:iCs/>
          <w:kern w:val="0"/>
          <w:sz w:val="18"/>
          <w:szCs w:val="18"/>
        </w:rPr>
        <w:t xml:space="preserve">IEEE Access </w:t>
      </w:r>
      <w:r w:rsidRPr="009C3303">
        <w:rPr>
          <w:rFonts w:ascii="Palatino Linotype" w:hAnsi="Palatino Linotype" w:cs="Calibri"/>
          <w:b/>
          <w:bCs/>
          <w:kern w:val="0"/>
          <w:sz w:val="18"/>
          <w:szCs w:val="18"/>
        </w:rPr>
        <w:t>2020</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8</w:t>
      </w:r>
      <w:r w:rsidRPr="009C3303">
        <w:rPr>
          <w:rFonts w:ascii="Palatino Linotype" w:hAnsi="Palatino Linotype" w:cs="Calibri"/>
          <w:kern w:val="0"/>
          <w:sz w:val="18"/>
          <w:szCs w:val="18"/>
        </w:rPr>
        <w:t>, 165344–165364, doi:</w:t>
      </w:r>
      <w:r w:rsidR="0043321E">
        <w:rPr>
          <w:rFonts w:ascii="Palatino Linotype" w:hAnsi="Palatino Linotype" w:cs="Calibri"/>
          <w:kern w:val="0"/>
          <w:sz w:val="18"/>
          <w:szCs w:val="18"/>
        </w:rPr>
        <w:t xml:space="preserve"> </w:t>
      </w:r>
      <w:r w:rsidRPr="009C3303">
        <w:rPr>
          <w:rFonts w:ascii="Palatino Linotype" w:hAnsi="Palatino Linotype" w:cs="Calibri"/>
          <w:kern w:val="0"/>
          <w:sz w:val="18"/>
          <w:szCs w:val="18"/>
        </w:rPr>
        <w:t>10.1109/ACCESS.2020.3022600.</w:t>
      </w:r>
    </w:p>
    <w:p w14:paraId="7B8BA521"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Sutton, R.S.; McAllester, D.; Singh, S.; Mansour, Y. Policy gradient methods for reinforcement learning with function approximation. </w:t>
      </w:r>
      <w:r w:rsidRPr="009C3303">
        <w:rPr>
          <w:rFonts w:ascii="Palatino Linotype" w:hAnsi="Palatino Linotype" w:cs="Calibri"/>
          <w:i/>
          <w:iCs/>
          <w:kern w:val="0"/>
          <w:sz w:val="18"/>
          <w:szCs w:val="18"/>
        </w:rPr>
        <w:t xml:space="preserve">Advances in neural information processing systems </w:t>
      </w:r>
      <w:r w:rsidRPr="009C3303">
        <w:rPr>
          <w:rFonts w:ascii="Palatino Linotype" w:hAnsi="Palatino Linotype" w:cs="Calibri"/>
          <w:b/>
          <w:bCs/>
          <w:kern w:val="0"/>
          <w:sz w:val="18"/>
          <w:szCs w:val="18"/>
        </w:rPr>
        <w:t>1999</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12</w:t>
      </w:r>
      <w:r w:rsidRPr="009C3303">
        <w:rPr>
          <w:rFonts w:ascii="Palatino Linotype" w:hAnsi="Palatino Linotype" w:cs="Calibri"/>
          <w:kern w:val="0"/>
          <w:sz w:val="18"/>
          <w:szCs w:val="18"/>
        </w:rPr>
        <w:t>.</w:t>
      </w:r>
    </w:p>
    <w:p w14:paraId="374ACED0"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Mnih, V.; Badia, A.P.; Mirza, M.; Graves, A.; Lillicrap, T.; Harley, T.; Silver, D.; Kavukcuoglu, K. Asynchronous methods for deep reinforcement learning. 2016, 2016; pp. 1928–1937.</w:t>
      </w:r>
    </w:p>
    <w:p w14:paraId="4BECC3B9"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Schulman, J.; Moritz, P.; Levine, S.; Jordan, M.; Abbeel, P. High-dimensional continuous control using generalized advantage estimation. </w:t>
      </w:r>
      <w:r w:rsidRPr="009C3303">
        <w:rPr>
          <w:rFonts w:ascii="Palatino Linotype" w:hAnsi="Palatino Linotype" w:cs="Calibri"/>
          <w:i/>
          <w:iCs/>
          <w:kern w:val="0"/>
          <w:sz w:val="18"/>
          <w:szCs w:val="18"/>
        </w:rPr>
        <w:t xml:space="preserve">arXiv preprint arXiv:1506.02438 </w:t>
      </w:r>
      <w:r w:rsidRPr="009C3303">
        <w:rPr>
          <w:rFonts w:ascii="Palatino Linotype" w:hAnsi="Palatino Linotype" w:cs="Calibri"/>
          <w:b/>
          <w:bCs/>
          <w:kern w:val="0"/>
          <w:sz w:val="18"/>
          <w:szCs w:val="18"/>
        </w:rPr>
        <w:t>2015</w:t>
      </w:r>
      <w:r w:rsidRPr="009C3303">
        <w:rPr>
          <w:rFonts w:ascii="Palatino Linotype" w:hAnsi="Palatino Linotype" w:cs="Calibri"/>
          <w:kern w:val="0"/>
          <w:sz w:val="18"/>
          <w:szCs w:val="18"/>
        </w:rPr>
        <w:t>.</w:t>
      </w:r>
    </w:p>
    <w:p w14:paraId="551D78F5"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Haarnoja, T.; Zhou, A.; Hartikainen, K.; Tucker, G.; Ha, S.; Tan, J.; Kumar, V.; Zhu, H.; Gupta, A.; Abbeel, P. Soft actor-critic algorithms and applications. </w:t>
      </w:r>
      <w:r w:rsidRPr="009C3303">
        <w:rPr>
          <w:rFonts w:ascii="Palatino Linotype" w:hAnsi="Palatino Linotype" w:cs="Calibri"/>
          <w:i/>
          <w:iCs/>
          <w:kern w:val="0"/>
          <w:sz w:val="18"/>
          <w:szCs w:val="18"/>
        </w:rPr>
        <w:t xml:space="preserve">arXiv preprint arXiv:1812.05905 </w:t>
      </w:r>
      <w:r w:rsidRPr="009C3303">
        <w:rPr>
          <w:rFonts w:ascii="Palatino Linotype" w:hAnsi="Palatino Linotype" w:cs="Calibri"/>
          <w:b/>
          <w:bCs/>
          <w:kern w:val="0"/>
          <w:sz w:val="18"/>
          <w:szCs w:val="18"/>
        </w:rPr>
        <w:t>2018</w:t>
      </w:r>
      <w:r w:rsidRPr="009C3303">
        <w:rPr>
          <w:rFonts w:ascii="Palatino Linotype" w:hAnsi="Palatino Linotype" w:cs="Calibri"/>
          <w:kern w:val="0"/>
          <w:sz w:val="18"/>
          <w:szCs w:val="18"/>
        </w:rPr>
        <w:t>.</w:t>
      </w:r>
    </w:p>
    <w:p w14:paraId="66B6264B"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Haarnoja, T.; Zhou, A.; Abbeel, P.; Levine, S. Soft actor-critic: Off-policy maximum entropy deep reinforcement learning with a stochastic actor. 2018, 2018; pp. 1861–1870.</w:t>
      </w:r>
    </w:p>
    <w:p w14:paraId="74E7FC89"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Breivik, M.; Fossen, T.I. Path following for marine surface vessels. 2004, 2004; pp. 2282–2289.</w:t>
      </w:r>
    </w:p>
    <w:p w14:paraId="02D00630" w14:textId="77777777" w:rsidR="0097234F" w:rsidRPr="009C3303" w:rsidRDefault="0097234F" w:rsidP="0097234F">
      <w:pPr>
        <w:pStyle w:val="ListParagraph"/>
        <w:numPr>
          <w:ilvl w:val="0"/>
          <w:numId w:val="4"/>
        </w:numPr>
        <w:autoSpaceDE w:val="0"/>
        <w:autoSpaceDN w:val="0"/>
        <w:adjustRightInd w:val="0"/>
        <w:spacing w:after="0" w:line="240" w:lineRule="auto"/>
        <w:ind w:left="426" w:hanging="426"/>
        <w:jc w:val="both"/>
        <w:rPr>
          <w:rFonts w:ascii="Palatino Linotype" w:hAnsi="Palatino Linotype" w:cs="Calibri"/>
          <w:kern w:val="0"/>
          <w:sz w:val="18"/>
          <w:szCs w:val="18"/>
        </w:rPr>
      </w:pPr>
      <w:r w:rsidRPr="009C3303">
        <w:rPr>
          <w:rFonts w:ascii="Palatino Linotype" w:hAnsi="Palatino Linotype" w:cs="Calibri"/>
          <w:kern w:val="0"/>
          <w:sz w:val="18"/>
          <w:szCs w:val="18"/>
        </w:rPr>
        <w:t xml:space="preserve">Raffin, A.; Hill, A.; Gleave, A.; Kanervisto, A.; Ernestus, M.; Dormann, N. Stable-baselines3: Reliable reinforcement learning implementations. </w:t>
      </w:r>
      <w:r w:rsidRPr="009C3303">
        <w:rPr>
          <w:rFonts w:ascii="Palatino Linotype" w:hAnsi="Palatino Linotype" w:cs="Calibri"/>
          <w:i/>
          <w:iCs/>
          <w:kern w:val="0"/>
          <w:sz w:val="18"/>
          <w:szCs w:val="18"/>
        </w:rPr>
        <w:t xml:space="preserve">Journal of machine learning research </w:t>
      </w:r>
      <w:r w:rsidRPr="009C3303">
        <w:rPr>
          <w:rFonts w:ascii="Palatino Linotype" w:hAnsi="Palatino Linotype" w:cs="Calibri"/>
          <w:b/>
          <w:bCs/>
          <w:kern w:val="0"/>
          <w:sz w:val="18"/>
          <w:szCs w:val="18"/>
        </w:rPr>
        <w:t>2021</w:t>
      </w:r>
      <w:r w:rsidRPr="009C3303">
        <w:rPr>
          <w:rFonts w:ascii="Palatino Linotype" w:hAnsi="Palatino Linotype" w:cs="Calibri"/>
          <w:kern w:val="0"/>
          <w:sz w:val="18"/>
          <w:szCs w:val="18"/>
        </w:rPr>
        <w:t xml:space="preserve">, </w:t>
      </w:r>
      <w:r w:rsidRPr="009C3303">
        <w:rPr>
          <w:rFonts w:ascii="Palatino Linotype" w:hAnsi="Palatino Linotype" w:cs="Calibri"/>
          <w:i/>
          <w:iCs/>
          <w:kern w:val="0"/>
          <w:sz w:val="18"/>
          <w:szCs w:val="18"/>
        </w:rPr>
        <w:t>22</w:t>
      </w:r>
      <w:r w:rsidRPr="009C3303">
        <w:rPr>
          <w:rFonts w:ascii="Palatino Linotype" w:hAnsi="Palatino Linotype" w:cs="Calibri"/>
          <w:kern w:val="0"/>
          <w:sz w:val="18"/>
          <w:szCs w:val="18"/>
        </w:rPr>
        <w:t>, 1–8.</w:t>
      </w:r>
    </w:p>
    <w:p w14:paraId="36C347E2" w14:textId="77777777" w:rsidR="001F0D7E" w:rsidRPr="00A655DD" w:rsidRDefault="00A655DD" w:rsidP="001A7C4C">
      <w:pPr>
        <w:pStyle w:val="MDPI63notes"/>
      </w:pPr>
      <w:r w:rsidRPr="009C4EF1">
        <w:rPr>
          <w:b/>
        </w:rPr>
        <w:t>Disclaimer/Publisher’s Note:</w:t>
      </w:r>
      <w:r w:rsidRPr="009C4EF1">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1F0D7E" w:rsidRPr="00A655DD" w:rsidSect="001A7C4C">
      <w:headerReference w:type="even" r:id="rId20"/>
      <w:headerReference w:type="default" r:id="rId21"/>
      <w:footerReference w:type="default" r:id="rId22"/>
      <w:headerReference w:type="first" r:id="rId23"/>
      <w:footerReference w:type="first" r:id="rId2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89827" w14:textId="77777777" w:rsidR="00615A5A" w:rsidRPr="009C4EF1" w:rsidRDefault="00615A5A">
      <w:pPr>
        <w:spacing w:line="240" w:lineRule="auto"/>
      </w:pPr>
      <w:r w:rsidRPr="009C4EF1">
        <w:separator/>
      </w:r>
    </w:p>
  </w:endnote>
  <w:endnote w:type="continuationSeparator" w:id="0">
    <w:p w14:paraId="784A6E1B" w14:textId="77777777" w:rsidR="00615A5A" w:rsidRPr="009C4EF1" w:rsidRDefault="00615A5A">
      <w:pPr>
        <w:spacing w:line="240" w:lineRule="auto"/>
      </w:pPr>
      <w:r w:rsidRPr="009C4E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37DD" w14:textId="77777777" w:rsidR="00E34EEE" w:rsidRPr="00E34EEE" w:rsidRDefault="00E34EEE" w:rsidP="00E34EEE">
    <w:pPr>
      <w:pStyle w:val="Footer"/>
      <w:spacing w:line="240" w:lineRule="auto"/>
      <w:jc w:val="right"/>
    </w:pPr>
    <w:r w:rsidRPr="00AA0215">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C58C" w14:textId="77777777" w:rsidR="0005179F" w:rsidRPr="009C4EF1" w:rsidRDefault="0005179F" w:rsidP="00943F16">
    <w:pPr>
      <w:pBdr>
        <w:top w:val="single" w:sz="4" w:space="0" w:color="000000"/>
      </w:pBdr>
      <w:adjustRightInd w:val="0"/>
      <w:snapToGrid w:val="0"/>
      <w:spacing w:before="480" w:line="100" w:lineRule="exact"/>
      <w:rPr>
        <w:i/>
        <w:sz w:val="16"/>
        <w:szCs w:val="16"/>
      </w:rPr>
    </w:pPr>
  </w:p>
  <w:p w14:paraId="394770F0" w14:textId="77777777" w:rsidR="00807F9C" w:rsidRPr="009C4EF1" w:rsidRDefault="00807F9C" w:rsidP="00286EB9">
    <w:pPr>
      <w:tabs>
        <w:tab w:val="right" w:pos="10466"/>
      </w:tabs>
      <w:spacing w:line="240" w:lineRule="auto"/>
      <w:rPr>
        <w:sz w:val="16"/>
        <w:szCs w:val="16"/>
      </w:rPr>
    </w:pPr>
    <w:r w:rsidRPr="009C4EF1">
      <w:rPr>
        <w:i/>
        <w:sz w:val="16"/>
        <w:szCs w:val="16"/>
      </w:rPr>
      <w:t>Drones</w:t>
    </w:r>
    <w:r w:rsidRPr="009C4EF1">
      <w:rPr>
        <w:sz w:val="16"/>
        <w:szCs w:val="16"/>
      </w:rPr>
      <w:t xml:space="preserve"> </w:t>
    </w:r>
    <w:r w:rsidR="00E34EEE">
      <w:rPr>
        <w:b/>
        <w:sz w:val="16"/>
        <w:szCs w:val="16"/>
      </w:rPr>
      <w:t>2026</w:t>
    </w:r>
    <w:r w:rsidR="006C1211" w:rsidRPr="009C4EF1">
      <w:rPr>
        <w:sz w:val="16"/>
        <w:szCs w:val="16"/>
      </w:rPr>
      <w:t>,</w:t>
    </w:r>
    <w:r w:rsidR="001A7C4C" w:rsidRPr="009C4EF1">
      <w:rPr>
        <w:i/>
        <w:sz w:val="16"/>
        <w:szCs w:val="16"/>
      </w:rPr>
      <w:t xml:space="preserve"> </w:t>
    </w:r>
    <w:r w:rsidR="00E34EEE">
      <w:rPr>
        <w:i/>
        <w:sz w:val="16"/>
        <w:szCs w:val="16"/>
      </w:rPr>
      <w:t>10</w:t>
    </w:r>
    <w:r w:rsidR="006C1211" w:rsidRPr="009C4EF1">
      <w:rPr>
        <w:sz w:val="16"/>
        <w:szCs w:val="16"/>
      </w:rPr>
      <w:t xml:space="preserve">, </w:t>
    </w:r>
    <w:r w:rsidR="00D05625" w:rsidRPr="009C4EF1">
      <w:rPr>
        <w:sz w:val="16"/>
        <w:szCs w:val="16"/>
      </w:rPr>
      <w:t>x</w:t>
    </w:r>
    <w:r w:rsidR="00286EB9" w:rsidRPr="009C4EF1">
      <w:rPr>
        <w:sz w:val="16"/>
        <w:szCs w:val="16"/>
      </w:rPr>
      <w:tab/>
    </w:r>
    <w:r w:rsidR="00E34EEE" w:rsidRPr="00AA0215">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C63A" w14:textId="77777777" w:rsidR="00615A5A" w:rsidRPr="009C4EF1" w:rsidRDefault="00615A5A">
      <w:pPr>
        <w:spacing w:line="240" w:lineRule="auto"/>
      </w:pPr>
      <w:r w:rsidRPr="009C4EF1">
        <w:separator/>
      </w:r>
    </w:p>
  </w:footnote>
  <w:footnote w:type="continuationSeparator" w:id="0">
    <w:p w14:paraId="4582DC30" w14:textId="77777777" w:rsidR="00615A5A" w:rsidRPr="009C4EF1" w:rsidRDefault="00615A5A">
      <w:pPr>
        <w:spacing w:line="240" w:lineRule="auto"/>
      </w:pPr>
      <w:r w:rsidRPr="009C4E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CFFA" w14:textId="77777777" w:rsidR="00807F9C" w:rsidRPr="009C4EF1" w:rsidRDefault="00807F9C" w:rsidP="00807F9C">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6309" w14:textId="77777777" w:rsidR="0005179F" w:rsidRPr="009C4EF1" w:rsidRDefault="00807F9C" w:rsidP="00286EB9">
    <w:pPr>
      <w:tabs>
        <w:tab w:val="right" w:pos="10466"/>
      </w:tabs>
      <w:adjustRightInd w:val="0"/>
      <w:snapToGrid w:val="0"/>
      <w:spacing w:line="240" w:lineRule="auto"/>
      <w:rPr>
        <w:sz w:val="16"/>
      </w:rPr>
    </w:pPr>
    <w:r w:rsidRPr="009C4EF1">
      <w:rPr>
        <w:i/>
        <w:sz w:val="16"/>
      </w:rPr>
      <w:t xml:space="preserve">Drones </w:t>
    </w:r>
    <w:r w:rsidR="00E34EEE">
      <w:rPr>
        <w:b/>
        <w:sz w:val="16"/>
      </w:rPr>
      <w:t>2026</w:t>
    </w:r>
    <w:r w:rsidR="006C1211" w:rsidRPr="009C4EF1">
      <w:rPr>
        <w:sz w:val="16"/>
      </w:rPr>
      <w:t>,</w:t>
    </w:r>
    <w:r w:rsidR="001A7C4C" w:rsidRPr="009C4EF1">
      <w:rPr>
        <w:i/>
        <w:sz w:val="16"/>
      </w:rPr>
      <w:t xml:space="preserve"> </w:t>
    </w:r>
    <w:r w:rsidR="00E34EEE">
      <w:rPr>
        <w:i/>
        <w:sz w:val="16"/>
      </w:rPr>
      <w:t>10</w:t>
    </w:r>
    <w:r w:rsidR="00D05625" w:rsidRPr="009C4EF1">
      <w:rPr>
        <w:sz w:val="16"/>
      </w:rPr>
      <w:t xml:space="preserve">, x </w:t>
    </w:r>
    <w:r w:rsidR="001A7C4C" w:rsidRPr="009C4EF1">
      <w:rPr>
        <w:sz w:val="16"/>
      </w:rPr>
      <w:t>FOR PEER REVIEW</w:t>
    </w:r>
    <w:r w:rsidR="001A7C4C" w:rsidRPr="009C4EF1">
      <w:rPr>
        <w:sz w:val="16"/>
      </w:rPr>
      <w:ptab w:relativeTo="margin" w:alignment="right" w:leader="none"/>
    </w:r>
    <w:r w:rsidR="001A7C4C" w:rsidRPr="009C4EF1">
      <w:rPr>
        <w:sz w:val="16"/>
      </w:rPr>
      <w:fldChar w:fldCharType="begin"/>
    </w:r>
    <w:r w:rsidR="001A7C4C" w:rsidRPr="009C4EF1">
      <w:rPr>
        <w:sz w:val="16"/>
      </w:rPr>
      <w:instrText xml:space="preserve"> PAGE   \* MERGEFORMAT </w:instrText>
    </w:r>
    <w:r w:rsidR="001A7C4C" w:rsidRPr="009C4EF1">
      <w:rPr>
        <w:sz w:val="16"/>
      </w:rPr>
      <w:fldChar w:fldCharType="separate"/>
    </w:r>
    <w:r w:rsidR="001A7C4C" w:rsidRPr="009C4EF1">
      <w:rPr>
        <w:sz w:val="16"/>
      </w:rPr>
      <w:t>2</w:t>
    </w:r>
    <w:r w:rsidR="001A7C4C" w:rsidRPr="009C4EF1">
      <w:rPr>
        <w:sz w:val="16"/>
      </w:rPr>
      <w:fldChar w:fldCharType="end"/>
    </w:r>
    <w:r w:rsidR="001A7C4C" w:rsidRPr="009C4EF1">
      <w:rPr>
        <w:sz w:val="16"/>
      </w:rPr>
      <w:t xml:space="preserve"> of </w:t>
    </w:r>
    <w:r w:rsidR="001A7C4C" w:rsidRPr="009C4EF1">
      <w:rPr>
        <w:sz w:val="16"/>
      </w:rPr>
      <w:fldChar w:fldCharType="begin"/>
    </w:r>
    <w:r w:rsidR="001A7C4C" w:rsidRPr="009C4EF1">
      <w:rPr>
        <w:sz w:val="16"/>
      </w:rPr>
      <w:instrText xml:space="preserve"> NUMPAGES   \* MERGEFORMAT </w:instrText>
    </w:r>
    <w:r w:rsidR="001A7C4C" w:rsidRPr="009C4EF1">
      <w:rPr>
        <w:sz w:val="16"/>
      </w:rPr>
      <w:fldChar w:fldCharType="separate"/>
    </w:r>
    <w:r w:rsidR="001A7C4C" w:rsidRPr="009C4EF1">
      <w:rPr>
        <w:sz w:val="16"/>
      </w:rPr>
      <w:t>8</w:t>
    </w:r>
    <w:r w:rsidR="001A7C4C" w:rsidRPr="009C4EF1">
      <w:rPr>
        <w:sz w:val="16"/>
      </w:rPr>
      <w:fldChar w:fldCharType="end"/>
    </w:r>
  </w:p>
  <w:p w14:paraId="67471B58" w14:textId="77777777" w:rsidR="00807F9C" w:rsidRPr="009C4EF1" w:rsidRDefault="00807F9C" w:rsidP="00943F16">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05179F" w:rsidRPr="009C4EF1" w14:paraId="757C29B4" w14:textId="77777777" w:rsidTr="002455F6">
      <w:trPr>
        <w:trHeight w:val="686"/>
      </w:trPr>
      <w:tc>
        <w:tcPr>
          <w:tcW w:w="3679" w:type="dxa"/>
          <w:vAlign w:val="center"/>
        </w:tcPr>
        <w:p w14:paraId="0D96C65F" w14:textId="77777777" w:rsidR="0005179F" w:rsidRPr="009C4EF1" w:rsidRDefault="00CA193B" w:rsidP="00286EB9">
          <w:pPr>
            <w:pStyle w:val="Header"/>
            <w:pBdr>
              <w:bottom w:val="none" w:sz="0" w:space="0" w:color="auto"/>
            </w:pBdr>
            <w:jc w:val="left"/>
            <w:rPr>
              <w:rFonts w:eastAsia="DengXian"/>
              <w:b/>
              <w:bCs/>
            </w:rPr>
          </w:pPr>
          <w:r w:rsidRPr="009C4EF1">
            <w:rPr>
              <w:rFonts w:eastAsia="DengXian"/>
              <w:b/>
              <w:bCs/>
              <w:noProof/>
            </w:rPr>
            <w:drawing>
              <wp:inline distT="0" distB="0" distL="0" distR="0" wp14:anchorId="6DB940BF" wp14:editId="0E8C78E4">
                <wp:extent cx="1122592" cy="432000"/>
                <wp:effectExtent l="0" t="0" r="1905" b="6350"/>
                <wp:docPr id="213216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68127" name=""/>
                        <pic:cNvPicPr/>
                      </pic:nvPicPr>
                      <pic:blipFill>
                        <a:blip r:embed="rId1"/>
                        <a:stretch>
                          <a:fillRect/>
                        </a:stretch>
                      </pic:blipFill>
                      <pic:spPr>
                        <a:xfrm>
                          <a:off x="0" y="0"/>
                          <a:ext cx="1122592" cy="432000"/>
                        </a:xfrm>
                        <a:prstGeom prst="rect">
                          <a:avLst/>
                        </a:prstGeom>
                      </pic:spPr>
                    </pic:pic>
                  </a:graphicData>
                </a:graphic>
              </wp:inline>
            </w:drawing>
          </w:r>
        </w:p>
      </w:tc>
      <w:tc>
        <w:tcPr>
          <w:tcW w:w="4535" w:type="dxa"/>
          <w:vAlign w:val="center"/>
        </w:tcPr>
        <w:p w14:paraId="6C44E780" w14:textId="77777777" w:rsidR="0005179F" w:rsidRPr="009C4EF1" w:rsidRDefault="0005179F" w:rsidP="00286EB9">
          <w:pPr>
            <w:pStyle w:val="Header"/>
            <w:pBdr>
              <w:bottom w:val="none" w:sz="0" w:space="0" w:color="auto"/>
            </w:pBdr>
            <w:rPr>
              <w:rFonts w:eastAsia="DengXian"/>
              <w:b/>
              <w:bCs/>
            </w:rPr>
          </w:pPr>
        </w:p>
      </w:tc>
      <w:tc>
        <w:tcPr>
          <w:tcW w:w="2273" w:type="dxa"/>
          <w:vAlign w:val="center"/>
        </w:tcPr>
        <w:p w14:paraId="2A721429" w14:textId="77777777" w:rsidR="0005179F" w:rsidRPr="009C4EF1" w:rsidRDefault="002455F6" w:rsidP="002455F6">
          <w:pPr>
            <w:pStyle w:val="Header"/>
            <w:pBdr>
              <w:bottom w:val="none" w:sz="0" w:space="0" w:color="auto"/>
            </w:pBdr>
            <w:jc w:val="right"/>
            <w:rPr>
              <w:rFonts w:eastAsia="DengXian"/>
              <w:b/>
              <w:bCs/>
            </w:rPr>
          </w:pPr>
          <w:r w:rsidRPr="009C4EF1">
            <w:rPr>
              <w:rFonts w:eastAsia="DengXian"/>
              <w:b/>
              <w:bCs/>
              <w:noProof/>
            </w:rPr>
            <w:drawing>
              <wp:inline distT="0" distB="0" distL="0" distR="0" wp14:anchorId="09D232DA" wp14:editId="78F096C9">
                <wp:extent cx="540000" cy="360000"/>
                <wp:effectExtent l="0" t="0" r="0" b="2540"/>
                <wp:docPr id="1932510468" name="Picture 1"/>
                <wp:cNvGraphicFramePr/>
                <a:graphic xmlns:a="http://schemas.openxmlformats.org/drawingml/2006/main">
                  <a:graphicData uri="http://schemas.openxmlformats.org/drawingml/2006/picture">
                    <pic:pic xmlns:pic="http://schemas.openxmlformats.org/drawingml/2006/picture">
                      <pic:nvPicPr>
                        <pic:cNvPr id="1932510468" name=""/>
                        <pic:cNvPicPr/>
                      </pic:nvPicPr>
                      <pic:blipFill>
                        <a:blip r:embed="rId2"/>
                        <a:stretch>
                          <a:fillRect/>
                        </a:stretch>
                      </pic:blipFill>
                      <pic:spPr>
                        <a:xfrm>
                          <a:off x="0" y="0"/>
                          <a:ext cx="540000" cy="360000"/>
                        </a:xfrm>
                        <a:prstGeom prst="rect">
                          <a:avLst/>
                        </a:prstGeom>
                      </pic:spPr>
                    </pic:pic>
                  </a:graphicData>
                </a:graphic>
              </wp:inline>
            </w:drawing>
          </w:r>
        </w:p>
      </w:tc>
    </w:tr>
  </w:tbl>
  <w:p w14:paraId="3758E32A" w14:textId="77777777" w:rsidR="00807F9C" w:rsidRPr="009C4EF1" w:rsidRDefault="00807F9C" w:rsidP="001A7C4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B1D"/>
    <w:multiLevelType w:val="hybridMultilevel"/>
    <w:tmpl w:val="D75C86C4"/>
    <w:lvl w:ilvl="0" w:tplc="9644163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C0F48"/>
    <w:multiLevelType w:val="hybridMultilevel"/>
    <w:tmpl w:val="4D60C310"/>
    <w:lvl w:ilvl="0" w:tplc="80BA0424">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2" w15:restartNumberingAfterBreak="0">
    <w:nsid w:val="167F3714"/>
    <w:multiLevelType w:val="multilevel"/>
    <w:tmpl w:val="5DAE4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B468F5"/>
    <w:multiLevelType w:val="hybridMultilevel"/>
    <w:tmpl w:val="F5DED630"/>
    <w:lvl w:ilvl="0" w:tplc="BCAED5B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0A7F8D"/>
    <w:multiLevelType w:val="multilevel"/>
    <w:tmpl w:val="2CD07CC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8"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2A047D"/>
    <w:multiLevelType w:val="multilevel"/>
    <w:tmpl w:val="B7AAA74E"/>
    <w:lvl w:ilvl="0">
      <w:start w:val="3"/>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CEF7EE7"/>
    <w:multiLevelType w:val="hybridMultilevel"/>
    <w:tmpl w:val="93EADD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49E3FA1"/>
    <w:multiLevelType w:val="hybridMultilevel"/>
    <w:tmpl w:val="4566E730"/>
    <w:lvl w:ilvl="0" w:tplc="0846E42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3"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5" w15:restartNumberingAfterBreak="0">
    <w:nsid w:val="66A0577E"/>
    <w:multiLevelType w:val="multilevel"/>
    <w:tmpl w:val="EF08A4CE"/>
    <w:lvl w:ilvl="0">
      <w:start w:val="1"/>
      <w:numFmt w:val="decimal"/>
      <w:lvlText w:val="%1."/>
      <w:lvlJc w:val="left"/>
      <w:pPr>
        <w:ind w:left="360" w:hanging="360"/>
      </w:pPr>
      <w:rPr>
        <w:b/>
        <w:bCs/>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6B044C04"/>
    <w:multiLevelType w:val="hybridMultilevel"/>
    <w:tmpl w:val="2BD85006"/>
    <w:lvl w:ilvl="0" w:tplc="09C2CA36">
      <w:start w:val="1"/>
      <w:numFmt w:val="decimal"/>
      <w:lvlText w:val="%1."/>
      <w:lvlJc w:val="left"/>
      <w:pPr>
        <w:ind w:left="2912" w:hanging="360"/>
      </w:pPr>
      <w:rPr>
        <w:rFonts w:hint="default"/>
      </w:rPr>
    </w:lvl>
    <w:lvl w:ilvl="1" w:tplc="0C090019" w:tentative="1">
      <w:start w:val="1"/>
      <w:numFmt w:val="lowerLetter"/>
      <w:lvlText w:val="%2."/>
      <w:lvlJc w:val="left"/>
      <w:pPr>
        <w:ind w:left="3632" w:hanging="360"/>
      </w:pPr>
    </w:lvl>
    <w:lvl w:ilvl="2" w:tplc="0C09001B" w:tentative="1">
      <w:start w:val="1"/>
      <w:numFmt w:val="lowerRoman"/>
      <w:lvlText w:val="%3."/>
      <w:lvlJc w:val="right"/>
      <w:pPr>
        <w:ind w:left="4352" w:hanging="180"/>
      </w:pPr>
    </w:lvl>
    <w:lvl w:ilvl="3" w:tplc="0C09000F" w:tentative="1">
      <w:start w:val="1"/>
      <w:numFmt w:val="decimal"/>
      <w:lvlText w:val="%4."/>
      <w:lvlJc w:val="left"/>
      <w:pPr>
        <w:ind w:left="5072" w:hanging="360"/>
      </w:pPr>
    </w:lvl>
    <w:lvl w:ilvl="4" w:tplc="0C090019" w:tentative="1">
      <w:start w:val="1"/>
      <w:numFmt w:val="lowerLetter"/>
      <w:lvlText w:val="%5."/>
      <w:lvlJc w:val="left"/>
      <w:pPr>
        <w:ind w:left="5792" w:hanging="360"/>
      </w:pPr>
    </w:lvl>
    <w:lvl w:ilvl="5" w:tplc="0C09001B" w:tentative="1">
      <w:start w:val="1"/>
      <w:numFmt w:val="lowerRoman"/>
      <w:lvlText w:val="%6."/>
      <w:lvlJc w:val="right"/>
      <w:pPr>
        <w:ind w:left="6512" w:hanging="180"/>
      </w:pPr>
    </w:lvl>
    <w:lvl w:ilvl="6" w:tplc="0C09000F" w:tentative="1">
      <w:start w:val="1"/>
      <w:numFmt w:val="decimal"/>
      <w:lvlText w:val="%7."/>
      <w:lvlJc w:val="left"/>
      <w:pPr>
        <w:ind w:left="7232" w:hanging="360"/>
      </w:pPr>
    </w:lvl>
    <w:lvl w:ilvl="7" w:tplc="0C090019" w:tentative="1">
      <w:start w:val="1"/>
      <w:numFmt w:val="lowerLetter"/>
      <w:lvlText w:val="%8."/>
      <w:lvlJc w:val="left"/>
      <w:pPr>
        <w:ind w:left="7952" w:hanging="360"/>
      </w:pPr>
    </w:lvl>
    <w:lvl w:ilvl="8" w:tplc="0C09001B" w:tentative="1">
      <w:start w:val="1"/>
      <w:numFmt w:val="lowerRoman"/>
      <w:lvlText w:val="%9."/>
      <w:lvlJc w:val="right"/>
      <w:pPr>
        <w:ind w:left="8672" w:hanging="180"/>
      </w:pPr>
    </w:lvl>
  </w:abstractNum>
  <w:abstractNum w:abstractNumId="17" w15:restartNumberingAfterBreak="0">
    <w:nsid w:val="6BD50620"/>
    <w:multiLevelType w:val="hybridMultilevel"/>
    <w:tmpl w:val="30266B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6D3D7B47"/>
    <w:multiLevelType w:val="hybridMultilevel"/>
    <w:tmpl w:val="B70247EC"/>
    <w:lvl w:ilvl="0" w:tplc="DFEC266C">
      <w:start w:val="1"/>
      <w:numFmt w:val="decimal"/>
      <w:lvlText w:val="%1."/>
      <w:lvlJc w:val="left"/>
      <w:pPr>
        <w:ind w:left="3033" w:hanging="425"/>
      </w:pPr>
      <w:rPr>
        <w:rFonts w:hint="default"/>
      </w:rPr>
    </w:lvl>
    <w:lvl w:ilvl="1" w:tplc="0C090019" w:tentative="1">
      <w:start w:val="1"/>
      <w:numFmt w:val="lowerLetter"/>
      <w:lvlText w:val="%2."/>
      <w:lvlJc w:val="left"/>
      <w:pPr>
        <w:ind w:left="3778" w:hanging="360"/>
      </w:pPr>
    </w:lvl>
    <w:lvl w:ilvl="2" w:tplc="0C09001B" w:tentative="1">
      <w:start w:val="1"/>
      <w:numFmt w:val="lowerRoman"/>
      <w:lvlText w:val="%3."/>
      <w:lvlJc w:val="right"/>
      <w:pPr>
        <w:ind w:left="4498" w:hanging="180"/>
      </w:pPr>
    </w:lvl>
    <w:lvl w:ilvl="3" w:tplc="0C09000F" w:tentative="1">
      <w:start w:val="1"/>
      <w:numFmt w:val="decimal"/>
      <w:lvlText w:val="%4."/>
      <w:lvlJc w:val="left"/>
      <w:pPr>
        <w:ind w:left="5218" w:hanging="360"/>
      </w:pPr>
    </w:lvl>
    <w:lvl w:ilvl="4" w:tplc="0C090019" w:tentative="1">
      <w:start w:val="1"/>
      <w:numFmt w:val="lowerLetter"/>
      <w:lvlText w:val="%5."/>
      <w:lvlJc w:val="left"/>
      <w:pPr>
        <w:ind w:left="5938" w:hanging="360"/>
      </w:pPr>
    </w:lvl>
    <w:lvl w:ilvl="5" w:tplc="0C09001B" w:tentative="1">
      <w:start w:val="1"/>
      <w:numFmt w:val="lowerRoman"/>
      <w:lvlText w:val="%6."/>
      <w:lvlJc w:val="right"/>
      <w:pPr>
        <w:ind w:left="6658" w:hanging="180"/>
      </w:pPr>
    </w:lvl>
    <w:lvl w:ilvl="6" w:tplc="0C09000F" w:tentative="1">
      <w:start w:val="1"/>
      <w:numFmt w:val="decimal"/>
      <w:lvlText w:val="%7."/>
      <w:lvlJc w:val="left"/>
      <w:pPr>
        <w:ind w:left="7378" w:hanging="360"/>
      </w:pPr>
    </w:lvl>
    <w:lvl w:ilvl="7" w:tplc="0C090019" w:tentative="1">
      <w:start w:val="1"/>
      <w:numFmt w:val="lowerLetter"/>
      <w:lvlText w:val="%8."/>
      <w:lvlJc w:val="left"/>
      <w:pPr>
        <w:ind w:left="8098" w:hanging="360"/>
      </w:pPr>
    </w:lvl>
    <w:lvl w:ilvl="8" w:tplc="0C09001B" w:tentative="1">
      <w:start w:val="1"/>
      <w:numFmt w:val="lowerRoman"/>
      <w:lvlText w:val="%9."/>
      <w:lvlJc w:val="right"/>
      <w:pPr>
        <w:ind w:left="8818" w:hanging="180"/>
      </w:pPr>
    </w:lvl>
  </w:abstractNum>
  <w:abstractNum w:abstractNumId="19" w15:restartNumberingAfterBreak="0">
    <w:nsid w:val="702F1574"/>
    <w:multiLevelType w:val="multilevel"/>
    <w:tmpl w:val="6A0607D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9E2A5D"/>
    <w:multiLevelType w:val="hybridMultilevel"/>
    <w:tmpl w:val="C5A2581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D9F22F8"/>
    <w:multiLevelType w:val="hybridMultilevel"/>
    <w:tmpl w:val="77AEE6BC"/>
    <w:lvl w:ilvl="0" w:tplc="D066885A">
      <w:start w:val="1"/>
      <w:numFmt w:val="decimal"/>
      <w:lvlText w:val="%1."/>
      <w:lvlJc w:val="left"/>
      <w:pPr>
        <w:ind w:left="790" w:hanging="430"/>
      </w:pPr>
      <w:rPr>
        <w:rFonts w:ascii="Times New Roman" w:hAnsi="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0372647">
    <w:abstractNumId w:val="7"/>
  </w:num>
  <w:num w:numId="2" w16cid:durableId="680427162">
    <w:abstractNumId w:val="12"/>
  </w:num>
  <w:num w:numId="3" w16cid:durableId="570312919">
    <w:abstractNumId w:val="5"/>
  </w:num>
  <w:num w:numId="4" w16cid:durableId="2131391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9229897">
    <w:abstractNumId w:val="8"/>
  </w:num>
  <w:num w:numId="6" w16cid:durableId="1184052799">
    <w:abstractNumId w:val="14"/>
  </w:num>
  <w:num w:numId="7" w16cid:durableId="1843930050">
    <w:abstractNumId w:val="4"/>
  </w:num>
  <w:num w:numId="8" w16cid:durableId="1722630652">
    <w:abstractNumId w:val="14"/>
  </w:num>
  <w:num w:numId="9" w16cid:durableId="293684744">
    <w:abstractNumId w:val="4"/>
  </w:num>
  <w:num w:numId="10" w16cid:durableId="1119105224">
    <w:abstractNumId w:val="14"/>
  </w:num>
  <w:num w:numId="11" w16cid:durableId="1232499072">
    <w:abstractNumId w:val="4"/>
  </w:num>
  <w:num w:numId="12" w16cid:durableId="1986082116">
    <w:abstractNumId w:val="20"/>
  </w:num>
  <w:num w:numId="13" w16cid:durableId="149827796">
    <w:abstractNumId w:val="14"/>
  </w:num>
  <w:num w:numId="14" w16cid:durableId="1935278729">
    <w:abstractNumId w:val="4"/>
  </w:num>
  <w:num w:numId="15" w16cid:durableId="1641882580">
    <w:abstractNumId w:val="3"/>
  </w:num>
  <w:num w:numId="16" w16cid:durableId="1454445152">
    <w:abstractNumId w:val="13"/>
  </w:num>
  <w:num w:numId="17" w16cid:durableId="1594975171">
    <w:abstractNumId w:val="0"/>
  </w:num>
  <w:num w:numId="18" w16cid:durableId="90977082">
    <w:abstractNumId w:val="14"/>
  </w:num>
  <w:num w:numId="19" w16cid:durableId="1308781680">
    <w:abstractNumId w:val="4"/>
  </w:num>
  <w:num w:numId="20" w16cid:durableId="1093622701">
    <w:abstractNumId w:val="3"/>
  </w:num>
  <w:num w:numId="21" w16cid:durableId="1301033029">
    <w:abstractNumId w:val="0"/>
  </w:num>
  <w:num w:numId="22" w16cid:durableId="1512404101">
    <w:abstractNumId w:val="1"/>
  </w:num>
  <w:num w:numId="23" w16cid:durableId="790368077">
    <w:abstractNumId w:val="11"/>
  </w:num>
  <w:num w:numId="24" w16cid:durableId="669215084">
    <w:abstractNumId w:val="2"/>
  </w:num>
  <w:num w:numId="25" w16cid:durableId="956374595">
    <w:abstractNumId w:val="10"/>
  </w:num>
  <w:num w:numId="26" w16cid:durableId="2109960886">
    <w:abstractNumId w:val="3"/>
  </w:num>
  <w:num w:numId="27" w16cid:durableId="2012369684">
    <w:abstractNumId w:val="3"/>
  </w:num>
  <w:num w:numId="28" w16cid:durableId="147330945">
    <w:abstractNumId w:val="3"/>
  </w:num>
  <w:num w:numId="29" w16cid:durableId="609094326">
    <w:abstractNumId w:val="3"/>
  </w:num>
  <w:num w:numId="30" w16cid:durableId="686908356">
    <w:abstractNumId w:val="3"/>
  </w:num>
  <w:num w:numId="31" w16cid:durableId="978997183">
    <w:abstractNumId w:val="3"/>
  </w:num>
  <w:num w:numId="32" w16cid:durableId="1854760062">
    <w:abstractNumId w:val="21"/>
  </w:num>
  <w:num w:numId="33" w16cid:durableId="694428932">
    <w:abstractNumId w:val="3"/>
  </w:num>
  <w:num w:numId="34" w16cid:durableId="1565293460">
    <w:abstractNumId w:val="3"/>
  </w:num>
  <w:num w:numId="35" w16cid:durableId="750271070">
    <w:abstractNumId w:val="17"/>
  </w:num>
  <w:num w:numId="36" w16cid:durableId="1768882837">
    <w:abstractNumId w:val="3"/>
  </w:num>
  <w:num w:numId="37" w16cid:durableId="415707378">
    <w:abstractNumId w:val="3"/>
  </w:num>
  <w:num w:numId="38" w16cid:durableId="1732148554">
    <w:abstractNumId w:val="15"/>
  </w:num>
  <w:num w:numId="39" w16cid:durableId="143007342">
    <w:abstractNumId w:val="19"/>
  </w:num>
  <w:num w:numId="40" w16cid:durableId="1837766302">
    <w:abstractNumId w:val="6"/>
  </w:num>
  <w:num w:numId="41" w16cid:durableId="1983996955">
    <w:abstractNumId w:val="9"/>
  </w:num>
  <w:num w:numId="42" w16cid:durableId="1786272372">
    <w:abstractNumId w:val="22"/>
  </w:num>
  <w:num w:numId="43" w16cid:durableId="693269651">
    <w:abstractNumId w:val="16"/>
  </w:num>
  <w:num w:numId="44" w16cid:durableId="3321476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724"/>
    <w:rsid w:val="00002E4E"/>
    <w:rsid w:val="0000555B"/>
    <w:rsid w:val="00006BAE"/>
    <w:rsid w:val="00007E65"/>
    <w:rsid w:val="00007EB1"/>
    <w:rsid w:val="00011D2B"/>
    <w:rsid w:val="000159F8"/>
    <w:rsid w:val="00023C3C"/>
    <w:rsid w:val="00025033"/>
    <w:rsid w:val="000265C6"/>
    <w:rsid w:val="00027149"/>
    <w:rsid w:val="0003026B"/>
    <w:rsid w:val="00031B29"/>
    <w:rsid w:val="00032004"/>
    <w:rsid w:val="00034A40"/>
    <w:rsid w:val="00035688"/>
    <w:rsid w:val="00036A2B"/>
    <w:rsid w:val="00036D38"/>
    <w:rsid w:val="00043BE3"/>
    <w:rsid w:val="000445DE"/>
    <w:rsid w:val="000452F6"/>
    <w:rsid w:val="0004581B"/>
    <w:rsid w:val="0005179F"/>
    <w:rsid w:val="00051B19"/>
    <w:rsid w:val="00053D8B"/>
    <w:rsid w:val="000545C5"/>
    <w:rsid w:val="0005766E"/>
    <w:rsid w:val="0006076A"/>
    <w:rsid w:val="000611DD"/>
    <w:rsid w:val="00062880"/>
    <w:rsid w:val="000635C5"/>
    <w:rsid w:val="00065AB8"/>
    <w:rsid w:val="00067629"/>
    <w:rsid w:val="00070DBC"/>
    <w:rsid w:val="000728B5"/>
    <w:rsid w:val="000732A9"/>
    <w:rsid w:val="00074185"/>
    <w:rsid w:val="00074526"/>
    <w:rsid w:val="00074CEC"/>
    <w:rsid w:val="00075F6B"/>
    <w:rsid w:val="000807B6"/>
    <w:rsid w:val="000826B8"/>
    <w:rsid w:val="00083576"/>
    <w:rsid w:val="00084137"/>
    <w:rsid w:val="000846FA"/>
    <w:rsid w:val="00086FAD"/>
    <w:rsid w:val="000915DB"/>
    <w:rsid w:val="00091E8B"/>
    <w:rsid w:val="0009275E"/>
    <w:rsid w:val="00095782"/>
    <w:rsid w:val="000A1EF0"/>
    <w:rsid w:val="000A6C74"/>
    <w:rsid w:val="000B0174"/>
    <w:rsid w:val="000B0DD5"/>
    <w:rsid w:val="000B21B9"/>
    <w:rsid w:val="000B33AF"/>
    <w:rsid w:val="000B3F3A"/>
    <w:rsid w:val="000C0D27"/>
    <w:rsid w:val="000C26FE"/>
    <w:rsid w:val="000C2E51"/>
    <w:rsid w:val="000C539F"/>
    <w:rsid w:val="000C598D"/>
    <w:rsid w:val="000C6D68"/>
    <w:rsid w:val="000D4731"/>
    <w:rsid w:val="000D57C5"/>
    <w:rsid w:val="000D5E3F"/>
    <w:rsid w:val="000E1A8A"/>
    <w:rsid w:val="000E2539"/>
    <w:rsid w:val="000E3056"/>
    <w:rsid w:val="000E3618"/>
    <w:rsid w:val="000E3A70"/>
    <w:rsid w:val="000E584D"/>
    <w:rsid w:val="000E6C91"/>
    <w:rsid w:val="000E716B"/>
    <w:rsid w:val="000E7DFB"/>
    <w:rsid w:val="000F0634"/>
    <w:rsid w:val="000F0EAE"/>
    <w:rsid w:val="000F1C63"/>
    <w:rsid w:val="000F1F61"/>
    <w:rsid w:val="000F3F3A"/>
    <w:rsid w:val="001040D4"/>
    <w:rsid w:val="00105116"/>
    <w:rsid w:val="00105F1A"/>
    <w:rsid w:val="001060D9"/>
    <w:rsid w:val="00106C4C"/>
    <w:rsid w:val="001073D1"/>
    <w:rsid w:val="00110639"/>
    <w:rsid w:val="001116C4"/>
    <w:rsid w:val="00112B20"/>
    <w:rsid w:val="00113DB4"/>
    <w:rsid w:val="00114165"/>
    <w:rsid w:val="00117E55"/>
    <w:rsid w:val="00120FD0"/>
    <w:rsid w:val="0012659C"/>
    <w:rsid w:val="00126C64"/>
    <w:rsid w:val="001345B7"/>
    <w:rsid w:val="0013492E"/>
    <w:rsid w:val="00135DE4"/>
    <w:rsid w:val="0014692A"/>
    <w:rsid w:val="0014699D"/>
    <w:rsid w:val="001527B7"/>
    <w:rsid w:val="00152ABE"/>
    <w:rsid w:val="0015480B"/>
    <w:rsid w:val="00156258"/>
    <w:rsid w:val="001658B5"/>
    <w:rsid w:val="001712EF"/>
    <w:rsid w:val="00177C31"/>
    <w:rsid w:val="001805FA"/>
    <w:rsid w:val="001806AF"/>
    <w:rsid w:val="001816F6"/>
    <w:rsid w:val="001826ED"/>
    <w:rsid w:val="0018608E"/>
    <w:rsid w:val="00187C78"/>
    <w:rsid w:val="0019092C"/>
    <w:rsid w:val="00192315"/>
    <w:rsid w:val="00193DBB"/>
    <w:rsid w:val="00195581"/>
    <w:rsid w:val="001A04A7"/>
    <w:rsid w:val="001A13EB"/>
    <w:rsid w:val="001A18FD"/>
    <w:rsid w:val="001A260A"/>
    <w:rsid w:val="001A5C7D"/>
    <w:rsid w:val="001A7594"/>
    <w:rsid w:val="001A798F"/>
    <w:rsid w:val="001A7C4C"/>
    <w:rsid w:val="001B0481"/>
    <w:rsid w:val="001B1586"/>
    <w:rsid w:val="001B221A"/>
    <w:rsid w:val="001B5F3F"/>
    <w:rsid w:val="001B766D"/>
    <w:rsid w:val="001C5F3D"/>
    <w:rsid w:val="001C6AEC"/>
    <w:rsid w:val="001C6C3E"/>
    <w:rsid w:val="001C718F"/>
    <w:rsid w:val="001C737D"/>
    <w:rsid w:val="001C7A17"/>
    <w:rsid w:val="001C7E02"/>
    <w:rsid w:val="001D2AD6"/>
    <w:rsid w:val="001D4A9F"/>
    <w:rsid w:val="001D4F04"/>
    <w:rsid w:val="001D556A"/>
    <w:rsid w:val="001D64BE"/>
    <w:rsid w:val="001D6E2B"/>
    <w:rsid w:val="001D79B5"/>
    <w:rsid w:val="001E0A65"/>
    <w:rsid w:val="001E108A"/>
    <w:rsid w:val="001E120A"/>
    <w:rsid w:val="001E19AC"/>
    <w:rsid w:val="001E1F1A"/>
    <w:rsid w:val="001E2A3B"/>
    <w:rsid w:val="001E2AEB"/>
    <w:rsid w:val="001E34B9"/>
    <w:rsid w:val="001E43AA"/>
    <w:rsid w:val="001E7AFD"/>
    <w:rsid w:val="001F0D7E"/>
    <w:rsid w:val="001F0DC0"/>
    <w:rsid w:val="001F4237"/>
    <w:rsid w:val="001F53B5"/>
    <w:rsid w:val="001F64C1"/>
    <w:rsid w:val="001F6ABF"/>
    <w:rsid w:val="001F79F9"/>
    <w:rsid w:val="00203B28"/>
    <w:rsid w:val="00203E9C"/>
    <w:rsid w:val="002062B5"/>
    <w:rsid w:val="00212F13"/>
    <w:rsid w:val="0021311D"/>
    <w:rsid w:val="00216F70"/>
    <w:rsid w:val="00222FFF"/>
    <w:rsid w:val="00230963"/>
    <w:rsid w:val="002319AD"/>
    <w:rsid w:val="00235A33"/>
    <w:rsid w:val="00237D6C"/>
    <w:rsid w:val="00241EB7"/>
    <w:rsid w:val="002437A9"/>
    <w:rsid w:val="002455F6"/>
    <w:rsid w:val="002509E5"/>
    <w:rsid w:val="00250F65"/>
    <w:rsid w:val="00253D28"/>
    <w:rsid w:val="002547B2"/>
    <w:rsid w:val="0025536C"/>
    <w:rsid w:val="00256865"/>
    <w:rsid w:val="0026082B"/>
    <w:rsid w:val="00264A28"/>
    <w:rsid w:val="00264E21"/>
    <w:rsid w:val="0026656B"/>
    <w:rsid w:val="0027024B"/>
    <w:rsid w:val="0027343E"/>
    <w:rsid w:val="00276437"/>
    <w:rsid w:val="00276A5B"/>
    <w:rsid w:val="002823B0"/>
    <w:rsid w:val="002856A5"/>
    <w:rsid w:val="00286EB9"/>
    <w:rsid w:val="00291336"/>
    <w:rsid w:val="00292C70"/>
    <w:rsid w:val="00293DDF"/>
    <w:rsid w:val="00295161"/>
    <w:rsid w:val="0029652B"/>
    <w:rsid w:val="00297D58"/>
    <w:rsid w:val="002A1C03"/>
    <w:rsid w:val="002A3842"/>
    <w:rsid w:val="002A5AD8"/>
    <w:rsid w:val="002B2322"/>
    <w:rsid w:val="002B3C83"/>
    <w:rsid w:val="002B3CB4"/>
    <w:rsid w:val="002B587A"/>
    <w:rsid w:val="002B5EEF"/>
    <w:rsid w:val="002C1042"/>
    <w:rsid w:val="002C42FC"/>
    <w:rsid w:val="002C4735"/>
    <w:rsid w:val="002C69EC"/>
    <w:rsid w:val="002C70BB"/>
    <w:rsid w:val="002D039F"/>
    <w:rsid w:val="002D266A"/>
    <w:rsid w:val="002D2744"/>
    <w:rsid w:val="002D693F"/>
    <w:rsid w:val="002E12C5"/>
    <w:rsid w:val="002E317B"/>
    <w:rsid w:val="002E439C"/>
    <w:rsid w:val="002E55F0"/>
    <w:rsid w:val="002E7AFE"/>
    <w:rsid w:val="002F10B0"/>
    <w:rsid w:val="002F1BCD"/>
    <w:rsid w:val="002F2E64"/>
    <w:rsid w:val="002F371C"/>
    <w:rsid w:val="002F41D3"/>
    <w:rsid w:val="002F4287"/>
    <w:rsid w:val="002F4E28"/>
    <w:rsid w:val="003000D7"/>
    <w:rsid w:val="00302F0E"/>
    <w:rsid w:val="00305D4F"/>
    <w:rsid w:val="0031511C"/>
    <w:rsid w:val="00316234"/>
    <w:rsid w:val="00316AB0"/>
    <w:rsid w:val="00317CB2"/>
    <w:rsid w:val="003216DF"/>
    <w:rsid w:val="00323A32"/>
    <w:rsid w:val="00323D02"/>
    <w:rsid w:val="00325817"/>
    <w:rsid w:val="00325A0B"/>
    <w:rsid w:val="00326141"/>
    <w:rsid w:val="00330901"/>
    <w:rsid w:val="003353D4"/>
    <w:rsid w:val="00342A8F"/>
    <w:rsid w:val="00346E38"/>
    <w:rsid w:val="00351602"/>
    <w:rsid w:val="00352933"/>
    <w:rsid w:val="0035556C"/>
    <w:rsid w:val="00362FEA"/>
    <w:rsid w:val="00363617"/>
    <w:rsid w:val="00364C09"/>
    <w:rsid w:val="00366D40"/>
    <w:rsid w:val="00371564"/>
    <w:rsid w:val="003763F2"/>
    <w:rsid w:val="003779E6"/>
    <w:rsid w:val="003815F9"/>
    <w:rsid w:val="00382483"/>
    <w:rsid w:val="00382D52"/>
    <w:rsid w:val="003877C3"/>
    <w:rsid w:val="003925D2"/>
    <w:rsid w:val="00392B2F"/>
    <w:rsid w:val="00394D19"/>
    <w:rsid w:val="003A08BF"/>
    <w:rsid w:val="003A0C34"/>
    <w:rsid w:val="003A1DB5"/>
    <w:rsid w:val="003A7F46"/>
    <w:rsid w:val="003B05AF"/>
    <w:rsid w:val="003B1EB8"/>
    <w:rsid w:val="003B4B77"/>
    <w:rsid w:val="003B5753"/>
    <w:rsid w:val="003B7C00"/>
    <w:rsid w:val="003C34D8"/>
    <w:rsid w:val="003D0C1F"/>
    <w:rsid w:val="003D1060"/>
    <w:rsid w:val="003D15B4"/>
    <w:rsid w:val="003D1C77"/>
    <w:rsid w:val="003D5BC2"/>
    <w:rsid w:val="003D681E"/>
    <w:rsid w:val="003E22E8"/>
    <w:rsid w:val="003E3B80"/>
    <w:rsid w:val="003E6E4E"/>
    <w:rsid w:val="003E7664"/>
    <w:rsid w:val="003E7D56"/>
    <w:rsid w:val="003F18CA"/>
    <w:rsid w:val="003F23DF"/>
    <w:rsid w:val="003F482B"/>
    <w:rsid w:val="003F5DCB"/>
    <w:rsid w:val="00400737"/>
    <w:rsid w:val="00401C3C"/>
    <w:rsid w:val="00401D30"/>
    <w:rsid w:val="004029CE"/>
    <w:rsid w:val="00403E69"/>
    <w:rsid w:val="00404F1A"/>
    <w:rsid w:val="00405846"/>
    <w:rsid w:val="00405A50"/>
    <w:rsid w:val="004069E0"/>
    <w:rsid w:val="00407124"/>
    <w:rsid w:val="00410D29"/>
    <w:rsid w:val="00411E5F"/>
    <w:rsid w:val="00412A24"/>
    <w:rsid w:val="00412CF9"/>
    <w:rsid w:val="004136D8"/>
    <w:rsid w:val="0041543D"/>
    <w:rsid w:val="004157F3"/>
    <w:rsid w:val="004201D6"/>
    <w:rsid w:val="00420DE0"/>
    <w:rsid w:val="00424C94"/>
    <w:rsid w:val="0043321E"/>
    <w:rsid w:val="0043414A"/>
    <w:rsid w:val="00436177"/>
    <w:rsid w:val="004368B0"/>
    <w:rsid w:val="0043691C"/>
    <w:rsid w:val="004416D4"/>
    <w:rsid w:val="00444601"/>
    <w:rsid w:val="00444CF7"/>
    <w:rsid w:val="00452142"/>
    <w:rsid w:val="00454D80"/>
    <w:rsid w:val="004611C3"/>
    <w:rsid w:val="00461ED4"/>
    <w:rsid w:val="0046263A"/>
    <w:rsid w:val="004632BB"/>
    <w:rsid w:val="00464204"/>
    <w:rsid w:val="00473933"/>
    <w:rsid w:val="0047410A"/>
    <w:rsid w:val="00480CEC"/>
    <w:rsid w:val="00485555"/>
    <w:rsid w:val="004906EA"/>
    <w:rsid w:val="00497152"/>
    <w:rsid w:val="00497A6D"/>
    <w:rsid w:val="004A03DC"/>
    <w:rsid w:val="004A0A93"/>
    <w:rsid w:val="004A2EC5"/>
    <w:rsid w:val="004A5013"/>
    <w:rsid w:val="004A5C97"/>
    <w:rsid w:val="004A754D"/>
    <w:rsid w:val="004B03AF"/>
    <w:rsid w:val="004B0835"/>
    <w:rsid w:val="004B2CB8"/>
    <w:rsid w:val="004B5255"/>
    <w:rsid w:val="004B55A9"/>
    <w:rsid w:val="004B61B7"/>
    <w:rsid w:val="004B6B9B"/>
    <w:rsid w:val="004C045A"/>
    <w:rsid w:val="004C58A5"/>
    <w:rsid w:val="004C6C99"/>
    <w:rsid w:val="004D250B"/>
    <w:rsid w:val="004D3A29"/>
    <w:rsid w:val="004D3BB6"/>
    <w:rsid w:val="004D4A1F"/>
    <w:rsid w:val="004D7EFB"/>
    <w:rsid w:val="004E2107"/>
    <w:rsid w:val="004E2A61"/>
    <w:rsid w:val="004F25F3"/>
    <w:rsid w:val="004F48C6"/>
    <w:rsid w:val="004F67F0"/>
    <w:rsid w:val="004F7CF0"/>
    <w:rsid w:val="005008B5"/>
    <w:rsid w:val="005009BE"/>
    <w:rsid w:val="00500BF5"/>
    <w:rsid w:val="0050425D"/>
    <w:rsid w:val="00504E0F"/>
    <w:rsid w:val="00505C92"/>
    <w:rsid w:val="00506829"/>
    <w:rsid w:val="005069A4"/>
    <w:rsid w:val="00507625"/>
    <w:rsid w:val="00510195"/>
    <w:rsid w:val="00512CD8"/>
    <w:rsid w:val="0051329C"/>
    <w:rsid w:val="005154FD"/>
    <w:rsid w:val="00515978"/>
    <w:rsid w:val="00516445"/>
    <w:rsid w:val="00520C50"/>
    <w:rsid w:val="0052174D"/>
    <w:rsid w:val="00521F5C"/>
    <w:rsid w:val="00524632"/>
    <w:rsid w:val="00526854"/>
    <w:rsid w:val="0052718D"/>
    <w:rsid w:val="005272BE"/>
    <w:rsid w:val="00532A3A"/>
    <w:rsid w:val="00532B93"/>
    <w:rsid w:val="00532F23"/>
    <w:rsid w:val="005356E9"/>
    <w:rsid w:val="00540657"/>
    <w:rsid w:val="005419A6"/>
    <w:rsid w:val="00543782"/>
    <w:rsid w:val="0054551F"/>
    <w:rsid w:val="00545B32"/>
    <w:rsid w:val="00545E81"/>
    <w:rsid w:val="0054618C"/>
    <w:rsid w:val="0054696E"/>
    <w:rsid w:val="0054794F"/>
    <w:rsid w:val="00554767"/>
    <w:rsid w:val="00557013"/>
    <w:rsid w:val="005601E8"/>
    <w:rsid w:val="00561BA9"/>
    <w:rsid w:val="005627DE"/>
    <w:rsid w:val="00562874"/>
    <w:rsid w:val="0056454B"/>
    <w:rsid w:val="00570E1F"/>
    <w:rsid w:val="005716D8"/>
    <w:rsid w:val="005745EE"/>
    <w:rsid w:val="0057721D"/>
    <w:rsid w:val="005774DB"/>
    <w:rsid w:val="00581AD2"/>
    <w:rsid w:val="005843AB"/>
    <w:rsid w:val="0058668C"/>
    <w:rsid w:val="00587DA9"/>
    <w:rsid w:val="00590042"/>
    <w:rsid w:val="0059309D"/>
    <w:rsid w:val="00593963"/>
    <w:rsid w:val="00593D04"/>
    <w:rsid w:val="00594369"/>
    <w:rsid w:val="005A1FFD"/>
    <w:rsid w:val="005A487F"/>
    <w:rsid w:val="005B0265"/>
    <w:rsid w:val="005B5564"/>
    <w:rsid w:val="005B7145"/>
    <w:rsid w:val="005C2C70"/>
    <w:rsid w:val="005C59FF"/>
    <w:rsid w:val="005C5EC3"/>
    <w:rsid w:val="005D01DF"/>
    <w:rsid w:val="005D1B06"/>
    <w:rsid w:val="005D2E1A"/>
    <w:rsid w:val="005D32F4"/>
    <w:rsid w:val="005D65FE"/>
    <w:rsid w:val="005E0621"/>
    <w:rsid w:val="005E32CC"/>
    <w:rsid w:val="005E3FDC"/>
    <w:rsid w:val="005E46AB"/>
    <w:rsid w:val="005E6B3D"/>
    <w:rsid w:val="005F0484"/>
    <w:rsid w:val="005F19E0"/>
    <w:rsid w:val="005F31C1"/>
    <w:rsid w:val="005F3961"/>
    <w:rsid w:val="005F42DE"/>
    <w:rsid w:val="005F4A56"/>
    <w:rsid w:val="005F5711"/>
    <w:rsid w:val="005F68C8"/>
    <w:rsid w:val="006011D7"/>
    <w:rsid w:val="0060267F"/>
    <w:rsid w:val="0060378A"/>
    <w:rsid w:val="00604010"/>
    <w:rsid w:val="006040BB"/>
    <w:rsid w:val="00605255"/>
    <w:rsid w:val="00605AD4"/>
    <w:rsid w:val="00607536"/>
    <w:rsid w:val="00610744"/>
    <w:rsid w:val="00615A5A"/>
    <w:rsid w:val="0062143D"/>
    <w:rsid w:val="0062222B"/>
    <w:rsid w:val="00623CEE"/>
    <w:rsid w:val="006259A3"/>
    <w:rsid w:val="00626275"/>
    <w:rsid w:val="00626EDE"/>
    <w:rsid w:val="00631FC3"/>
    <w:rsid w:val="00633C0A"/>
    <w:rsid w:val="006345EB"/>
    <w:rsid w:val="0063581D"/>
    <w:rsid w:val="00636CAB"/>
    <w:rsid w:val="006412A2"/>
    <w:rsid w:val="00643CC4"/>
    <w:rsid w:val="00644A9D"/>
    <w:rsid w:val="00652037"/>
    <w:rsid w:val="00652F96"/>
    <w:rsid w:val="00660A57"/>
    <w:rsid w:val="00660BB0"/>
    <w:rsid w:val="006614DA"/>
    <w:rsid w:val="00666351"/>
    <w:rsid w:val="00666C98"/>
    <w:rsid w:val="00672B98"/>
    <w:rsid w:val="00676A64"/>
    <w:rsid w:val="00677A1F"/>
    <w:rsid w:val="006807A1"/>
    <w:rsid w:val="00681ECB"/>
    <w:rsid w:val="00682E5B"/>
    <w:rsid w:val="006837A4"/>
    <w:rsid w:val="00683C79"/>
    <w:rsid w:val="00686A58"/>
    <w:rsid w:val="0068701A"/>
    <w:rsid w:val="00687158"/>
    <w:rsid w:val="00687CDD"/>
    <w:rsid w:val="0069070D"/>
    <w:rsid w:val="00692393"/>
    <w:rsid w:val="00694E09"/>
    <w:rsid w:val="00694F88"/>
    <w:rsid w:val="00695D7F"/>
    <w:rsid w:val="00697336"/>
    <w:rsid w:val="006A118C"/>
    <w:rsid w:val="006A137F"/>
    <w:rsid w:val="006B377B"/>
    <w:rsid w:val="006B3922"/>
    <w:rsid w:val="006B3B54"/>
    <w:rsid w:val="006B46C7"/>
    <w:rsid w:val="006C1211"/>
    <w:rsid w:val="006C6193"/>
    <w:rsid w:val="006D1921"/>
    <w:rsid w:val="006D6BBE"/>
    <w:rsid w:val="006E09D0"/>
    <w:rsid w:val="006E2999"/>
    <w:rsid w:val="006E4258"/>
    <w:rsid w:val="006E6E26"/>
    <w:rsid w:val="006E7534"/>
    <w:rsid w:val="006F21A7"/>
    <w:rsid w:val="006F22E7"/>
    <w:rsid w:val="006F301D"/>
    <w:rsid w:val="006F3F46"/>
    <w:rsid w:val="006F463D"/>
    <w:rsid w:val="00700504"/>
    <w:rsid w:val="007038C7"/>
    <w:rsid w:val="007040DE"/>
    <w:rsid w:val="00706C24"/>
    <w:rsid w:val="00710924"/>
    <w:rsid w:val="00711133"/>
    <w:rsid w:val="007125BB"/>
    <w:rsid w:val="00712D22"/>
    <w:rsid w:val="00716116"/>
    <w:rsid w:val="007213A9"/>
    <w:rsid w:val="00724BD6"/>
    <w:rsid w:val="00727074"/>
    <w:rsid w:val="00727515"/>
    <w:rsid w:val="00727596"/>
    <w:rsid w:val="007275A4"/>
    <w:rsid w:val="00727B2A"/>
    <w:rsid w:val="0073715D"/>
    <w:rsid w:val="0074384B"/>
    <w:rsid w:val="00751AB0"/>
    <w:rsid w:val="00752E67"/>
    <w:rsid w:val="00753CC2"/>
    <w:rsid w:val="00753E8A"/>
    <w:rsid w:val="00753F8B"/>
    <w:rsid w:val="00755433"/>
    <w:rsid w:val="00756BDF"/>
    <w:rsid w:val="00772955"/>
    <w:rsid w:val="00774B8E"/>
    <w:rsid w:val="00775BD6"/>
    <w:rsid w:val="00775E04"/>
    <w:rsid w:val="00776495"/>
    <w:rsid w:val="0078395D"/>
    <w:rsid w:val="00785E39"/>
    <w:rsid w:val="00792E53"/>
    <w:rsid w:val="007930C1"/>
    <w:rsid w:val="007A6BF0"/>
    <w:rsid w:val="007B122E"/>
    <w:rsid w:val="007B6DFE"/>
    <w:rsid w:val="007B730F"/>
    <w:rsid w:val="007B7E96"/>
    <w:rsid w:val="007C5213"/>
    <w:rsid w:val="007C740D"/>
    <w:rsid w:val="007C785B"/>
    <w:rsid w:val="007C7A2F"/>
    <w:rsid w:val="007C7DA9"/>
    <w:rsid w:val="007D01F2"/>
    <w:rsid w:val="007D1C65"/>
    <w:rsid w:val="007D3DDC"/>
    <w:rsid w:val="007D3FA0"/>
    <w:rsid w:val="007D4168"/>
    <w:rsid w:val="007D5E90"/>
    <w:rsid w:val="007E0C28"/>
    <w:rsid w:val="007E18AE"/>
    <w:rsid w:val="007E4C7A"/>
    <w:rsid w:val="007E5393"/>
    <w:rsid w:val="007F35C7"/>
    <w:rsid w:val="007F5154"/>
    <w:rsid w:val="007F66C1"/>
    <w:rsid w:val="007F67F0"/>
    <w:rsid w:val="007F68F6"/>
    <w:rsid w:val="00801861"/>
    <w:rsid w:val="00801A68"/>
    <w:rsid w:val="00801C46"/>
    <w:rsid w:val="00802AA9"/>
    <w:rsid w:val="00803379"/>
    <w:rsid w:val="00805CD1"/>
    <w:rsid w:val="00807CEC"/>
    <w:rsid w:val="00807F9C"/>
    <w:rsid w:val="00813EF2"/>
    <w:rsid w:val="0081571E"/>
    <w:rsid w:val="00815F0F"/>
    <w:rsid w:val="0082074E"/>
    <w:rsid w:val="008217EE"/>
    <w:rsid w:val="0082231D"/>
    <w:rsid w:val="00824970"/>
    <w:rsid w:val="00825127"/>
    <w:rsid w:val="00826365"/>
    <w:rsid w:val="00832D5F"/>
    <w:rsid w:val="008333E4"/>
    <w:rsid w:val="0083461B"/>
    <w:rsid w:val="0084186C"/>
    <w:rsid w:val="00842EFE"/>
    <w:rsid w:val="0084476E"/>
    <w:rsid w:val="00846CD1"/>
    <w:rsid w:val="00850A2D"/>
    <w:rsid w:val="00850C81"/>
    <w:rsid w:val="00851C9A"/>
    <w:rsid w:val="008607FE"/>
    <w:rsid w:val="008611B0"/>
    <w:rsid w:val="00865AC6"/>
    <w:rsid w:val="00880A23"/>
    <w:rsid w:val="00880F2E"/>
    <w:rsid w:val="00883D54"/>
    <w:rsid w:val="0088605C"/>
    <w:rsid w:val="00886D82"/>
    <w:rsid w:val="00886E17"/>
    <w:rsid w:val="00887953"/>
    <w:rsid w:val="00891EA4"/>
    <w:rsid w:val="00892F61"/>
    <w:rsid w:val="00894324"/>
    <w:rsid w:val="00894F72"/>
    <w:rsid w:val="00896ADD"/>
    <w:rsid w:val="008A0992"/>
    <w:rsid w:val="008A0D15"/>
    <w:rsid w:val="008A15DD"/>
    <w:rsid w:val="008A3013"/>
    <w:rsid w:val="008A4C51"/>
    <w:rsid w:val="008A652A"/>
    <w:rsid w:val="008A69B7"/>
    <w:rsid w:val="008B0D86"/>
    <w:rsid w:val="008B202D"/>
    <w:rsid w:val="008B3D19"/>
    <w:rsid w:val="008B56AC"/>
    <w:rsid w:val="008B6ED2"/>
    <w:rsid w:val="008B7688"/>
    <w:rsid w:val="008C02CB"/>
    <w:rsid w:val="008C3DFD"/>
    <w:rsid w:val="008C4280"/>
    <w:rsid w:val="008C6F0E"/>
    <w:rsid w:val="008D0D75"/>
    <w:rsid w:val="008D152F"/>
    <w:rsid w:val="008D34BA"/>
    <w:rsid w:val="008D390B"/>
    <w:rsid w:val="008D3BC8"/>
    <w:rsid w:val="008E23A7"/>
    <w:rsid w:val="008E62AA"/>
    <w:rsid w:val="008E74E4"/>
    <w:rsid w:val="008E7B29"/>
    <w:rsid w:val="008F481B"/>
    <w:rsid w:val="008F649E"/>
    <w:rsid w:val="009007D7"/>
    <w:rsid w:val="00903754"/>
    <w:rsid w:val="009059FD"/>
    <w:rsid w:val="00905C34"/>
    <w:rsid w:val="00910E3A"/>
    <w:rsid w:val="00911EF7"/>
    <w:rsid w:val="0091285D"/>
    <w:rsid w:val="009132A0"/>
    <w:rsid w:val="0091417E"/>
    <w:rsid w:val="009171CF"/>
    <w:rsid w:val="00921335"/>
    <w:rsid w:val="00921CAB"/>
    <w:rsid w:val="00921D05"/>
    <w:rsid w:val="009252C7"/>
    <w:rsid w:val="00932FD9"/>
    <w:rsid w:val="0093541B"/>
    <w:rsid w:val="00937740"/>
    <w:rsid w:val="009417A0"/>
    <w:rsid w:val="00943F16"/>
    <w:rsid w:val="00945653"/>
    <w:rsid w:val="00945BAC"/>
    <w:rsid w:val="00946483"/>
    <w:rsid w:val="00950CC2"/>
    <w:rsid w:val="00951CC4"/>
    <w:rsid w:val="00952F1C"/>
    <w:rsid w:val="009533F8"/>
    <w:rsid w:val="00954021"/>
    <w:rsid w:val="00955108"/>
    <w:rsid w:val="009551C8"/>
    <w:rsid w:val="00956391"/>
    <w:rsid w:val="00956565"/>
    <w:rsid w:val="00956926"/>
    <w:rsid w:val="00957E2E"/>
    <w:rsid w:val="00960A1D"/>
    <w:rsid w:val="00961998"/>
    <w:rsid w:val="00961DD4"/>
    <w:rsid w:val="00963C64"/>
    <w:rsid w:val="00964110"/>
    <w:rsid w:val="009662BB"/>
    <w:rsid w:val="00966424"/>
    <w:rsid w:val="00967BBD"/>
    <w:rsid w:val="00970075"/>
    <w:rsid w:val="0097234F"/>
    <w:rsid w:val="00972EA6"/>
    <w:rsid w:val="0097323D"/>
    <w:rsid w:val="0097572E"/>
    <w:rsid w:val="0098034A"/>
    <w:rsid w:val="00980447"/>
    <w:rsid w:val="00980EDB"/>
    <w:rsid w:val="0098140F"/>
    <w:rsid w:val="009815E9"/>
    <w:rsid w:val="00982171"/>
    <w:rsid w:val="00982387"/>
    <w:rsid w:val="00985672"/>
    <w:rsid w:val="00986845"/>
    <w:rsid w:val="00987F2D"/>
    <w:rsid w:val="00991A3A"/>
    <w:rsid w:val="009941A3"/>
    <w:rsid w:val="0099736E"/>
    <w:rsid w:val="009A0227"/>
    <w:rsid w:val="009A5C4B"/>
    <w:rsid w:val="009A7F72"/>
    <w:rsid w:val="009B0F4E"/>
    <w:rsid w:val="009B2EA6"/>
    <w:rsid w:val="009B41D9"/>
    <w:rsid w:val="009B4B34"/>
    <w:rsid w:val="009C0F19"/>
    <w:rsid w:val="009C1C6D"/>
    <w:rsid w:val="009C4EF1"/>
    <w:rsid w:val="009C50DE"/>
    <w:rsid w:val="009C7A62"/>
    <w:rsid w:val="009D6044"/>
    <w:rsid w:val="009D683D"/>
    <w:rsid w:val="009D6D69"/>
    <w:rsid w:val="009D6EF3"/>
    <w:rsid w:val="009E48DE"/>
    <w:rsid w:val="009E4C81"/>
    <w:rsid w:val="009E5869"/>
    <w:rsid w:val="009E67F2"/>
    <w:rsid w:val="009E79BA"/>
    <w:rsid w:val="009F0147"/>
    <w:rsid w:val="009F165D"/>
    <w:rsid w:val="009F2488"/>
    <w:rsid w:val="009F57C6"/>
    <w:rsid w:val="009F5A2D"/>
    <w:rsid w:val="009F5A7E"/>
    <w:rsid w:val="009F6D3F"/>
    <w:rsid w:val="009F70E6"/>
    <w:rsid w:val="00A0017A"/>
    <w:rsid w:val="00A02282"/>
    <w:rsid w:val="00A04320"/>
    <w:rsid w:val="00A043F7"/>
    <w:rsid w:val="00A07F41"/>
    <w:rsid w:val="00A171EF"/>
    <w:rsid w:val="00A17EF3"/>
    <w:rsid w:val="00A20EE2"/>
    <w:rsid w:val="00A21748"/>
    <w:rsid w:val="00A2359A"/>
    <w:rsid w:val="00A2378A"/>
    <w:rsid w:val="00A2411C"/>
    <w:rsid w:val="00A247F1"/>
    <w:rsid w:val="00A27AA3"/>
    <w:rsid w:val="00A33CC9"/>
    <w:rsid w:val="00A34A0A"/>
    <w:rsid w:val="00A35D1F"/>
    <w:rsid w:val="00A368A3"/>
    <w:rsid w:val="00A3757D"/>
    <w:rsid w:val="00A429C8"/>
    <w:rsid w:val="00A439F3"/>
    <w:rsid w:val="00A4758C"/>
    <w:rsid w:val="00A5078A"/>
    <w:rsid w:val="00A50AC4"/>
    <w:rsid w:val="00A53594"/>
    <w:rsid w:val="00A54909"/>
    <w:rsid w:val="00A549FF"/>
    <w:rsid w:val="00A5630B"/>
    <w:rsid w:val="00A60225"/>
    <w:rsid w:val="00A60905"/>
    <w:rsid w:val="00A60D61"/>
    <w:rsid w:val="00A63A0A"/>
    <w:rsid w:val="00A655DD"/>
    <w:rsid w:val="00A658C3"/>
    <w:rsid w:val="00A65E70"/>
    <w:rsid w:val="00A66349"/>
    <w:rsid w:val="00A664EB"/>
    <w:rsid w:val="00A67B72"/>
    <w:rsid w:val="00A72285"/>
    <w:rsid w:val="00A73E3D"/>
    <w:rsid w:val="00A743B8"/>
    <w:rsid w:val="00A75D97"/>
    <w:rsid w:val="00A75DD7"/>
    <w:rsid w:val="00A770F8"/>
    <w:rsid w:val="00A77A92"/>
    <w:rsid w:val="00A871A8"/>
    <w:rsid w:val="00A9005C"/>
    <w:rsid w:val="00A910A6"/>
    <w:rsid w:val="00A91B1C"/>
    <w:rsid w:val="00A92A6B"/>
    <w:rsid w:val="00A92D45"/>
    <w:rsid w:val="00A96C6D"/>
    <w:rsid w:val="00AA0215"/>
    <w:rsid w:val="00AA6994"/>
    <w:rsid w:val="00AB1F48"/>
    <w:rsid w:val="00AB268A"/>
    <w:rsid w:val="00AB2C4B"/>
    <w:rsid w:val="00AB745B"/>
    <w:rsid w:val="00AB76DC"/>
    <w:rsid w:val="00AB7AFB"/>
    <w:rsid w:val="00AC1042"/>
    <w:rsid w:val="00AC22E7"/>
    <w:rsid w:val="00AC57B1"/>
    <w:rsid w:val="00AC6247"/>
    <w:rsid w:val="00AC73A6"/>
    <w:rsid w:val="00AC7819"/>
    <w:rsid w:val="00AE2A35"/>
    <w:rsid w:val="00AE2FCA"/>
    <w:rsid w:val="00AE3751"/>
    <w:rsid w:val="00AE465A"/>
    <w:rsid w:val="00AE6135"/>
    <w:rsid w:val="00AE788C"/>
    <w:rsid w:val="00AF487F"/>
    <w:rsid w:val="00AF4BFF"/>
    <w:rsid w:val="00B00083"/>
    <w:rsid w:val="00B015BD"/>
    <w:rsid w:val="00B0185B"/>
    <w:rsid w:val="00B04E6B"/>
    <w:rsid w:val="00B07A3F"/>
    <w:rsid w:val="00B1133D"/>
    <w:rsid w:val="00B129D1"/>
    <w:rsid w:val="00B151D1"/>
    <w:rsid w:val="00B16CC2"/>
    <w:rsid w:val="00B16FA2"/>
    <w:rsid w:val="00B179DC"/>
    <w:rsid w:val="00B20CAC"/>
    <w:rsid w:val="00B229B0"/>
    <w:rsid w:val="00B22BB5"/>
    <w:rsid w:val="00B248B3"/>
    <w:rsid w:val="00B3611B"/>
    <w:rsid w:val="00B36884"/>
    <w:rsid w:val="00B40AF1"/>
    <w:rsid w:val="00B41253"/>
    <w:rsid w:val="00B430DE"/>
    <w:rsid w:val="00B469A2"/>
    <w:rsid w:val="00B5495E"/>
    <w:rsid w:val="00B564A9"/>
    <w:rsid w:val="00B575FA"/>
    <w:rsid w:val="00B603AF"/>
    <w:rsid w:val="00B6203A"/>
    <w:rsid w:val="00B66F7F"/>
    <w:rsid w:val="00B70D9A"/>
    <w:rsid w:val="00B72C9C"/>
    <w:rsid w:val="00B80AFA"/>
    <w:rsid w:val="00B80B10"/>
    <w:rsid w:val="00B8280C"/>
    <w:rsid w:val="00B84397"/>
    <w:rsid w:val="00B8462D"/>
    <w:rsid w:val="00B866A5"/>
    <w:rsid w:val="00B9047F"/>
    <w:rsid w:val="00B912D5"/>
    <w:rsid w:val="00B96F27"/>
    <w:rsid w:val="00B97724"/>
    <w:rsid w:val="00BA014C"/>
    <w:rsid w:val="00BA2D71"/>
    <w:rsid w:val="00BA41C1"/>
    <w:rsid w:val="00BA6728"/>
    <w:rsid w:val="00BB1CD1"/>
    <w:rsid w:val="00BB3B28"/>
    <w:rsid w:val="00BB3BE2"/>
    <w:rsid w:val="00BB3F6B"/>
    <w:rsid w:val="00BB720F"/>
    <w:rsid w:val="00BC009C"/>
    <w:rsid w:val="00BC33C8"/>
    <w:rsid w:val="00BD1BEE"/>
    <w:rsid w:val="00BE28BD"/>
    <w:rsid w:val="00BF0AFB"/>
    <w:rsid w:val="00BF112A"/>
    <w:rsid w:val="00BF4657"/>
    <w:rsid w:val="00C009DE"/>
    <w:rsid w:val="00C02E3B"/>
    <w:rsid w:val="00C0503D"/>
    <w:rsid w:val="00C05076"/>
    <w:rsid w:val="00C0530E"/>
    <w:rsid w:val="00C062F3"/>
    <w:rsid w:val="00C108C6"/>
    <w:rsid w:val="00C142AF"/>
    <w:rsid w:val="00C14BFB"/>
    <w:rsid w:val="00C16324"/>
    <w:rsid w:val="00C23698"/>
    <w:rsid w:val="00C23E4F"/>
    <w:rsid w:val="00C2473E"/>
    <w:rsid w:val="00C249B9"/>
    <w:rsid w:val="00C30513"/>
    <w:rsid w:val="00C32982"/>
    <w:rsid w:val="00C34841"/>
    <w:rsid w:val="00C37586"/>
    <w:rsid w:val="00C402BA"/>
    <w:rsid w:val="00C4334A"/>
    <w:rsid w:val="00C5231B"/>
    <w:rsid w:val="00C5324B"/>
    <w:rsid w:val="00C55267"/>
    <w:rsid w:val="00C57D00"/>
    <w:rsid w:val="00C6042D"/>
    <w:rsid w:val="00C652C5"/>
    <w:rsid w:val="00C659E8"/>
    <w:rsid w:val="00C65EE7"/>
    <w:rsid w:val="00C66450"/>
    <w:rsid w:val="00C71954"/>
    <w:rsid w:val="00C71E73"/>
    <w:rsid w:val="00C72086"/>
    <w:rsid w:val="00C74EB1"/>
    <w:rsid w:val="00C762AB"/>
    <w:rsid w:val="00C7778C"/>
    <w:rsid w:val="00C821E9"/>
    <w:rsid w:val="00C825B0"/>
    <w:rsid w:val="00C83264"/>
    <w:rsid w:val="00C859BC"/>
    <w:rsid w:val="00C87869"/>
    <w:rsid w:val="00C91558"/>
    <w:rsid w:val="00C93408"/>
    <w:rsid w:val="00C94440"/>
    <w:rsid w:val="00C97C27"/>
    <w:rsid w:val="00CA1429"/>
    <w:rsid w:val="00CA193B"/>
    <w:rsid w:val="00CA1948"/>
    <w:rsid w:val="00CA6497"/>
    <w:rsid w:val="00CB1095"/>
    <w:rsid w:val="00CB24F4"/>
    <w:rsid w:val="00CB4788"/>
    <w:rsid w:val="00CB646B"/>
    <w:rsid w:val="00CC5F55"/>
    <w:rsid w:val="00CC7791"/>
    <w:rsid w:val="00CC78C7"/>
    <w:rsid w:val="00CD1A66"/>
    <w:rsid w:val="00CD238E"/>
    <w:rsid w:val="00CD412B"/>
    <w:rsid w:val="00CD6A3C"/>
    <w:rsid w:val="00CD6C36"/>
    <w:rsid w:val="00CD6EB4"/>
    <w:rsid w:val="00CE2C45"/>
    <w:rsid w:val="00CE5BF1"/>
    <w:rsid w:val="00CF0C7C"/>
    <w:rsid w:val="00CF0FAB"/>
    <w:rsid w:val="00CF1456"/>
    <w:rsid w:val="00CF5902"/>
    <w:rsid w:val="00CF7002"/>
    <w:rsid w:val="00D02999"/>
    <w:rsid w:val="00D05625"/>
    <w:rsid w:val="00D06CD0"/>
    <w:rsid w:val="00D073B4"/>
    <w:rsid w:val="00D11326"/>
    <w:rsid w:val="00D11D51"/>
    <w:rsid w:val="00D12B98"/>
    <w:rsid w:val="00D150B6"/>
    <w:rsid w:val="00D240C6"/>
    <w:rsid w:val="00D30ECD"/>
    <w:rsid w:val="00D33DE8"/>
    <w:rsid w:val="00D35830"/>
    <w:rsid w:val="00D370D4"/>
    <w:rsid w:val="00D41D25"/>
    <w:rsid w:val="00D41DDC"/>
    <w:rsid w:val="00D43FC1"/>
    <w:rsid w:val="00D46472"/>
    <w:rsid w:val="00D473DB"/>
    <w:rsid w:val="00D55A67"/>
    <w:rsid w:val="00D55B4F"/>
    <w:rsid w:val="00D602EB"/>
    <w:rsid w:val="00D616C3"/>
    <w:rsid w:val="00D62B9F"/>
    <w:rsid w:val="00D637A1"/>
    <w:rsid w:val="00D63F7A"/>
    <w:rsid w:val="00D646CE"/>
    <w:rsid w:val="00D666C4"/>
    <w:rsid w:val="00D67335"/>
    <w:rsid w:val="00D762F3"/>
    <w:rsid w:val="00D769F8"/>
    <w:rsid w:val="00D76E7F"/>
    <w:rsid w:val="00D77795"/>
    <w:rsid w:val="00D80692"/>
    <w:rsid w:val="00D814D1"/>
    <w:rsid w:val="00D83527"/>
    <w:rsid w:val="00D83884"/>
    <w:rsid w:val="00D91785"/>
    <w:rsid w:val="00D925D3"/>
    <w:rsid w:val="00D93251"/>
    <w:rsid w:val="00D93E57"/>
    <w:rsid w:val="00D946AF"/>
    <w:rsid w:val="00D962E2"/>
    <w:rsid w:val="00DA01E4"/>
    <w:rsid w:val="00DA119E"/>
    <w:rsid w:val="00DA7EEE"/>
    <w:rsid w:val="00DB191C"/>
    <w:rsid w:val="00DB26C9"/>
    <w:rsid w:val="00DB397A"/>
    <w:rsid w:val="00DB575A"/>
    <w:rsid w:val="00DB7EFE"/>
    <w:rsid w:val="00DC23D7"/>
    <w:rsid w:val="00DC71AB"/>
    <w:rsid w:val="00DD0036"/>
    <w:rsid w:val="00DD1D5B"/>
    <w:rsid w:val="00DD5C21"/>
    <w:rsid w:val="00DD7389"/>
    <w:rsid w:val="00DE125C"/>
    <w:rsid w:val="00DE226D"/>
    <w:rsid w:val="00DE5CF2"/>
    <w:rsid w:val="00DE6357"/>
    <w:rsid w:val="00DE7324"/>
    <w:rsid w:val="00DF0008"/>
    <w:rsid w:val="00DF0249"/>
    <w:rsid w:val="00DF05D1"/>
    <w:rsid w:val="00DF2F6F"/>
    <w:rsid w:val="00DF3F4F"/>
    <w:rsid w:val="00DF59BB"/>
    <w:rsid w:val="00DF7B50"/>
    <w:rsid w:val="00DF7C2C"/>
    <w:rsid w:val="00E0024D"/>
    <w:rsid w:val="00E004E9"/>
    <w:rsid w:val="00E00581"/>
    <w:rsid w:val="00E01FBA"/>
    <w:rsid w:val="00E02DD3"/>
    <w:rsid w:val="00E037A0"/>
    <w:rsid w:val="00E0564A"/>
    <w:rsid w:val="00E05D4D"/>
    <w:rsid w:val="00E10495"/>
    <w:rsid w:val="00E11267"/>
    <w:rsid w:val="00E12269"/>
    <w:rsid w:val="00E14D1D"/>
    <w:rsid w:val="00E16630"/>
    <w:rsid w:val="00E22C0C"/>
    <w:rsid w:val="00E239B8"/>
    <w:rsid w:val="00E23C06"/>
    <w:rsid w:val="00E24D50"/>
    <w:rsid w:val="00E25382"/>
    <w:rsid w:val="00E26CCC"/>
    <w:rsid w:val="00E27498"/>
    <w:rsid w:val="00E274BE"/>
    <w:rsid w:val="00E30382"/>
    <w:rsid w:val="00E31192"/>
    <w:rsid w:val="00E34EEE"/>
    <w:rsid w:val="00E364C9"/>
    <w:rsid w:val="00E3676B"/>
    <w:rsid w:val="00E439FC"/>
    <w:rsid w:val="00E44247"/>
    <w:rsid w:val="00E44851"/>
    <w:rsid w:val="00E468CF"/>
    <w:rsid w:val="00E575B6"/>
    <w:rsid w:val="00E60878"/>
    <w:rsid w:val="00E62B89"/>
    <w:rsid w:val="00E6313E"/>
    <w:rsid w:val="00E63723"/>
    <w:rsid w:val="00E66650"/>
    <w:rsid w:val="00E7060D"/>
    <w:rsid w:val="00E714D6"/>
    <w:rsid w:val="00E71912"/>
    <w:rsid w:val="00E74807"/>
    <w:rsid w:val="00E80199"/>
    <w:rsid w:val="00E81AEC"/>
    <w:rsid w:val="00E81C89"/>
    <w:rsid w:val="00E91B27"/>
    <w:rsid w:val="00EA3976"/>
    <w:rsid w:val="00EA5A4E"/>
    <w:rsid w:val="00EB1168"/>
    <w:rsid w:val="00EB1F98"/>
    <w:rsid w:val="00EB6D11"/>
    <w:rsid w:val="00EB769E"/>
    <w:rsid w:val="00EB77A6"/>
    <w:rsid w:val="00EC0BAB"/>
    <w:rsid w:val="00EC0C68"/>
    <w:rsid w:val="00EC131D"/>
    <w:rsid w:val="00EC6386"/>
    <w:rsid w:val="00ED19B9"/>
    <w:rsid w:val="00ED2655"/>
    <w:rsid w:val="00ED3307"/>
    <w:rsid w:val="00ED4496"/>
    <w:rsid w:val="00ED5D9D"/>
    <w:rsid w:val="00EE21B2"/>
    <w:rsid w:val="00EE2BDA"/>
    <w:rsid w:val="00EE51B8"/>
    <w:rsid w:val="00EE5602"/>
    <w:rsid w:val="00EE6F40"/>
    <w:rsid w:val="00EF0F88"/>
    <w:rsid w:val="00EF5186"/>
    <w:rsid w:val="00EF7714"/>
    <w:rsid w:val="00EF7900"/>
    <w:rsid w:val="00F05BF5"/>
    <w:rsid w:val="00F06546"/>
    <w:rsid w:val="00F06B6E"/>
    <w:rsid w:val="00F105B7"/>
    <w:rsid w:val="00F12E9D"/>
    <w:rsid w:val="00F14D7B"/>
    <w:rsid w:val="00F1715C"/>
    <w:rsid w:val="00F17957"/>
    <w:rsid w:val="00F2438F"/>
    <w:rsid w:val="00F262CD"/>
    <w:rsid w:val="00F30181"/>
    <w:rsid w:val="00F34FEE"/>
    <w:rsid w:val="00F36058"/>
    <w:rsid w:val="00F36AF1"/>
    <w:rsid w:val="00F4058C"/>
    <w:rsid w:val="00F40CBF"/>
    <w:rsid w:val="00F4256E"/>
    <w:rsid w:val="00F464FB"/>
    <w:rsid w:val="00F46C27"/>
    <w:rsid w:val="00F50A69"/>
    <w:rsid w:val="00F50BDA"/>
    <w:rsid w:val="00F510BC"/>
    <w:rsid w:val="00F51A1F"/>
    <w:rsid w:val="00F54842"/>
    <w:rsid w:val="00F55103"/>
    <w:rsid w:val="00F6572F"/>
    <w:rsid w:val="00F66E09"/>
    <w:rsid w:val="00F7094F"/>
    <w:rsid w:val="00F70E20"/>
    <w:rsid w:val="00F721CE"/>
    <w:rsid w:val="00F72ED3"/>
    <w:rsid w:val="00F73B0A"/>
    <w:rsid w:val="00F73C32"/>
    <w:rsid w:val="00F7405D"/>
    <w:rsid w:val="00F77FBF"/>
    <w:rsid w:val="00F97D8D"/>
    <w:rsid w:val="00FA0AEE"/>
    <w:rsid w:val="00FA3099"/>
    <w:rsid w:val="00FA3AEB"/>
    <w:rsid w:val="00FA6FB8"/>
    <w:rsid w:val="00FB0199"/>
    <w:rsid w:val="00FB09CE"/>
    <w:rsid w:val="00FC081E"/>
    <w:rsid w:val="00FC4B54"/>
    <w:rsid w:val="00FC598C"/>
    <w:rsid w:val="00FC5C6F"/>
    <w:rsid w:val="00FC5FEE"/>
    <w:rsid w:val="00FD21DF"/>
    <w:rsid w:val="00FD3706"/>
    <w:rsid w:val="00FD3D99"/>
    <w:rsid w:val="00FD56B5"/>
    <w:rsid w:val="00FE2361"/>
    <w:rsid w:val="00FE3808"/>
    <w:rsid w:val="00FE6E9B"/>
    <w:rsid w:val="00FE719A"/>
    <w:rsid w:val="00FF06DA"/>
    <w:rsid w:val="00FF10C7"/>
    <w:rsid w:val="00FF1BBC"/>
    <w:rsid w:val="00FF42CE"/>
    <w:rsid w:val="00FF6973"/>
    <w:rsid w:val="00FF7511"/>
    <w:rsid w:val="00FF7F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A78C2F"/>
  <w15:chartTrackingRefBased/>
  <w15:docId w15:val="{3E298D0B-DCF6-44A2-AF73-8DE73C4D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D7E"/>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1F0D7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F0D7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F0D7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F0D7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F0D7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F0D7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F0D7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F0D7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F6AB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sid w:val="001F0D7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F0D7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1F0D7E"/>
    <w:rPr>
      <w:rFonts w:ascii="Palatino Linotype" w:hAnsi="Palatino Linotype"/>
      <w:noProof/>
      <w:color w:val="000000"/>
      <w:szCs w:val="18"/>
    </w:rPr>
  </w:style>
  <w:style w:type="paragraph" w:customStyle="1" w:styleId="MDPI32textnoindent">
    <w:name w:val="MDPI_3.2_text_no_indent"/>
    <w:basedOn w:val="MDPI31text"/>
    <w:qFormat/>
    <w:rsid w:val="001F0D7E"/>
    <w:pPr>
      <w:ind w:firstLine="0"/>
    </w:pPr>
  </w:style>
  <w:style w:type="paragraph" w:customStyle="1" w:styleId="MDPI31text">
    <w:name w:val="MDPI_3.1_text"/>
    <w:qFormat/>
    <w:rsid w:val="00B96F27"/>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F0D7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F0D7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F0D7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497152"/>
    <w:p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497152"/>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F0D7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F0D7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F0D7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2133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F0D7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F0D7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F0D7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F0D7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F0D7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F0D7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31FC3"/>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1F0D7E"/>
    <w:rPr>
      <w:rFonts w:cs="Tahoma"/>
      <w:szCs w:val="18"/>
    </w:rPr>
  </w:style>
  <w:style w:type="character" w:customStyle="1" w:styleId="BalloonTextChar">
    <w:name w:val="Balloon Text Char"/>
    <w:link w:val="BalloonText"/>
    <w:uiPriority w:val="99"/>
    <w:rsid w:val="001F0D7E"/>
    <w:rPr>
      <w:rFonts w:ascii="Palatino Linotype" w:hAnsi="Palatino Linotype" w:cs="Tahoma"/>
      <w:noProof/>
      <w:color w:val="000000"/>
      <w:szCs w:val="18"/>
    </w:rPr>
  </w:style>
  <w:style w:type="character" w:styleId="LineNumber">
    <w:name w:val="line number"/>
    <w:uiPriority w:val="99"/>
    <w:rsid w:val="0046263A"/>
    <w:rPr>
      <w:rFonts w:ascii="Palatino Linotype" w:hAnsi="Palatino Linotype"/>
      <w:sz w:val="16"/>
    </w:rPr>
  </w:style>
  <w:style w:type="table" w:customStyle="1" w:styleId="MDPI41threelinetable">
    <w:name w:val="MDPI_4.1_three_line_table"/>
    <w:basedOn w:val="TableNormal"/>
    <w:uiPriority w:val="99"/>
    <w:rsid w:val="001F0D7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1F0D7E"/>
    <w:rPr>
      <w:color w:val="0000FF"/>
      <w:u w:val="single"/>
    </w:rPr>
  </w:style>
  <w:style w:type="character" w:styleId="UnresolvedMention">
    <w:name w:val="Unresolved Mention"/>
    <w:uiPriority w:val="99"/>
    <w:semiHidden/>
    <w:unhideWhenUsed/>
    <w:rsid w:val="005F31C1"/>
    <w:rPr>
      <w:color w:val="605E5C"/>
      <w:shd w:val="clear" w:color="auto" w:fill="E1DFDD"/>
    </w:rPr>
  </w:style>
  <w:style w:type="paragraph" w:styleId="Footer">
    <w:name w:val="footer"/>
    <w:basedOn w:val="Normal"/>
    <w:link w:val="FooterChar"/>
    <w:uiPriority w:val="99"/>
    <w:rsid w:val="001F0D7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1F0D7E"/>
    <w:rPr>
      <w:rFonts w:ascii="Palatino Linotype" w:hAnsi="Palatino Linotype"/>
      <w:noProof/>
      <w:color w:val="000000"/>
      <w:szCs w:val="18"/>
    </w:rPr>
  </w:style>
  <w:style w:type="table" w:styleId="PlainTable4">
    <w:name w:val="Plain Table 4"/>
    <w:basedOn w:val="TableNormal"/>
    <w:uiPriority w:val="44"/>
    <w:rsid w:val="006C121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F0D7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F0D7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F0D7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F0D7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F0D7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F0D7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C0503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F0D7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F0D7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506829"/>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1F0D7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F0D7E"/>
  </w:style>
  <w:style w:type="paragraph" w:styleId="Bibliography">
    <w:name w:val="Bibliography"/>
    <w:basedOn w:val="Normal"/>
    <w:next w:val="Normal"/>
    <w:uiPriority w:val="37"/>
    <w:semiHidden/>
    <w:unhideWhenUsed/>
    <w:rsid w:val="001F0D7E"/>
  </w:style>
  <w:style w:type="paragraph" w:styleId="BodyText">
    <w:name w:val="Body Text"/>
    <w:link w:val="BodyTextChar"/>
    <w:rsid w:val="001F0D7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1F0D7E"/>
    <w:rPr>
      <w:rFonts w:ascii="Palatino Linotype" w:hAnsi="Palatino Linotype"/>
      <w:color w:val="000000"/>
      <w:sz w:val="24"/>
      <w:lang w:eastAsia="de-DE"/>
    </w:rPr>
  </w:style>
  <w:style w:type="character" w:styleId="CommentReference">
    <w:name w:val="annotation reference"/>
    <w:rsid w:val="001F0D7E"/>
    <w:rPr>
      <w:sz w:val="21"/>
      <w:szCs w:val="21"/>
    </w:rPr>
  </w:style>
  <w:style w:type="paragraph" w:styleId="CommentText">
    <w:name w:val="annotation text"/>
    <w:basedOn w:val="Normal"/>
    <w:link w:val="CommentTextChar"/>
    <w:rsid w:val="001F0D7E"/>
  </w:style>
  <w:style w:type="character" w:customStyle="1" w:styleId="CommentTextChar">
    <w:name w:val="Comment Text Char"/>
    <w:link w:val="CommentText"/>
    <w:rsid w:val="001F0D7E"/>
    <w:rPr>
      <w:rFonts w:ascii="Palatino Linotype" w:hAnsi="Palatino Linotype"/>
      <w:noProof/>
      <w:color w:val="000000"/>
    </w:rPr>
  </w:style>
  <w:style w:type="paragraph" w:styleId="CommentSubject">
    <w:name w:val="annotation subject"/>
    <w:basedOn w:val="CommentText"/>
    <w:next w:val="CommentText"/>
    <w:link w:val="CommentSubjectChar"/>
    <w:rsid w:val="001F0D7E"/>
    <w:rPr>
      <w:b/>
      <w:bCs/>
    </w:rPr>
  </w:style>
  <w:style w:type="character" w:customStyle="1" w:styleId="CommentSubjectChar">
    <w:name w:val="Comment Subject Char"/>
    <w:link w:val="CommentSubject"/>
    <w:rsid w:val="001F0D7E"/>
    <w:rPr>
      <w:rFonts w:ascii="Palatino Linotype" w:hAnsi="Palatino Linotype"/>
      <w:b/>
      <w:bCs/>
      <w:noProof/>
      <w:color w:val="000000"/>
    </w:rPr>
  </w:style>
  <w:style w:type="character" w:styleId="EndnoteReference">
    <w:name w:val="endnote reference"/>
    <w:rsid w:val="001F0D7E"/>
    <w:rPr>
      <w:vertAlign w:val="superscript"/>
    </w:rPr>
  </w:style>
  <w:style w:type="paragraph" w:styleId="EndnoteText">
    <w:name w:val="endnote text"/>
    <w:basedOn w:val="Normal"/>
    <w:link w:val="EndnoteTextChar"/>
    <w:semiHidden/>
    <w:unhideWhenUsed/>
    <w:rsid w:val="001F0D7E"/>
    <w:pPr>
      <w:spacing w:line="240" w:lineRule="auto"/>
    </w:pPr>
  </w:style>
  <w:style w:type="character" w:customStyle="1" w:styleId="EndnoteTextChar">
    <w:name w:val="Endnote Text Char"/>
    <w:link w:val="EndnoteText"/>
    <w:semiHidden/>
    <w:rsid w:val="001F0D7E"/>
    <w:rPr>
      <w:rFonts w:ascii="Palatino Linotype" w:hAnsi="Palatino Linotype"/>
      <w:noProof/>
      <w:color w:val="000000"/>
    </w:rPr>
  </w:style>
  <w:style w:type="character" w:styleId="FollowedHyperlink">
    <w:name w:val="FollowedHyperlink"/>
    <w:rsid w:val="001F0D7E"/>
    <w:rPr>
      <w:color w:val="954F72"/>
      <w:u w:val="single"/>
    </w:rPr>
  </w:style>
  <w:style w:type="paragraph" w:styleId="FootnoteText">
    <w:name w:val="footnote text"/>
    <w:basedOn w:val="Normal"/>
    <w:link w:val="FootnoteTextChar"/>
    <w:semiHidden/>
    <w:unhideWhenUsed/>
    <w:rsid w:val="001F0D7E"/>
    <w:pPr>
      <w:spacing w:line="240" w:lineRule="auto"/>
    </w:pPr>
  </w:style>
  <w:style w:type="character" w:customStyle="1" w:styleId="FootnoteTextChar">
    <w:name w:val="Footnote Text Char"/>
    <w:link w:val="FootnoteText"/>
    <w:semiHidden/>
    <w:rsid w:val="001F0D7E"/>
    <w:rPr>
      <w:rFonts w:ascii="Palatino Linotype" w:hAnsi="Palatino Linotype"/>
      <w:noProof/>
      <w:color w:val="000000"/>
    </w:rPr>
  </w:style>
  <w:style w:type="paragraph" w:styleId="NormalWeb">
    <w:name w:val="Normal (Web)"/>
    <w:basedOn w:val="Normal"/>
    <w:uiPriority w:val="99"/>
    <w:rsid w:val="001F0D7E"/>
    <w:rPr>
      <w:szCs w:val="24"/>
    </w:rPr>
  </w:style>
  <w:style w:type="paragraph" w:customStyle="1" w:styleId="MsoFootnoteText0">
    <w:name w:val="MsoFootnoteText"/>
    <w:basedOn w:val="NormalWeb"/>
    <w:qFormat/>
    <w:rsid w:val="001F0D7E"/>
    <w:rPr>
      <w:rFonts w:ascii="Times New Roman" w:hAnsi="Times New Roman"/>
    </w:rPr>
  </w:style>
  <w:style w:type="character" w:styleId="PageNumber">
    <w:name w:val="page number"/>
    <w:rsid w:val="001F0D7E"/>
  </w:style>
  <w:style w:type="character" w:styleId="PlaceholderText">
    <w:name w:val="Placeholder Text"/>
    <w:uiPriority w:val="99"/>
    <w:semiHidden/>
    <w:rsid w:val="001F0D7E"/>
    <w:rPr>
      <w:color w:val="808080"/>
    </w:rPr>
  </w:style>
  <w:style w:type="paragraph" w:customStyle="1" w:styleId="MDPI71footnotes">
    <w:name w:val="MDPI_7.1_footnotes"/>
    <w:qFormat/>
    <w:rsid w:val="00D8388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305D4F"/>
    <w:rPr>
      <w:b/>
      <w:bCs/>
    </w:rPr>
  </w:style>
  <w:style w:type="paragraph" w:styleId="Quote">
    <w:name w:val="Quote"/>
    <w:basedOn w:val="Normal"/>
    <w:next w:val="Normal"/>
    <w:link w:val="QuoteChar"/>
    <w:uiPriority w:val="29"/>
    <w:qFormat/>
    <w:rsid w:val="006837A4"/>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AU" w:eastAsia="en-US"/>
      <w14:ligatures w14:val="standardContextual"/>
    </w:rPr>
  </w:style>
  <w:style w:type="character" w:customStyle="1" w:styleId="QuoteChar">
    <w:name w:val="Quote Char"/>
    <w:basedOn w:val="DefaultParagraphFont"/>
    <w:link w:val="Quote"/>
    <w:uiPriority w:val="29"/>
    <w:rsid w:val="006837A4"/>
    <w:rPr>
      <w:rFonts w:asciiTheme="minorHAnsi" w:eastAsiaTheme="minorHAnsi" w:hAnsiTheme="minorHAnsi" w:cstheme="minorBidi"/>
      <w:i/>
      <w:iCs/>
      <w:color w:val="404040" w:themeColor="text1" w:themeTint="BF"/>
      <w:kern w:val="2"/>
      <w:sz w:val="22"/>
      <w:szCs w:val="22"/>
      <w:lang w:val="en-AU" w:eastAsia="en-US"/>
      <w14:ligatures w14:val="standardContextual"/>
    </w:rPr>
  </w:style>
  <w:style w:type="paragraph" w:styleId="Caption">
    <w:name w:val="caption"/>
    <w:basedOn w:val="Normal"/>
    <w:next w:val="Normal"/>
    <w:uiPriority w:val="35"/>
    <w:unhideWhenUsed/>
    <w:qFormat/>
    <w:rsid w:val="006837A4"/>
    <w:pPr>
      <w:spacing w:after="200" w:line="240" w:lineRule="auto"/>
      <w:jc w:val="left"/>
    </w:pPr>
    <w:rPr>
      <w:rFonts w:asciiTheme="minorHAnsi" w:eastAsiaTheme="minorHAnsi" w:hAnsiTheme="minorHAnsi" w:cstheme="minorBidi"/>
      <w:i/>
      <w:iCs/>
      <w:color w:val="44546A" w:themeColor="text2"/>
      <w:kern w:val="2"/>
      <w:sz w:val="18"/>
      <w:szCs w:val="18"/>
      <w:lang w:val="en-AU" w:eastAsia="en-US"/>
      <w14:ligatures w14:val="standardContextual"/>
    </w:rPr>
  </w:style>
  <w:style w:type="paragraph" w:styleId="ListParagraph">
    <w:name w:val="List Paragraph"/>
    <w:basedOn w:val="Normal"/>
    <w:uiPriority w:val="34"/>
    <w:qFormat/>
    <w:rsid w:val="00F17957"/>
    <w:pPr>
      <w:spacing w:after="160" w:line="259" w:lineRule="auto"/>
      <w:ind w:left="720"/>
      <w:contextualSpacing/>
      <w:jc w:val="left"/>
    </w:pPr>
    <w:rPr>
      <w:rFonts w:asciiTheme="minorHAnsi" w:eastAsiaTheme="minorHAnsi" w:hAnsiTheme="minorHAnsi" w:cstheme="minorBidi"/>
      <w:color w:val="auto"/>
      <w:kern w:val="2"/>
      <w:sz w:val="22"/>
      <w:szCs w:val="22"/>
      <w:lang w:val="en-AU"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mailto:p.d.king@utas.edu.au"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d.king@utas.edu.au"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hyperlink" Target="mailto:h.d.nguyen@utas.edu.au"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hoangnam.tran@utas.edu.au" TargetMode="External"/><Relationship Id="rId14" Type="http://schemas.openxmlformats.org/officeDocument/2006/relationships/image" Target="media/image2.png"/><Relationship Id="rId22"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ntran\OneDrive%20-%20University%20of%20Tasmania\Documents\PhD\2%20First%20Journal%20Paper%20-%20Static%20Obstacle\Journal_paper_dro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CAC61-C20B-45D6-9AB6-897A34D14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Journal_paper_drones.dot</Template>
  <TotalTime>19647</TotalTime>
  <Pages>22</Pages>
  <Words>9812</Words>
  <Characters>55935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65616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Nam Tran</dc:creator>
  <cp:keywords/>
  <dc:description/>
  <cp:lastModifiedBy>Nam Tran</cp:lastModifiedBy>
  <cp:revision>808</cp:revision>
  <dcterms:created xsi:type="dcterms:W3CDTF">2026-06-11T17:47:00Z</dcterms:created>
  <dcterms:modified xsi:type="dcterms:W3CDTF">2026-07-23T08:56:00Z</dcterms:modified>
</cp:coreProperties>
</file>