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trike w:val="1"/>
        </w:rPr>
      </w:pPr>
      <w:r w:rsidDel="00000000" w:rsidR="00000000" w:rsidRPr="00000000">
        <w:rPr>
          <w:b w:val="1"/>
          <w:strike w:val="1"/>
          <w:u w:val="single"/>
          <w:rtl w:val="0"/>
        </w:rPr>
        <w:t xml:space="preserve">Título:</w:t>
      </w:r>
      <w:r w:rsidDel="00000000" w:rsidR="00000000" w:rsidRPr="00000000">
        <w:rPr>
          <w:strike w:val="1"/>
          <w:rtl w:val="0"/>
        </w:rPr>
        <w:t xml:space="preserve"> Simulación de colisiones de masas puntuales 1D</w:t>
      </w:r>
    </w:p>
    <w:p w:rsidR="00000000" w:rsidDel="00000000" w:rsidP="00000000" w:rsidRDefault="00000000" w:rsidRPr="00000000" w14:paraId="00000002">
      <w:pPr>
        <w:jc w:val="both"/>
        <w:rPr/>
      </w:pPr>
      <w:r w:rsidDel="00000000" w:rsidR="00000000" w:rsidRPr="00000000">
        <w:rPr>
          <w:b w:val="1"/>
          <w:u w:val="single"/>
          <w:rtl w:val="0"/>
        </w:rPr>
        <w:t xml:space="preserve">Título:</w:t>
      </w:r>
      <w:r w:rsidDel="00000000" w:rsidR="00000000" w:rsidRPr="00000000">
        <w:rPr>
          <w:rtl w:val="0"/>
        </w:rPr>
        <w:t xml:space="preserve"> Cálculo </w:t>
      </w:r>
      <w:commentRangeStart w:id="0"/>
      <w:commentRangeStart w:id="1"/>
      <w:commentRangeStart w:id="2"/>
      <w:r w:rsidDel="00000000" w:rsidR="00000000" w:rsidRPr="00000000">
        <w:rPr>
          <w:rtl w:val="0"/>
        </w:rPr>
        <w:t xml:space="preserve">arbitrario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del número pi empleando método de colisiones entre masas puntuales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vertAlign w:val="superscript"/>
        </w:rPr>
      </w:pPr>
      <w:r w:rsidDel="00000000" w:rsidR="00000000" w:rsidRPr="00000000">
        <w:rPr>
          <w:b w:val="1"/>
          <w:u w:val="single"/>
          <w:rtl w:val="0"/>
        </w:rPr>
        <w:t xml:space="preserve">Autores</w:t>
      </w:r>
      <w:r w:rsidDel="00000000" w:rsidR="00000000" w:rsidRPr="00000000">
        <w:rPr>
          <w:rtl w:val="0"/>
        </w:rPr>
        <w:t xml:space="preserve">: Franco Andres Pagano</w:t>
      </w:r>
      <w:r w:rsidDel="00000000" w:rsidR="00000000" w:rsidRPr="00000000">
        <w:rPr>
          <w:vertAlign w:val="superscript"/>
          <w:rtl w:val="0"/>
        </w:rPr>
        <w:t xml:space="preserve">1</w:t>
      </w:r>
      <w:r w:rsidDel="00000000" w:rsidR="00000000" w:rsidRPr="00000000">
        <w:rPr>
          <w:rtl w:val="0"/>
        </w:rPr>
        <w:t xml:space="preserve">, Cesar Martín Venier</w:t>
      </w:r>
      <w:r w:rsidDel="00000000" w:rsidR="00000000" w:rsidRPr="00000000">
        <w:rPr>
          <w:vertAlign w:val="superscript"/>
          <w:rtl w:val="0"/>
        </w:rPr>
        <w:t xml:space="preserve">1,2</w:t>
      </w:r>
      <w:r w:rsidDel="00000000" w:rsidR="00000000" w:rsidRPr="00000000">
        <w:rPr>
          <w:rtl w:val="0"/>
        </w:rPr>
        <w:t xml:space="preserve">, Nicolás Trivisonno</w:t>
      </w:r>
      <w:r w:rsidDel="00000000" w:rsidR="00000000" w:rsidRPr="00000000">
        <w:rPr>
          <w:vertAlign w:val="superscript"/>
          <w:rtl w:val="0"/>
        </w:rPr>
        <w:t xml:space="preserve">1,2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Filiación de los autores: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Escuela de Ingeniería Mecánica (FCEIA - UNR). Beruti 2109, Rosario, Argentina</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CIMEC (CONICET - UNL). Colectora Ruta Nac. N 168 km. 0, Pje El Pozo, Santa Fe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El cálculo de los números irracionales en especial </w:t>
      </w:r>
      <w:r w:rsidDel="00000000" w:rsidR="00000000" w:rsidRPr="00000000">
        <w:rPr>
          <w:b w:val="1"/>
          <w:color w:val="6a6a6a"/>
          <w:sz w:val="21"/>
          <w:szCs w:val="21"/>
          <w:highlight w:val="white"/>
          <w:rtl w:val="0"/>
        </w:rPr>
        <w:t xml:space="preserve">π</w:t>
      </w:r>
      <w:r w:rsidDel="00000000" w:rsidR="00000000" w:rsidRPr="00000000">
        <w:rPr>
          <w:rtl w:val="0"/>
        </w:rPr>
        <w:t xml:space="preserve"> es un tópico que siempre ha cautivado a la comunidad científica.  Existen gran cantidad de métodos para calcular el valor tan preciado, como ser los geométricos, teoría de números u otros como el MonteCarlos.  En la presente investigación se aborda el cálculo del número irracional mediante un método determinístico propuesto por </w:t>
      </w:r>
      <w:r w:rsidDel="00000000" w:rsidR="00000000" w:rsidRPr="00000000">
        <w:rPr>
          <w:rtl w:val="0"/>
        </w:rPr>
        <w:t xml:space="preserve">Galperin</w:t>
      </w:r>
      <w:r w:rsidDel="00000000" w:rsidR="00000000" w:rsidRPr="00000000">
        <w:rPr>
          <w:vertAlign w:val="superscript"/>
          <w:rtl w:val="0"/>
        </w:rPr>
        <w:t xml:space="preserve">3</w:t>
      </w:r>
      <w:r w:rsidDel="00000000" w:rsidR="00000000" w:rsidRPr="00000000">
        <w:rPr>
          <w:rtl w:val="0"/>
        </w:rPr>
        <w:t xml:space="preserve">, el cual utiliza un sistema dinámico compuesto por dos masas puntuales y un obstáculo completamente elástico de masa infinita (pared). Se verifica que la cantidad de colisiones totales (masa-pared y masa-masa) se corresponde con la cantidad de decimales del número irracional. Se procede a realizar el cálculo anterior mediante la herramienta computacional </w:t>
      </w:r>
      <w:commentRangeStart w:id="3"/>
      <w:commentRangeStart w:id="4"/>
      <w:r w:rsidDel="00000000" w:rsidR="00000000" w:rsidRPr="00000000">
        <w:rPr>
          <w:rtl w:val="0"/>
        </w:rPr>
        <w:t xml:space="preserve">Matlab</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y a su vez se verifica dicho resultado de forma analítica. </w:t>
      </w:r>
    </w:p>
    <w:p w:rsidR="00000000" w:rsidDel="00000000" w:rsidP="00000000" w:rsidRDefault="00000000" w:rsidRPr="00000000" w14:paraId="0000000E">
      <w:pPr>
        <w:jc w:val="both"/>
        <w:rPr/>
      </w:pPr>
      <w:r w:rsidDel="00000000" w:rsidR="00000000" w:rsidRPr="00000000">
        <w:rPr>
          <w:rtl w:val="0"/>
        </w:rPr>
        <w:t xml:space="preserve">La ventaja del método radica en que se puede calcular el número irracional con una precisión arbitraria, solo basta con elegir una relación de masas específicas: donde la misma debe ser de la n-ésima potencia de 100^1. Cuando esto sucede, el número de colisiones totales son los primeros n+1 dígitos de pi.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w:t>
      </w:r>
      <w:r w:rsidDel="00000000" w:rsidR="00000000" w:rsidRPr="00000000">
        <w:rPr>
          <w:color w:val="222222"/>
          <w:sz w:val="20"/>
          <w:szCs w:val="20"/>
          <w:highlight w:val="white"/>
          <w:rtl w:val="0"/>
        </w:rPr>
        <w:t xml:space="preserve">[3] - Galperin, G. (2003). Playing pool with π (the number π from a billiard point of view). </w:t>
      </w:r>
      <w:r w:rsidDel="00000000" w:rsidR="00000000" w:rsidRPr="00000000">
        <w:rPr>
          <w:i w:val="1"/>
          <w:color w:val="222222"/>
          <w:sz w:val="20"/>
          <w:szCs w:val="20"/>
          <w:highlight w:val="white"/>
          <w:rtl w:val="0"/>
        </w:rPr>
        <w:t xml:space="preserve">Regular and chaotic dynamics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(4), 375-394.</w:t>
      </w:r>
      <w:r w:rsidDel="00000000" w:rsidR="00000000" w:rsidRPr="00000000">
        <w:rPr>
          <w:rtl w:val="0"/>
        </w:rPr>
      </w:r>
    </w:p>
    <w:sectPr>
      <w:pgSz w:h="15840" w:w="12240"/>
      <w:pgMar w:bottom="1440" w:top="708.661417322834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Trivisonno" w:id="0" w:date="2020-03-28T22:56:0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arbitrario? me parece que hay q resaltar una de las ventajas del m'etodo que se puede calcular tantos decimales como se quiera +francop21@gmail.com</w:t>
      </w:r>
    </w:p>
  </w:comment>
  <w:comment w:author="Franco Pagano" w:id="1" w:date="2020-03-28T23:24:1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parece que queda mejor así. Igualmente cuando intento calcular más de 6 digitos demora mucho en mi PC</w:t>
      </w:r>
    </w:p>
  </w:comment>
  <w:comment w:author="Nicolas Trivisonno" w:id="2" w:date="2020-03-28T23:30:09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probelm, vamos a intentar  correrlo en la compu de mi trabajo, ah'i tiene bastante poder de c'alculo. es m'as podr'iamos delirarla un poquito, y le damos rosca. Averigua hasta cual fue el n'umero que se lleg'o</w:t>
      </w:r>
    </w:p>
  </w:comment>
  <w:comment w:author="Nicolas Trivisonno" w:id="3" w:date="2020-03-28T23:40:1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ver si podemos hacerlo en octave xq no tenemos licencia de matlab. Yo lo corr'i en octave pero el video no se muestra xq no tengo los pluggins, pero podemos hacer todo en matlab y desp decir q usamos octave.  Yo me encargo de esta parte</w:t>
      </w:r>
    </w:p>
  </w:comment>
  <w:comment w:author="Franco Pagano" w:id="4" w:date="2020-03-29T22:39:2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yo por eso no quise poner lo de "hecho en matlab". Sino veo si puedo conseguir alguna version estudiantil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