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Pr>
          <w:b w:val="0"/>
          <w:sz w:val="28"/>
          <w:szCs w:val="28"/>
          <w:rtl w:val="0"/>
        </w:rPr>
        <w:t>– Danang, September 2025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887662083"/>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9trntjqkzx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hcvx6p4kle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Introduction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dbgql2epec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bul08e3a3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gdwzel1u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Team</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vm2729w26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Product Background</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h33igam1xs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Existing Systems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seraz63inc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VinBrain DrAid</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l4yfu1xdl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Qure.ai qER</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id45k6fsk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Business Opportunity</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44csmqjq2k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Software Product Vision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8uhemrfhtb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Project Scope &amp; Limitations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s4f56y26w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Major Features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a9u0jeb9p4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Limitations &amp; Exclusions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heading=h.19trntjqkzx9"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630"/>
        <w:gridCol w:w="1230"/>
        <w:gridCol w:w="5775"/>
        <w:tblGridChange w:id="0">
          <w:tblGrid>
            <w:gridCol w:w="1170"/>
            <w:gridCol w:w="630"/>
            <w:gridCol w:w="1230"/>
            <w:gridCol w:w="5775"/>
          </w:tblGrid>
        </w:tblGridChange>
      </w:tblGrid>
      <w:tr>
        <w:trPr>
          <w:cantSplit w:val="0"/>
          <w:tblHeader w:val="0"/>
        </w:trPr>
        <w:tc>
          <w:tcPr>
            <w:shd w:fill="ffe8e1"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sz w:val="18"/>
                <w:szCs w:val="18"/>
                <w:rtl w:val="0"/>
              </w:rPr>
              <w:t>06/09/2025</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sz w:val="18"/>
                <w:szCs w:val="18"/>
                <w:rtl w:val="0"/>
              </w:rPr>
              <w:t>A</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sz w:val="18"/>
                <w:szCs w:val="18"/>
                <w:rtl w:val="0"/>
              </w:rPr>
              <w:t>ThanhNT</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sz w:val="18"/>
                <w:szCs w:val="18"/>
                <w:rtl w:val="0"/>
              </w:rPr>
              <w:t>Create the project introduction document</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sz w:val="18"/>
                <w:szCs w:val="18"/>
                <w:rtl w:val="0"/>
              </w:rPr>
              <w:t>08/09/2025</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sz w:val="18"/>
                <w:szCs w:val="18"/>
                <w:rtl w:val="0"/>
              </w:rPr>
              <w:t>A</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sz w:val="18"/>
                <w:szCs w:val="18"/>
                <w:rtl w:val="0"/>
              </w:rPr>
              <w:t>HoangDH</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sz w:val="18"/>
                <w:szCs w:val="18"/>
                <w:rtl w:val="0"/>
              </w:rPr>
              <w:t>Add content for II.1, II.2, II.3, II.4, II.5</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sz w:val="18"/>
                <w:szCs w:val="18"/>
                <w:rtl w:val="0"/>
              </w:rPr>
              <w:t>11/09/2025</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sz w:val="18"/>
                <w:szCs w:val="18"/>
                <w:rtl w:val="0"/>
              </w:rPr>
              <w:t>A</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sz w:val="18"/>
                <w:szCs w:val="18"/>
                <w:rtl w:val="0"/>
              </w:rPr>
              <w:t>MinhLV</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sz w:val="18"/>
                <w:szCs w:val="18"/>
                <w:rtl w:val="0"/>
              </w:rPr>
              <w:t>Add the project scope &amp; limitations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sz w:val="18"/>
                <w:szCs w:val="18"/>
                <w:rtl w:val="0"/>
              </w:rPr>
              <w:t>13/09/2025</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sz w:val="18"/>
                <w:szCs w:val="18"/>
                <w:rtl w:val="0"/>
              </w:rPr>
              <w:t>M</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sz w:val="18"/>
                <w:szCs w:val="18"/>
                <w:rtl w:val="0"/>
              </w:rPr>
              <w:t>All</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sz w:val="18"/>
                <w:szCs w:val="18"/>
                <w:rtl w:val="0"/>
              </w:rPr>
              <w:t>Update product background and existing systems</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rtl w:val="0"/>
              </w:rPr>
              <w:t>15/09/2025</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rtl w:val="0"/>
              </w:rPr>
              <w:t>M</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rtl w:val="0"/>
              </w:rPr>
              <w:t>All</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Pr>
                <w:b w:val="0"/>
                <w:rtl w:val="0"/>
              </w:rPr>
              <w:t>Align content and the context diagram with the implementation source code</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F">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pPr>
      <w:bookmarkStart w:colFirst="0" w:colLast="0" w:name="_heading=h.phcvx6p4kleb" w:id="1"/>
      <w:bookmarkEnd w:id="1"/>
      <w:r w:rsidDel="00000000" w:rsidR="00000000" w:rsidRPr="00000000">
        <w:rPr>
          <w:rtl w:val="0"/>
        </w:rPr>
        <w:t xml:space="preserve">II. Project Introduction</w:t>
      </w:r>
    </w:p>
    <w:p w:rsidR="00000000" w:rsidDel="00000000" w:rsidP="00000000" w:rsidRDefault="00000000" w:rsidRPr="00000000" w14:paraId="00000063">
      <w:pPr>
        <w:pStyle w:val="Heading2"/>
        <w:rPr/>
      </w:pPr>
      <w:bookmarkStart w:colFirst="0" w:colLast="0" w:name="_heading=h.7dbgql2epec8" w:id="2"/>
      <w:bookmarkEnd w:id="2"/>
      <w:r w:rsidDel="00000000" w:rsidR="00000000" w:rsidRPr="00000000">
        <w:rPr>
          <w:rtl w:val="0"/>
        </w:rPr>
        <w:t xml:space="preserve">1. Overview</w:t>
      </w:r>
    </w:p>
    <w:p w:rsidR="00000000" w:rsidDel="00000000" w:rsidP="00000000" w:rsidRDefault="00000000" w:rsidRPr="00000000" w14:paraId="00000064">
      <w:pPr>
        <w:pStyle w:val="Heading3"/>
        <w:rPr/>
      </w:pPr>
      <w:bookmarkStart w:colFirst="0" w:colLast="0" w:name="_heading=h.ilbul08e3a39" w:id="3"/>
      <w:bookmarkEnd w:id="3"/>
      <w:r w:rsidDel="00000000" w:rsidR="00000000" w:rsidRPr="00000000">
        <w:rPr>
          <w:rtl w:val="0"/>
        </w:rPr>
        <w:t xml:space="preserve">1.1 Project Information</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i w:val="0"/>
          <w:iCs w:val="0"/>
          <w:smallCaps w:val="0"/>
          <w:strike w:val="0"/>
          <w:color w:val="000000"/>
          <w:sz w:val="22"/>
          <w:szCs w:val="22"/>
          <w:shd w:fill="auto" w:val="clear"/>
          <w:vertAlign w:val="baseline"/>
        </w:rPr>
      </w:pPr>
      <w:r>
        <w:rPr>
          <w:b w:val="0"/>
          <w:i w:val="0"/>
          <w:iCs w:val="0"/>
          <w:smallCaps w:val="0"/>
          <w:strike w:val="0"/>
          <w:color w:val="000000"/>
          <w:sz w:val="22"/>
          <w:szCs w:val="22"/>
          <w:u w:val="none"/>
          <w:shd w:fill="auto" w:val="clear"/>
          <w:vertAlign w:val="baseline"/>
          <w:rtl w:val="0"/>
        </w:rPr>
        <w:t>Project name: Building a smart healthcare platform that unifies cloud PACS, electronic medical records (EMR) and AI-assisted brain tumor diagnosis from MRI/CT scans with a medical-ethics RAG chatbot, using Expo React Native, Node.js Express and Python FastAPI</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i w:val="0"/>
          <w:iCs w:val="0"/>
          <w:smallCaps w:val="0"/>
          <w:strike w:val="0"/>
          <w:color w:val="000000"/>
          <w:sz w:val="22"/>
          <w:szCs w:val="22"/>
          <w:shd w:fill="auto" w:val="clear"/>
          <w:vertAlign w:val="baseline"/>
        </w:rPr>
      </w:pPr>
      <w:r>
        <w:rPr>
          <w:b w:val="0"/>
          <w:i w:val="0"/>
          <w:iCs w:val="0"/>
          <w:smallCaps w:val="0"/>
          <w:strike w:val="0"/>
          <w:color w:val="000000"/>
          <w:sz w:val="22"/>
          <w:szCs w:val="22"/>
          <w:u w:val="none"/>
          <w:shd w:fill="auto" w:val="clear"/>
          <w:vertAlign w:val="baseline"/>
          <w:rtl w:val="0"/>
        </w:rPr>
        <w:t>Project code: NeuroScan AI (NSA)</w:t>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i w:val="0"/>
          <w:iCs w:val="0"/>
          <w:smallCaps w:val="0"/>
          <w:strike w:val="0"/>
          <w:color w:val="000000"/>
          <w:sz w:val="22"/>
          <w:szCs w:val="22"/>
          <w:shd w:fill="auto" w:val="clear"/>
          <w:vertAlign w:val="baseline"/>
        </w:rPr>
      </w:pPr>
      <w:r>
        <w:rPr>
          <w:b w:val="0"/>
          <w:i w:val="0"/>
          <w:iCs w:val="0"/>
          <w:smallCaps w:val="0"/>
          <w:strike w:val="0"/>
          <w:color w:val="000000"/>
          <w:sz w:val="22"/>
          <w:szCs w:val="22"/>
          <w:u w:val="none"/>
          <w:shd w:fill="auto" w:val="clear"/>
          <w:vertAlign w:val="baseline"/>
          <w:rtl w:val="0"/>
        </w:rPr>
        <w:t>Group name: SWD392-G5</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09" w:right="0" w:hanging="360"/>
        <w:jc w:val="left"/>
        <w:rPr>
          <w:i w:val="0"/>
          <w:iCs w:val="0"/>
          <w:smallCaps w:val="0"/>
          <w:strike w:val="0"/>
          <w:color w:val="000000"/>
          <w:sz w:val="22"/>
          <w:szCs w:val="22"/>
          <w:shd w:fill="auto" w:val="clear"/>
          <w:vertAlign w:val="baseline"/>
        </w:rPr>
      </w:pPr>
      <w:r>
        <w:rPr>
          <w:b w:val="0"/>
          <w:i w:val="0"/>
          <w:iCs w:val="0"/>
          <w:smallCaps w:val="0"/>
          <w:strike w:val="0"/>
          <w:color w:val="000000"/>
          <w:sz w:val="22"/>
          <w:szCs w:val="22"/>
          <w:u w:val="none"/>
          <w:shd w:fill="auto" w:val="clear"/>
          <w:vertAlign w:val="baseline"/>
          <w:rtl w:val="0"/>
        </w:rPr>
        <w:t>Software type: Web App, Mobile App, AI Backend</w:t>
      </w:r>
    </w:p>
    <w:p w:rsidR="00000000" w:rsidDel="00000000" w:rsidP="00000000" w:rsidRDefault="00000000" w:rsidRPr="00000000" w14:paraId="00000069">
      <w:pPr>
        <w:pStyle w:val="Heading3"/>
        <w:rPr/>
      </w:pPr>
      <w:bookmarkStart w:colFirst="0" w:colLast="0" w:name="_heading=h.x6gdwzel1ua" w:id="4"/>
      <w:bookmarkEnd w:id="4"/>
      <w:r w:rsidDel="00000000" w:rsidR="00000000" w:rsidRPr="00000000">
        <w:rPr>
          <w:rtl w:val="0"/>
        </w:rPr>
        <w:t xml:space="preserve">1.2 Project Team</w:t>
      </w:r>
    </w:p>
    <w:tbl>
      <w:tblPr>
        <w:tblStyle w:val="Table2"/>
        <w:tblW w:w="864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550"/>
        <w:gridCol w:w="1080"/>
        <w:gridCol w:w="3315"/>
        <w:gridCol w:w="1695"/>
        <w:tblGridChange w:id="0">
          <w:tblGrid>
            <w:gridCol w:w="2550"/>
            <w:gridCol w:w="1080"/>
            <w:gridCol w:w="3315"/>
            <w:gridCol w:w="169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6A">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6B">
            <w:pPr>
              <w:spacing w:line="273" w:lineRule="auto"/>
              <w:ind w:left="107" w:hanging="107"/>
              <w:jc w:val="both"/>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6C">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6D">
            <w:pPr>
              <w:spacing w:before="2"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6E">
            <w:pPr>
              <w:spacing w:line="254" w:lineRule="auto"/>
              <w:ind w:left="107" w:hanging="107"/>
              <w:rPr>
                <w:rFonts w:ascii="Calibri" w:cs="Calibri" w:eastAsia="Calibri" w:hAnsi="Calibri"/>
                <w:sz w:val="22"/>
                <w:szCs w:val="22"/>
              </w:rPr>
            </w:pPr>
            <w:r>
              <w:rPr>
                <w:rFonts w:ascii="Calibri" w:cs="Calibri" w:eastAsia="Calibri" w:hAnsi="Calibri"/>
                <w:b w:val="0"/>
                <w:sz w:val="22"/>
                <w:szCs w:val="22"/>
                <w:rtl w:val="0"/>
              </w:rPr>
              <w:t>Nguyen Tuan Thanh</w:t>
            </w:r>
          </w:p>
        </w:tc>
        <w:tc>
          <w:tcPr/>
          <w:p w:rsidR="00000000" w:rsidDel="00000000" w:rsidP="00000000" w:rsidRDefault="00000000" w:rsidRPr="00000000" w14:paraId="0000006F">
            <w:pPr>
              <w:spacing w:line="254" w:lineRule="auto"/>
              <w:ind w:left="0" w:firstLine="0"/>
              <w:rPr>
                <w:rFonts w:ascii="Calibri" w:cs="Calibri" w:eastAsia="Calibri" w:hAnsi="Calibri"/>
              </w:rPr>
            </w:pPr>
            <w:r>
              <w:rPr>
                <w:rFonts w:ascii="Calibri" w:cs="Calibri" w:eastAsia="Calibri" w:hAnsi="Calibri"/>
                <w:b w:val="0"/>
                <w:sz w:val="22"/>
                <w:szCs w:val="22"/>
                <w:rtl w:val="0"/>
              </w:rPr>
              <w:t>Leader</w:t>
            </w:r>
          </w:p>
        </w:tc>
        <w:tc>
          <w:tcPr/>
          <w:p w:rsidR="00000000" w:rsidDel="00000000" w:rsidP="00000000" w:rsidRDefault="00000000" w:rsidRPr="00000000" w14:paraId="00000070">
            <w:pPr>
              <w:spacing w:line="254" w:lineRule="auto"/>
              <w:ind w:left="107" w:hanging="107"/>
              <w:rPr>
                <w:rFonts w:ascii="Calibri" w:cs="Calibri" w:eastAsia="Calibri" w:hAnsi="Calibri"/>
                <w:sz w:val="22"/>
                <w:szCs w:val="22"/>
              </w:rPr>
            </w:pPr>
            <w:r>
              <w:rPr>
                <w:rFonts w:ascii="Calibri" w:cs="Calibri" w:eastAsia="Calibri" w:hAnsi="Calibri"/>
                <w:b w:val="0"/>
                <w:sz w:val="22"/>
                <w:szCs w:val="22"/>
                <w:rtl w:val="0"/>
              </w:rPr>
              <w:t>thanhnt@fpt.edu.vn</w:t>
            </w:r>
          </w:p>
        </w:tc>
        <w:tc>
          <w:tcPr/>
          <w:p w:rsidR="00000000" w:rsidDel="00000000" w:rsidP="00000000" w:rsidRDefault="00000000" w:rsidRPr="00000000" w14:paraId="00000071">
            <w:pPr>
              <w:spacing w:line="254" w:lineRule="auto"/>
              <w:ind w:left="107" w:hanging="107"/>
              <w:rPr>
                <w:rFonts w:ascii="Calibri" w:cs="Calibri" w:eastAsia="Calibri" w:hAnsi="Calibri"/>
                <w:sz w:val="22"/>
                <w:szCs w:val="22"/>
              </w:rPr>
            </w:pPr>
            <w:r>
              <w:rPr>
                <w:rFonts w:ascii="Calibri" w:cs="Calibri" w:eastAsia="Calibri" w:hAnsi="Calibri"/>
                <w:b w:val="0"/>
                <w:sz w:val="22"/>
                <w:szCs w:val="22"/>
                <w:rtl w:val="0"/>
              </w:rPr>
              <w:t>—</w:t>
            </w:r>
          </w:p>
        </w:tc>
      </w:tr>
      <w:tr>
        <w:trPr>
          <w:cantSplit w:val="0"/>
          <w:trHeight w:val="454" w:hRule="atLeast"/>
          <w:tblHeader w:val="0"/>
        </w:trPr>
        <w:tc>
          <w:tcPr/>
          <w:p w:rsidR="00000000" w:rsidDel="00000000" w:rsidP="00000000" w:rsidRDefault="00000000" w:rsidRPr="00000000" w14:paraId="00000072">
            <w:pPr>
              <w:spacing w:line="252.00000000000003" w:lineRule="auto"/>
              <w:ind w:left="0" w:firstLine="0"/>
              <w:rPr>
                <w:rFonts w:ascii="Calibri" w:cs="Calibri" w:eastAsia="Calibri" w:hAnsi="Calibri"/>
                <w:sz w:val="22"/>
                <w:szCs w:val="22"/>
              </w:rPr>
            </w:pPr>
            <w:r>
              <w:rPr>
                <w:rFonts w:ascii="Calibri" w:cs="Calibri" w:eastAsia="Calibri" w:hAnsi="Calibri"/>
                <w:b w:val="0"/>
                <w:sz w:val="22"/>
                <w:szCs w:val="22"/>
                <w:rtl w:val="0"/>
              </w:rPr>
              <w:t>Dinh Huy Hoang</w:t>
            </w:r>
          </w:p>
        </w:tc>
        <w:tc>
          <w:tcPr/>
          <w:p w:rsidR="00000000" w:rsidDel="00000000" w:rsidP="00000000" w:rsidRDefault="00000000" w:rsidRPr="00000000" w14:paraId="00000073">
            <w:pPr>
              <w:spacing w:line="252.00000000000003" w:lineRule="auto"/>
              <w:ind w:left="0" w:firstLine="0"/>
              <w:jc w:val="both"/>
              <w:rPr>
                <w:rFonts w:ascii="Calibri" w:cs="Calibri" w:eastAsia="Calibri" w:hAnsi="Calibri"/>
              </w:rPr>
            </w:pPr>
            <w:r>
              <w:rPr>
                <w:rFonts w:ascii="Calibri" w:cs="Calibri" w:eastAsia="Calibri" w:hAnsi="Calibri"/>
                <w:b w:val="0"/>
                <w:sz w:val="22"/>
                <w:szCs w:val="22"/>
                <w:rtl w:val="0"/>
              </w:rPr>
              <w:t>Member</w:t>
            </w:r>
          </w:p>
        </w:tc>
        <w:tc>
          <w:tcPr/>
          <w:p w:rsidR="00000000" w:rsidDel="00000000" w:rsidP="00000000" w:rsidRDefault="00000000" w:rsidRPr="00000000" w14:paraId="00000074">
            <w:pPr>
              <w:spacing w:line="252.00000000000003" w:lineRule="auto"/>
              <w:ind w:left="107" w:hanging="107"/>
              <w:jc w:val="both"/>
              <w:rPr>
                <w:rFonts w:ascii="Calibri" w:cs="Calibri" w:eastAsia="Calibri" w:hAnsi="Calibri"/>
                <w:sz w:val="22"/>
                <w:szCs w:val="22"/>
              </w:rPr>
            </w:pPr>
            <w:r>
              <w:rPr>
                <w:rFonts w:ascii="Calibri" w:cs="Calibri" w:eastAsia="Calibri" w:hAnsi="Calibri"/>
                <w:b w:val="0"/>
                <w:sz w:val="22"/>
                <w:szCs w:val="22"/>
                <w:rtl w:val="0"/>
              </w:rPr>
              <w:t>hoangdh@fpt.edu.vn</w:t>
            </w:r>
          </w:p>
        </w:tc>
        <w:tc>
          <w:tcPr/>
          <w:p w:rsidR="00000000" w:rsidDel="00000000" w:rsidP="00000000" w:rsidRDefault="00000000" w:rsidRPr="00000000" w14:paraId="00000075">
            <w:pPr>
              <w:spacing w:line="252.00000000000003" w:lineRule="auto"/>
              <w:ind w:left="107" w:hanging="107"/>
              <w:jc w:val="both"/>
              <w:rPr>
                <w:rFonts w:ascii="Calibri" w:cs="Calibri" w:eastAsia="Calibri" w:hAnsi="Calibri"/>
                <w:sz w:val="22"/>
                <w:szCs w:val="22"/>
              </w:rPr>
            </w:pPr>
            <w:r>
              <w:rPr>
                <w:rFonts w:ascii="Calibri" w:cs="Calibri" w:eastAsia="Calibri" w:hAnsi="Calibri"/>
                <w:b w:val="0"/>
                <w:sz w:val="22"/>
                <w:szCs w:val="22"/>
                <w:rtl w:val="0"/>
              </w:rPr>
              <w:t>—</w:t>
            </w:r>
          </w:p>
        </w:tc>
      </w:tr>
      <w:tr>
        <w:trPr>
          <w:cantSplit w:val="0"/>
          <w:trHeight w:val="454" w:hRule="atLeast"/>
          <w:tblHeader w:val="0"/>
        </w:trPr>
        <w:tc>
          <w:tcPr/>
          <w:p w:rsidR="00000000" w:rsidDel="00000000" w:rsidP="00000000" w:rsidRDefault="00000000" w:rsidRPr="00000000" w14:paraId="00000076">
            <w:pPr>
              <w:spacing w:line="254" w:lineRule="auto"/>
              <w:ind w:left="107" w:hanging="107"/>
              <w:jc w:val="both"/>
              <w:rPr>
                <w:rFonts w:ascii="Calibri" w:cs="Calibri" w:eastAsia="Calibri" w:hAnsi="Calibri"/>
                <w:sz w:val="22"/>
                <w:szCs w:val="22"/>
              </w:rPr>
            </w:pPr>
            <w:r>
              <w:rPr>
                <w:rFonts w:ascii="Calibri" w:cs="Calibri" w:eastAsia="Calibri" w:hAnsi="Calibri"/>
                <w:b w:val="0"/>
                <w:sz w:val="22"/>
                <w:szCs w:val="22"/>
                <w:rtl w:val="0"/>
              </w:rPr>
              <w:t>Le Hai Nam</w:t>
            </w:r>
          </w:p>
        </w:tc>
        <w:tc>
          <w:tcPr/>
          <w:p w:rsidR="00000000" w:rsidDel="00000000" w:rsidP="00000000" w:rsidRDefault="00000000" w:rsidRPr="00000000" w14:paraId="00000077">
            <w:pPr>
              <w:spacing w:line="254" w:lineRule="auto"/>
              <w:ind w:left="107" w:hanging="107"/>
              <w:jc w:val="both"/>
              <w:rPr>
                <w:rFonts w:ascii="Calibri" w:cs="Calibri" w:eastAsia="Calibri" w:hAnsi="Calibri"/>
              </w:rPr>
            </w:pPr>
            <w:r>
              <w:rPr>
                <w:rFonts w:ascii="Calibri" w:cs="Calibri" w:eastAsia="Calibri" w:hAnsi="Calibri"/>
                <w:b w:val="0"/>
                <w:sz w:val="22"/>
                <w:szCs w:val="22"/>
                <w:rtl w:val="0"/>
              </w:rPr>
              <w:t>Member</w:t>
            </w:r>
          </w:p>
        </w:tc>
        <w:tc>
          <w:tcPr/>
          <w:p w:rsidR="00000000" w:rsidDel="00000000" w:rsidP="00000000" w:rsidRDefault="00000000" w:rsidRPr="00000000" w14:paraId="00000078">
            <w:pPr>
              <w:spacing w:line="254" w:lineRule="auto"/>
              <w:ind w:left="107" w:hanging="107"/>
              <w:jc w:val="both"/>
              <w:rPr>
                <w:rFonts w:ascii="Calibri" w:cs="Calibri" w:eastAsia="Calibri" w:hAnsi="Calibri"/>
                <w:sz w:val="22"/>
                <w:szCs w:val="22"/>
              </w:rPr>
            </w:pPr>
            <w:r>
              <w:rPr>
                <w:rFonts w:ascii="Calibri" w:cs="Calibri" w:eastAsia="Calibri" w:hAnsi="Calibri"/>
                <w:b w:val="0"/>
                <w:sz w:val="22"/>
                <w:szCs w:val="22"/>
                <w:rtl w:val="0"/>
              </w:rPr>
              <w:t>namlh@fpt.edu.vn</w:t>
            </w:r>
          </w:p>
        </w:tc>
        <w:tc>
          <w:tcPr/>
          <w:p w:rsidR="00000000" w:rsidDel="00000000" w:rsidP="00000000" w:rsidRDefault="00000000" w:rsidRPr="00000000" w14:paraId="00000079">
            <w:pPr>
              <w:spacing w:line="254" w:lineRule="auto"/>
              <w:ind w:left="107" w:hanging="107"/>
              <w:jc w:val="both"/>
              <w:rPr>
                <w:rFonts w:ascii="Calibri" w:cs="Calibri" w:eastAsia="Calibri" w:hAnsi="Calibri"/>
                <w:sz w:val="22"/>
                <w:szCs w:val="22"/>
              </w:rPr>
            </w:pPr>
            <w:r>
              <w:rPr>
                <w:rFonts w:ascii="Calibri" w:cs="Calibri" w:eastAsia="Calibri" w:hAnsi="Calibri"/>
                <w:b w:val="0"/>
                <w:sz w:val="22"/>
                <w:szCs w:val="22"/>
                <w:rtl w:val="0"/>
              </w:rPr>
              <w:t>—</w:t>
            </w:r>
          </w:p>
        </w:tc>
      </w:tr>
      <w:tr>
        <w:trPr>
          <w:cantSplit w:val="0"/>
          <w:trHeight w:val="454" w:hRule="atLeast"/>
          <w:tblHeader w:val="0"/>
        </w:trPr>
        <w:tc>
          <w:tcPr/>
          <w:p w:rsidR="00000000" w:rsidDel="00000000" w:rsidP="00000000" w:rsidRDefault="00000000" w:rsidRPr="00000000" w14:paraId="0000007A">
            <w:pPr>
              <w:spacing w:line="254" w:lineRule="auto"/>
              <w:ind w:left="107" w:hanging="107"/>
              <w:jc w:val="both"/>
              <w:rPr>
                <w:rFonts w:ascii="Calibri" w:cs="Calibri" w:eastAsia="Calibri" w:hAnsi="Calibri"/>
                <w:sz w:val="22"/>
                <w:szCs w:val="22"/>
              </w:rPr>
            </w:pPr>
            <w:r>
              <w:rPr>
                <w:rFonts w:ascii="Calibri" w:cs="Calibri" w:eastAsia="Calibri" w:hAnsi="Calibri"/>
                <w:b w:val="0"/>
                <w:sz w:val="22"/>
                <w:szCs w:val="22"/>
                <w:rtl w:val="0"/>
              </w:rPr>
              <w:t>Le Tran Gia Huy</w:t>
            </w:r>
          </w:p>
        </w:tc>
        <w:tc>
          <w:tcPr/>
          <w:p w:rsidR="00000000" w:rsidDel="00000000" w:rsidP="00000000" w:rsidRDefault="00000000" w:rsidRPr="00000000" w14:paraId="0000007B">
            <w:pPr>
              <w:spacing w:line="254" w:lineRule="auto"/>
              <w:ind w:left="107" w:hanging="107"/>
              <w:jc w:val="both"/>
              <w:rPr>
                <w:rFonts w:ascii="Calibri" w:cs="Calibri" w:eastAsia="Calibri" w:hAnsi="Calibri"/>
              </w:rPr>
            </w:pPr>
            <w:r>
              <w:rPr>
                <w:rFonts w:ascii="Calibri" w:cs="Calibri" w:eastAsia="Calibri" w:hAnsi="Calibri"/>
                <w:b w:val="0"/>
                <w:sz w:val="22"/>
                <w:szCs w:val="22"/>
                <w:rtl w:val="0"/>
              </w:rPr>
              <w:t>Member</w:t>
            </w:r>
          </w:p>
        </w:tc>
        <w:tc>
          <w:tcPr/>
          <w:p w:rsidR="00000000" w:rsidDel="00000000" w:rsidP="00000000" w:rsidRDefault="00000000" w:rsidRPr="00000000" w14:paraId="0000007C">
            <w:pPr>
              <w:spacing w:line="254" w:lineRule="auto"/>
              <w:ind w:left="107" w:hanging="107"/>
              <w:jc w:val="both"/>
              <w:rPr>
                <w:rFonts w:ascii="Calibri" w:cs="Calibri" w:eastAsia="Calibri" w:hAnsi="Calibri"/>
                <w:sz w:val="22"/>
                <w:szCs w:val="22"/>
              </w:rPr>
            </w:pPr>
            <w:r>
              <w:rPr>
                <w:rFonts w:ascii="Calibri" w:cs="Calibri" w:eastAsia="Calibri" w:hAnsi="Calibri"/>
                <w:b w:val="0"/>
                <w:sz w:val="22"/>
                <w:szCs w:val="22"/>
                <w:rtl w:val="0"/>
              </w:rPr>
              <w:t>huyltg@fpt.edu.vn</w:t>
            </w:r>
          </w:p>
        </w:tc>
        <w:tc>
          <w:tcPr/>
          <w:p w:rsidR="00000000" w:rsidDel="00000000" w:rsidP="00000000" w:rsidRDefault="00000000" w:rsidRPr="00000000" w14:paraId="0000007D">
            <w:pPr>
              <w:spacing w:line="254" w:lineRule="auto"/>
              <w:ind w:left="107" w:hanging="107"/>
              <w:jc w:val="both"/>
              <w:rPr>
                <w:rFonts w:ascii="Calibri" w:cs="Calibri" w:eastAsia="Calibri" w:hAnsi="Calibri"/>
                <w:sz w:val="22"/>
                <w:szCs w:val="22"/>
              </w:rPr>
            </w:pPr>
            <w:r>
              <w:rPr>
                <w:rFonts w:ascii="Calibri" w:cs="Calibri" w:eastAsia="Calibri" w:hAnsi="Calibri"/>
                <w:b w:val="0"/>
                <w:sz w:val="22"/>
                <w:szCs w:val="22"/>
                <w:rtl w:val="0"/>
              </w:rPr>
              <w:t>—</w:t>
            </w:r>
          </w:p>
        </w:tc>
      </w:tr>
      <w:tr>
        <w:trPr>
          <w:cantSplit w:val="0"/>
          <w:trHeight w:val="454" w:hRule="atLeast"/>
          <w:tblHeader w:val="0"/>
        </w:trPr>
        <w:tc>
          <w:tcPr/>
          <w:p w:rsidR="00000000" w:rsidDel="00000000" w:rsidP="00000000" w:rsidRDefault="00000000" w:rsidRPr="00000000" w14:paraId="0000007E">
            <w:pPr>
              <w:spacing w:line="254" w:lineRule="auto"/>
              <w:ind w:left="107" w:hanging="107"/>
              <w:jc w:val="both"/>
              <w:rPr>
                <w:rFonts w:ascii="Calibri" w:cs="Calibri" w:eastAsia="Calibri" w:hAnsi="Calibri"/>
                <w:sz w:val="22"/>
                <w:szCs w:val="22"/>
              </w:rPr>
            </w:pPr>
            <w:r>
              <w:rPr>
                <w:rFonts w:ascii="Calibri" w:cs="Calibri" w:eastAsia="Calibri" w:hAnsi="Calibri"/>
                <w:b w:val="0"/>
                <w:sz w:val="22"/>
                <w:szCs w:val="22"/>
                <w:rtl w:val="0"/>
              </w:rPr>
              <w:t>Le Van Minh</w:t>
            </w:r>
          </w:p>
        </w:tc>
        <w:tc>
          <w:tcPr/>
          <w:p w:rsidR="00000000" w:rsidDel="00000000" w:rsidP="00000000" w:rsidRDefault="00000000" w:rsidRPr="00000000" w14:paraId="0000007F">
            <w:pPr>
              <w:spacing w:line="254" w:lineRule="auto"/>
              <w:ind w:left="107" w:hanging="107"/>
              <w:jc w:val="both"/>
              <w:rPr>
                <w:rFonts w:ascii="Calibri" w:cs="Calibri" w:eastAsia="Calibri" w:hAnsi="Calibri"/>
              </w:rPr>
            </w:pPr>
            <w:r>
              <w:rPr>
                <w:rFonts w:ascii="Calibri" w:cs="Calibri" w:eastAsia="Calibri" w:hAnsi="Calibri"/>
                <w:b w:val="0"/>
                <w:sz w:val="22"/>
                <w:szCs w:val="22"/>
                <w:rtl w:val="0"/>
              </w:rPr>
              <w:t>Member</w:t>
            </w:r>
          </w:p>
        </w:tc>
        <w:tc>
          <w:tcPr/>
          <w:p w:rsidR="00000000" w:rsidDel="00000000" w:rsidP="00000000" w:rsidRDefault="00000000" w:rsidRPr="00000000" w14:paraId="00000080">
            <w:pPr>
              <w:spacing w:line="254" w:lineRule="auto"/>
              <w:ind w:left="107" w:hanging="107"/>
              <w:jc w:val="both"/>
              <w:rPr>
                <w:rFonts w:ascii="Calibri" w:cs="Calibri" w:eastAsia="Calibri" w:hAnsi="Calibri"/>
                <w:sz w:val="22"/>
                <w:szCs w:val="22"/>
              </w:rPr>
            </w:pPr>
            <w:r>
              <w:rPr>
                <w:rFonts w:ascii="Calibri" w:cs="Calibri" w:eastAsia="Calibri" w:hAnsi="Calibri"/>
                <w:b w:val="0"/>
                <w:sz w:val="22"/>
                <w:szCs w:val="22"/>
                <w:rtl w:val="0"/>
              </w:rPr>
              <w:t>minhlv@fpt.edu.vn</w:t>
            </w:r>
          </w:p>
        </w:tc>
        <w:tc>
          <w:tcPr/>
          <w:p w:rsidR="00000000" w:rsidDel="00000000" w:rsidP="00000000" w:rsidRDefault="00000000" w:rsidRPr="00000000" w14:paraId="00000081">
            <w:pPr>
              <w:spacing w:line="254" w:lineRule="auto"/>
              <w:ind w:left="107" w:hanging="107"/>
              <w:jc w:val="both"/>
              <w:rPr>
                <w:rFonts w:ascii="Calibri" w:cs="Calibri" w:eastAsia="Calibri" w:hAnsi="Calibri"/>
                <w:sz w:val="22"/>
                <w:szCs w:val="22"/>
              </w:rPr>
            </w:pPr>
            <w:r>
              <w:rPr>
                <w:rFonts w:ascii="Calibri" w:cs="Calibri" w:eastAsia="Calibri" w:hAnsi="Calibri"/>
                <w:b w:val="0"/>
                <w:sz w:val="22"/>
                <w:szCs w:val="22"/>
                <w:rtl w:val="0"/>
              </w:rPr>
              <w:t>—</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heading=h.1rvm2729w26d" w:id="5"/>
      <w:bookmarkEnd w:id="5"/>
      <w:r w:rsidDel="00000000" w:rsidR="00000000" w:rsidRPr="00000000">
        <w:rPr>
          <w:rtl w:val="0"/>
        </w:rPr>
        <w:t xml:space="preserve">2. Product Background</w:t>
      </w:r>
    </w:p>
    <w:p w:rsidR="00000000" w:rsidDel="00000000" w:rsidP="00000000" w:rsidRDefault="00000000" w:rsidRPr="00000000" w14:paraId="00000088">
      <w:pPr>
        <w:jc w:val="both"/>
        <w:rPr/>
      </w:pPr>
      <w:r>
        <w:rPr>
          <w:b w:val="0"/>
          <w:rtl w:val="0"/>
        </w:rPr>
        <w:t>In many Vietnamese hospitals and clinics today, the diagnosis pathway for brain tumors remains manual and fragmented. MRI/CT films are stored as hard copies or locked inside isolated imaging archives, findings are written on paper forms, and the fourteen types of clinical documents — from visit notes and prescriptions to CT/MRI reports and consultation minutes — are filed separately. Patients often wait hours, sometimes days, between the scan, the specialist review and the final clinical report, and when they transfer between facilities they must carry — and frequently lose — their own hard-copy records. Meanwhile, the volume of medical images grows faster than the number of trained radiologists, so reading backlogs and fatigue-driven misreads are common, while sensitive identifiers on paper forms are difficult to safeguard.</w:t>
      </w:r>
    </w:p>
    <w:p w:rsidR="00000000" w:rsidDel="00000000" w:rsidP="00000000" w:rsidRDefault="00000000" w:rsidRPr="00000000" w14:paraId="00000089">
      <w:pPr>
        <w:jc w:val="both"/>
        <w:rPr/>
      </w:pPr>
      <w:r w:rsidDel="00000000" w:rsidR="00000000" w:rsidRPr="00000000">
        <w:rPr>
          <w:rtl w:val="0"/>
        </w:rPr>
        <w:t xml:space="preserve">Key user groups:</w:t>
      </w:r>
    </w:p>
    <w:p w:rsidR="00000000" w:rsidDel="00000000" w:rsidP="00000000" w:rsidRDefault="00000000" w:rsidRPr="00000000" w14:paraId="0000008A">
      <w:pPr>
        <w:numPr>
          <w:ilvl w:val="0"/>
          <w:numId w:val="17"/>
        </w:numPr>
        <w:spacing w:after="0" w:afterAutospacing="0"/>
        <w:ind w:left="720" w:hanging="360"/>
        <w:jc w:val="both"/>
        <w:rPr/>
      </w:pPr>
      <w:r>
        <w:rPr>
          <w:b w:val="0"/>
          <w:rtl w:val="0"/>
        </w:rPr>
        <w:t>Patients: Need to store and access their own scan history and medical documents in one place, to understand MRI/CT results in plain language, to receive a fast AI-assisted second opinion on self-uploaded scans, and to share their records with any hospital through a QR code instead of carrying fragile films.</w:t>
      </w:r>
    </w:p>
    <w:p w:rsidR="00000000" w:rsidDel="00000000" w:rsidP="00000000" w:rsidRDefault="00000000" w:rsidRPr="00000000" w14:paraId="0000008B">
      <w:pPr>
        <w:numPr>
          <w:ilvl w:val="0"/>
          <w:numId w:val="17"/>
        </w:numPr>
        <w:spacing w:after="0" w:afterAutospacing="0"/>
        <w:ind w:left="720" w:hanging="360"/>
        <w:jc w:val="both"/>
        <w:rPr/>
      </w:pPr>
      <w:r>
        <w:rPr>
          <w:b w:val="0"/>
          <w:rtl w:val="0"/>
        </w:rPr>
        <w:t>Doctors &amp; Nurses: Require an AI-assisted reading of MRI/CT scans with confidence scores, tumor bounding boxes and Grad-CAM heatmap explanations; a full EMR covering 14 hospital document types; tools to correct the AI when it is wrong; care sheets and vital-sign tracking (blood pressure, pulse, SpO2, temperature) for inpatients; and a controlled Draft – Approved – Signed record lifecycle.</w:t>
      </w:r>
    </w:p>
    <w:p w:rsidR="00000000" w:rsidDel="00000000" w:rsidP="00000000" w:rsidRDefault="00000000" w:rsidRPr="00000000" w14:paraId="0000008C">
      <w:pPr>
        <w:numPr>
          <w:ilvl w:val="0"/>
          <w:numId w:val="17"/>
        </w:numPr>
        <w:spacing w:after="0" w:afterAutospacing="0"/>
        <w:ind w:left="720" w:hanging="360"/>
        <w:jc w:val="both"/>
        <w:rPr/>
      </w:pPr>
      <w:r>
        <w:rPr>
          <w:b w:val="0"/>
          <w:rtl w:val="0"/>
        </w:rPr>
        <w:t>Technicians &amp; Receptionists: Seek a clear MRI/CT shooting queue with secure PACS-style upload of images from the scanning machines, initial technical validation and hand-over to the reading doctor; while receptionists need fast patient admission, EMR initialisation, doctor-in-charge assignment and hospital-fee invoicing.</w:t>
      </w:r>
    </w:p>
    <w:p w:rsidR="00000000" w:rsidDel="00000000" w:rsidP="00000000" w:rsidRDefault="00000000" w:rsidRPr="00000000" w14:paraId="0000008D">
      <w:pPr>
        <w:numPr>
          <w:ilvl w:val="0"/>
          <w:numId w:val="17"/>
        </w:numPr>
        <w:ind w:left="720" w:hanging="360"/>
        <w:jc w:val="both"/>
        <w:rPr>
          <w:u w:val="none"/>
        </w:rPr>
      </w:pPr>
      <w:r>
        <w:rPr>
          <w:b w:val="0"/>
          <w:rtl w:val="0"/>
        </w:rPr>
        <w:t>Administrators: Need centralised AI configuration — retraining the models on hard cases, tuning the chatbot's system prompt and banned-word list — plus account management, medical-licence (CCHN) approval for doctors, and audit logs that trace every create/update/delete operation on medical data.</w:t>
      </w:r>
    </w:p>
    <w:p w:rsidR="00000000" w:rsidDel="00000000" w:rsidP="00000000" w:rsidRDefault="00000000" w:rsidRPr="00000000" w14:paraId="0000008E">
      <w:pPr>
        <w:jc w:val="both"/>
        <w:rPr/>
      </w:pPr>
      <w:r>
        <w:rPr>
          <w:b w:val="0"/>
          <w:rtl w:val="0"/>
        </w:rPr>
        <w:t>NeuroScan AI addresses this gap by combining an ensemble of Convolutional Neural Networks (ResNet50, EfficientNet and DenseNet, trained with a risk-calibrated loss that penalises missing malignant gliomas) with YOLOv8 tumor localization and Grad-CAM heatmaps to deliver an explainable second opinion in seconds. When the classifiers and YOLOv8 disagree, Google Gemini 2.5 Flash (Vision) acts as an independent third reader and returns a consensus verdict with reasoning. Every analysis is presented with an annotated image, a full probability list and the doctor's confirmation status, so the AI supports — never replaces — the clinician.</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Pr>
          <w:b w:val="0"/>
          <w:rtl w:val="0"/>
        </w:rPr>
        <w:t>Additionally, the platform digitises the whole clinical workflow around the diagnosis. Technicians upload MRI/CT films into a cloud PACS; doctors review AI results, correct labels and bounding boxes when the AI is wrong (feeding an Active Learning loop that retrains the models), manage EMRs, prescribe drugs and sign records electronically. Nurses record care sheets and vital signs; receptionists admit patients, assign the doctor in charge and manage invoices and hospital fees through the PayOS gateway. Patients self-scan their MRI films for instant AI analysis, keep a personal twelve-document health record, chat with an ethics-grounded RAG chatbot and share their records across hospitals with a QR code. Four LLM agents — a clinical report writer, a patient-friendly translator, a RAG chatbot grounded in Vietnamese clinical protocol QD 1514, and a medical secretary summarising multi-doctor consultations — complete the pipeline from admission to discharge.</w:t>
      </w:r>
    </w:p>
    <w:p w:rsidR="00000000" w:rsidDel="00000000" w:rsidP="00000000" w:rsidRDefault="00000000" w:rsidRPr="00000000" w14:paraId="00000091">
      <w:pPr>
        <w:jc w:val="both"/>
        <w:rPr/>
      </w:pPr>
      <w:r>
        <w:rPr>
          <w:b w:val="0"/>
          <w:rtl w:val="0"/>
        </w:rPr>
        <w:t>In summary, NeuroScan AI was conceived to eliminate:</w:t>
      </w:r>
    </w:p>
    <w:p w:rsidR="00000000" w:rsidDel="00000000" w:rsidP="00000000" w:rsidRDefault="00000000" w:rsidRPr="00000000" w14:paraId="00000092">
      <w:pPr>
        <w:numPr>
          <w:ilvl w:val="0"/>
          <w:numId w:val="8"/>
        </w:numPr>
        <w:spacing w:after="0" w:afterAutospacing="0"/>
        <w:ind w:left="720" w:hanging="360"/>
        <w:jc w:val="both"/>
        <w:rPr/>
      </w:pPr>
      <w:r>
        <w:rPr>
          <w:b w:val="0"/>
          <w:rtl w:val="0"/>
        </w:rPr>
        <w:t>Subjective, experience-dependent manual review of MRI/CT scans.</w:t>
      </w:r>
    </w:p>
    <w:p w:rsidR="00000000" w:rsidDel="00000000" w:rsidP="00000000" w:rsidRDefault="00000000" w:rsidRPr="00000000" w14:paraId="00000093">
      <w:pPr>
        <w:numPr>
          <w:ilvl w:val="0"/>
          <w:numId w:val="8"/>
        </w:numPr>
        <w:spacing w:after="0" w:afterAutospacing="0"/>
        <w:ind w:left="720" w:hanging="360"/>
        <w:jc w:val="both"/>
        <w:rPr/>
      </w:pPr>
      <w:r>
        <w:rPr>
          <w:b w:val="0"/>
          <w:rtl w:val="0"/>
        </w:rPr>
        <w:t>Long turnaround times between scan, specialist review and clinical report.</w:t>
      </w:r>
    </w:p>
    <w:p w:rsidR="00000000" w:rsidDel="00000000" w:rsidP="00000000" w:rsidRDefault="00000000" w:rsidRPr="00000000" w14:paraId="00000094">
      <w:pPr>
        <w:numPr>
          <w:ilvl w:val="0"/>
          <w:numId w:val="8"/>
        </w:numPr>
        <w:spacing w:after="0" w:afterAutospacing="0"/>
        <w:ind w:left="720" w:hanging="360"/>
        <w:jc w:val="both"/>
        <w:rPr/>
      </w:pPr>
      <w:r>
        <w:rPr>
          <w:b w:val="0"/>
          <w:rtl w:val="0"/>
        </w:rPr>
        <w:t>Fragmented paper-based medical records and disconnected hospital workflows.</w:t>
      </w:r>
    </w:p>
    <w:p w:rsidR="00000000" w:rsidDel="00000000" w:rsidP="00000000" w:rsidRDefault="00000000" w:rsidRPr="00000000" w14:paraId="00000095">
      <w:pPr>
        <w:numPr>
          <w:ilvl w:val="0"/>
          <w:numId w:val="8"/>
        </w:numPr>
        <w:ind w:left="720" w:hanging="360"/>
        <w:jc w:val="both"/>
        <w:rPr/>
      </w:pPr>
      <w:r>
        <w:rPr>
          <w:b w:val="0"/>
          <w:rtl w:val="0"/>
        </w:rPr>
        <w:t>Lost films and broken continuity of care when patients transfer between facilities.</w:t>
      </w:r>
    </w:p>
    <w:p w:rsidR="00000000" w:rsidDel="00000000" w:rsidP="00000000" w:rsidRDefault="00000000" w:rsidRPr="00000000" w14:paraId="00000096">
      <w:pPr>
        <w:jc w:val="both"/>
        <w:rPr/>
      </w:pPr>
      <w:r>
        <w:rPr>
          <w:b w:val="0"/>
          <w:rtl w:val="0"/>
        </w:rPr>
        <w:t>By unifying ensemble AI diagnosis, cloud PACS, EMR and LLM support in a single Vietnamese-first system — while stripping CCCD/BHYT identifiers to comply with Decree 13/2023/ND-CP and masking patient data to HIPAA standards before any external AI call — NeuroScan AI enhances diagnostic confidence, streamlines clinical operations and keeps patients informed throughout their treatment.</w:t>
      </w:r>
    </w:p>
    <w:p w:rsidR="00000000" w:rsidDel="00000000" w:rsidP="00000000" w:rsidRDefault="00000000" w:rsidRPr="00000000" w14:paraId="00000097">
      <w:pPr>
        <w:pStyle w:val="Heading2"/>
        <w:rPr>
          <w:i w:val="1"/>
          <w:iCs w:val="1"/>
          <w:color w:val="0000ff"/>
        </w:rPr>
      </w:pPr>
      <w:bookmarkStart w:colFirst="0" w:colLast="0" w:name="_heading=h.hh33igam1xsp" w:id="6"/>
      <w:bookmarkEnd w:id="6"/>
      <w:r w:rsidDel="00000000" w:rsidR="00000000" w:rsidRPr="00000000">
        <w:rPr>
          <w:rtl w:val="0"/>
        </w:rPr>
        <w:t xml:space="preserve">3. Existing Systems</w:t>
      </w:r>
      <w:r w:rsidDel="00000000" w:rsidR="00000000" w:rsidRPr="00000000">
        <w:rPr>
          <w:rtl w:val="0"/>
        </w:rPr>
      </w:r>
    </w:p>
    <w:p w:rsidR="00000000" w:rsidDel="00000000" w:rsidP="00000000" w:rsidRDefault="00000000" w:rsidRPr="00000000" w14:paraId="00000098">
      <w:pPr>
        <w:pStyle w:val="Heading3"/>
        <w:rPr/>
      </w:pPr>
      <w:bookmarkStart w:colFirst="0" w:colLast="0" w:name="_heading=h.6seraz63inch" w:id="7"/>
      <w:bookmarkEnd w:id="7"/>
      <w:r>
        <w:rPr>
          <w:b w:val="0"/>
          <w:rtl w:val="0"/>
        </w:rPr>
        <w:t>3.1 VinBrain DrAid</w:t>
      </w:r>
    </w:p>
    <w:p w:rsidR="00000000" w:rsidDel="00000000" w:rsidP="00000000" w:rsidRDefault="00000000" w:rsidRPr="00000000" w14:paraId="00000099">
      <w:pPr>
        <w:rPr/>
      </w:pPr>
      <w:r>
        <w:rPr>
          <w:b w:val="0"/>
          <w:rtl w:val="0"/>
        </w:rPr>
        <w:t>Product information link:</w:t>
      </w:r>
    </w:p>
    <w:p w:rsidR="00000000" w:rsidDel="00000000" w:rsidP="00000000" w:rsidRDefault="00000000" w:rsidRPr="00000000" w14:paraId="0000009A">
      <w:pPr>
        <w:numPr>
          <w:ilvl w:val="0"/>
          <w:numId w:val="4"/>
        </w:numPr>
        <w:spacing w:after="0" w:afterAutospacing="0"/>
        <w:ind w:left="720" w:hanging="360"/>
        <w:rPr/>
      </w:pPr>
      <w:r>
        <w:rPr>
          <w:b w:val="0"/>
          <w:rtl w:val="0"/>
        </w:rPr>
        <w:t>Website: https://vinbrain.net/en</w:t>
      </w:r>
    </w:p>
    <w:p w:rsidR="00000000" w:rsidDel="00000000" w:rsidP="00000000" w:rsidRDefault="00000000" w:rsidRPr="00000000" w14:paraId="0000009B">
      <w:pPr>
        <w:numPr>
          <w:ilvl w:val="0"/>
          <w:numId w:val="4"/>
        </w:numPr>
        <w:spacing w:after="0" w:afterAutospacing="0"/>
        <w:ind w:left="720" w:hanging="360"/>
        <w:rPr/>
      </w:pPr>
      <w:r>
        <w:rPr>
          <w:b w:val="0"/>
          <w:rtl w:val="0"/>
        </w:rPr>
        <w:t>DrAid: https://draid.ai</w:t>
      </w:r>
    </w:p>
    <w:p w:rsidR="00000000" w:rsidDel="00000000" w:rsidP="00000000" w:rsidRDefault="00000000" w:rsidRPr="00000000" w14:paraId="0000009C">
      <w:pPr>
        <w:numPr>
          <w:ilvl w:val="0"/>
          <w:numId w:val="3"/>
        </w:numPr>
        <w:spacing w:after="0" w:afterAutospacing="0"/>
        <w:ind w:left="720" w:hanging="360"/>
        <w:rPr/>
      </w:pPr>
      <w:r w:rsidDel="00000000" w:rsidR="00000000" w:rsidRPr="00000000">
        <w:rPr>
          <w:rtl w:val="0"/>
        </w:rPr>
        <w:t xml:space="preserve">System Actors</w:t>
      </w:r>
    </w:p>
    <w:p w:rsidR="00000000" w:rsidDel="00000000" w:rsidP="00000000" w:rsidRDefault="00000000" w:rsidRPr="00000000" w14:paraId="0000009D">
      <w:pPr>
        <w:numPr>
          <w:ilvl w:val="0"/>
          <w:numId w:val="14"/>
        </w:numPr>
        <w:spacing w:after="0" w:afterAutospacing="0"/>
        <w:ind w:left="720" w:hanging="360"/>
        <w:jc w:val="both"/>
        <w:rPr/>
      </w:pPr>
      <w:r>
        <w:rPr>
          <w:b w:val="0"/>
          <w:rtl w:val="0"/>
        </w:rPr>
        <w:t>Radiologists: Primary users who review AI-assisted analyses of medical images inside their existing PACS viewer and confirm or correct the machine's findings.</w:t>
      </w:r>
    </w:p>
    <w:p w:rsidR="00000000" w:rsidDel="00000000" w:rsidP="00000000" w:rsidRDefault="00000000" w:rsidRPr="00000000" w14:paraId="0000009E">
      <w:pPr>
        <w:numPr>
          <w:ilvl w:val="0"/>
          <w:numId w:val="14"/>
        </w:numPr>
        <w:spacing w:after="0" w:afterAutospacing="0"/>
        <w:ind w:left="720" w:hanging="360"/>
        <w:jc w:val="both"/>
        <w:rPr/>
      </w:pPr>
      <w:r>
        <w:rPr>
          <w:b w:val="0"/>
          <w:rtl w:val="0"/>
        </w:rPr>
        <w:t>Physicians &amp; Specialists: Receive prioritised findings and structured report drafts for imaging studies to speed up clinical decisions.</w:t>
      </w:r>
    </w:p>
    <w:p w:rsidR="00000000" w:rsidDel="00000000" w:rsidP="00000000" w:rsidRDefault="00000000" w:rsidRPr="00000000" w14:paraId="0000009F">
      <w:pPr>
        <w:numPr>
          <w:ilvl w:val="0"/>
          <w:numId w:val="14"/>
        </w:numPr>
        <w:spacing w:after="0" w:afterAutospacing="0"/>
        <w:ind w:left="720" w:hanging="360"/>
        <w:jc w:val="both"/>
        <w:rPr/>
      </w:pPr>
      <w:r>
        <w:rPr>
          <w:b w:val="0"/>
          <w:rtl w:val="0"/>
        </w:rPr>
        <w:t>Hospital IT Administrators: Integrate DrAid with the hospital's DICOM/PACS infrastructure, manage deployment modes (cloud, on-premise, hybrid) and maintain data security.</w:t>
      </w:r>
    </w:p>
    <w:p w:rsidR="00000000" w:rsidDel="00000000" w:rsidP="00000000" w:rsidRDefault="00000000" w:rsidRPr="00000000" w14:paraId="000000A0">
      <w:pPr>
        <w:numPr>
          <w:ilvl w:val="0"/>
          <w:numId w:val="14"/>
        </w:numPr>
        <w:spacing w:after="0" w:afterAutospacing="0"/>
        <w:ind w:left="720" w:hanging="360"/>
        <w:jc w:val="both"/>
        <w:rPr/>
      </w:pPr>
      <w:r>
        <w:rPr>
          <w:b w:val="0"/>
          <w:rtl w:val="0"/>
        </w:rPr>
        <w:t>Patients: Indirect actors — they benefit from faster triage and earlier diagnosis but have no direct mobile portal in the product.</w:t>
      </w:r>
    </w:p>
    <w:p w:rsidR="00000000" w:rsidDel="00000000" w:rsidP="00000000" w:rsidRDefault="00000000" w:rsidRPr="00000000" w14:paraId="000000A1">
      <w:pPr>
        <w:numPr>
          <w:ilvl w:val="0"/>
          <w:numId w:val="14"/>
        </w:numPr>
        <w:spacing w:after="0" w:afterAutospacing="0"/>
        <w:ind w:left="720" w:hanging="360"/>
        <w:jc w:val="both"/>
        <w:rPr/>
      </w:pPr>
      <w:r>
        <w:rPr>
          <w:b w:val="0"/>
          <w:rtl w:val="0"/>
        </w:rPr>
        <w:t>Hospital Management: Monitor usage, compliance and imaging workload reports to evaluate the AI service's value.</w:t>
      </w:r>
    </w:p>
    <w:p w:rsidR="00000000" w:rsidDel="00000000" w:rsidP="00000000" w:rsidRDefault="00000000" w:rsidRPr="00000000" w14:paraId="000000A2">
      <w:pPr>
        <w:numPr>
          <w:ilvl w:val="0"/>
          <w:numId w:val="3"/>
        </w:numPr>
        <w:spacing w:after="0" w:afterAutospacing="0"/>
        <w:ind w:left="720" w:hanging="360"/>
        <w:rPr/>
      </w:pPr>
      <w:r w:rsidDel="00000000" w:rsidR="00000000" w:rsidRPr="00000000">
        <w:rPr>
          <w:rtl w:val="0"/>
        </w:rPr>
        <w:t xml:space="preserve">Main features</w:t>
      </w:r>
    </w:p>
    <w:p w:rsidR="00000000" w:rsidDel="00000000" w:rsidP="00000000" w:rsidRDefault="00000000" w:rsidRPr="00000000" w14:paraId="000000A3">
      <w:pPr>
        <w:numPr>
          <w:ilvl w:val="0"/>
          <w:numId w:val="15"/>
        </w:numPr>
        <w:spacing w:after="0" w:afterAutospacing="0"/>
        <w:ind w:left="720" w:hanging="360"/>
        <w:jc w:val="both"/>
        <w:rPr/>
      </w:pPr>
      <w:r>
        <w:rPr>
          <w:b w:val="0"/>
          <w:rtl w:val="0"/>
        </w:rPr>
        <w:t>AI-assisted analysis of chest X-ray findings with US FDA 510(k) clearance for the DrAid CXR module</w:t>
      </w:r>
    </w:p>
    <w:p w:rsidR="00000000" w:rsidDel="00000000" w:rsidP="00000000" w:rsidRDefault="00000000" w:rsidRPr="00000000" w14:paraId="000000A4">
      <w:pPr>
        <w:numPr>
          <w:ilvl w:val="0"/>
          <w:numId w:val="15"/>
        </w:numPr>
        <w:spacing w:after="0" w:afterAutospacing="0"/>
        <w:ind w:left="720" w:hanging="360"/>
        <w:jc w:val="both"/>
        <w:rPr/>
      </w:pPr>
      <w:r>
        <w:rPr>
          <w:b w:val="0"/>
          <w:rtl w:val="0"/>
        </w:rPr>
        <w:t>Additional imaging modules under continued development for other modalities and clinical domains</w:t>
      </w:r>
    </w:p>
    <w:p w:rsidR="00000000" w:rsidDel="00000000" w:rsidP="00000000" w:rsidRDefault="00000000" w:rsidRPr="00000000" w14:paraId="000000A5">
      <w:pPr>
        <w:numPr>
          <w:ilvl w:val="0"/>
          <w:numId w:val="15"/>
        </w:numPr>
        <w:spacing w:after="0" w:afterAutospacing="0"/>
        <w:ind w:left="720" w:hanging="360"/>
        <w:jc w:val="both"/>
        <w:rPr/>
      </w:pPr>
      <w:r>
        <w:rPr>
          <w:b w:val="0"/>
          <w:rtl w:val="0"/>
        </w:rPr>
        <w:t>Seamless DICOM/PACS integration so radiologists keep their existing reading workflow</w:t>
      </w:r>
    </w:p>
    <w:p w:rsidR="00000000" w:rsidDel="00000000" w:rsidP="00000000" w:rsidRDefault="00000000" w:rsidRPr="00000000" w14:paraId="000000A6">
      <w:pPr>
        <w:numPr>
          <w:ilvl w:val="0"/>
          <w:numId w:val="15"/>
        </w:numPr>
        <w:spacing w:after="0" w:afterAutospacing="0"/>
        <w:ind w:left="720" w:hanging="360"/>
        <w:jc w:val="both"/>
        <w:rPr/>
      </w:pPr>
      <w:r>
        <w:rPr>
          <w:b w:val="0"/>
          <w:rtl w:val="0"/>
        </w:rPr>
        <w:t>Flexible deployment modes: cloud, on-premise and hybrid, following each hospital's data policy</w:t>
      </w:r>
    </w:p>
    <w:p w:rsidR="00000000" w:rsidDel="00000000" w:rsidP="00000000" w:rsidRDefault="00000000" w:rsidRPr="00000000" w14:paraId="000000A7">
      <w:pPr>
        <w:numPr>
          <w:ilvl w:val="0"/>
          <w:numId w:val="15"/>
        </w:numPr>
        <w:spacing w:after="0" w:afterAutospacing="0"/>
        <w:ind w:left="720" w:hanging="360"/>
        <w:jc w:val="both"/>
        <w:rPr/>
      </w:pPr>
      <w:r>
        <w:rPr>
          <w:b w:val="0"/>
          <w:rtl w:val="0"/>
        </w:rPr>
        <w:t>AI findings highlighted on the region of interest of the original image for quick review</w:t>
      </w:r>
    </w:p>
    <w:p w:rsidR="00000000" w:rsidDel="00000000" w:rsidP="00000000" w:rsidRDefault="00000000" w:rsidRPr="00000000" w14:paraId="000000A8">
      <w:pPr>
        <w:numPr>
          <w:ilvl w:val="0"/>
          <w:numId w:val="15"/>
        </w:numPr>
        <w:spacing w:after="0" w:afterAutospacing="0"/>
        <w:ind w:left="720" w:hanging="360"/>
        <w:jc w:val="both"/>
        <w:rPr/>
      </w:pPr>
      <w:r>
        <w:rPr>
          <w:b w:val="0"/>
          <w:rtl w:val="0"/>
        </w:rPr>
        <w:t>Doctor verification tools allowing clinicians to confirm, correct and annotate AI results</w:t>
      </w:r>
    </w:p>
    <w:p w:rsidR="00000000" w:rsidDel="00000000" w:rsidP="00000000" w:rsidRDefault="00000000" w:rsidRPr="00000000" w14:paraId="000000A9">
      <w:pPr>
        <w:numPr>
          <w:ilvl w:val="0"/>
          <w:numId w:val="15"/>
        </w:numPr>
        <w:spacing w:after="0" w:afterAutospacing="0"/>
        <w:ind w:left="720" w:hanging="360"/>
        <w:jc w:val="both"/>
        <w:rPr/>
      </w:pPr>
      <w:r>
        <w:rPr>
          <w:b w:val="0"/>
          <w:rtl w:val="0"/>
        </w:rPr>
        <w:t>Deployment across many Vietnamese hospitals with Vietnamese-language support</w:t>
      </w:r>
    </w:p>
    <w:p w:rsidR="00000000" w:rsidDel="00000000" w:rsidP="00000000" w:rsidRDefault="00000000" w:rsidRPr="00000000" w14:paraId="000000AA">
      <w:pPr>
        <w:numPr>
          <w:ilvl w:val="0"/>
          <w:numId w:val="15"/>
        </w:numPr>
        <w:spacing w:after="0" w:afterAutospacing="0"/>
        <w:ind w:left="720" w:hanging="360"/>
        <w:jc w:val="both"/>
        <w:rPr/>
      </w:pPr>
      <w:r>
        <w:rPr>
          <w:b w:val="0"/>
          <w:rtl w:val="0"/>
        </w:rPr>
        <w:t>Data security and patient-data protection aligned with hospital compliance requirements</w:t>
      </w:r>
    </w:p>
    <w:p w:rsidR="00000000" w:rsidDel="00000000" w:rsidP="00000000" w:rsidRDefault="00000000" w:rsidRPr="00000000" w14:paraId="000000AB">
      <w:pPr>
        <w:numPr>
          <w:ilvl w:val="0"/>
          <w:numId w:val="15"/>
        </w:numPr>
        <w:spacing w:after="0" w:afterAutospacing="0"/>
        <w:ind w:left="720" w:hanging="360"/>
        <w:rPr/>
      </w:pPr>
      <w:r>
        <w:rPr>
          <w:b w:val="0"/>
          <w:rtl w:val="0"/>
        </w:rPr>
        <w:t>Continuous model improvement driven by clinical feedback from real hospital deployments</w:t>
      </w:r>
    </w:p>
    <w:p w:rsidR="00000000" w:rsidDel="00000000" w:rsidP="00000000" w:rsidRDefault="00000000" w:rsidRPr="00000000" w14:paraId="000000AC">
      <w:pPr>
        <w:numPr>
          <w:ilvl w:val="0"/>
          <w:numId w:val="3"/>
        </w:numPr>
        <w:spacing w:after="0" w:afterAutospacing="0"/>
        <w:ind w:left="720" w:hanging="360"/>
        <w:jc w:val="both"/>
        <w:rPr/>
      </w:pPr>
      <w:r w:rsidDel="00000000" w:rsidR="00000000" w:rsidRPr="00000000">
        <w:rPr>
          <w:rtl w:val="0"/>
        </w:rPr>
        <w:t xml:space="preserve">Advantages</w:t>
      </w:r>
    </w:p>
    <w:p w:rsidR="00000000" w:rsidDel="00000000" w:rsidP="00000000" w:rsidRDefault="00000000" w:rsidRPr="00000000" w14:paraId="000000AD">
      <w:pPr>
        <w:numPr>
          <w:ilvl w:val="0"/>
          <w:numId w:val="2"/>
        </w:numPr>
        <w:spacing w:after="0" w:afterAutospacing="0"/>
        <w:ind w:left="720" w:hanging="360"/>
        <w:jc w:val="both"/>
        <w:rPr/>
      </w:pPr>
      <w:r>
        <w:rPr>
          <w:b w:val="0"/>
          <w:rtl w:val="0"/>
        </w:rPr>
        <w:t>Trusted Vietnamese AI product: DrAid is developed by VinBrain, deployed in many domestic hospitals, and among the few Vietnamese AI imaging products with US FDA clearance — giving hospitals confidence in both language support and regulatory maturity.</w:t>
      </w:r>
    </w:p>
    <w:p w:rsidR="00000000" w:rsidDel="00000000" w:rsidP="00000000" w:rsidRDefault="00000000" w:rsidRPr="00000000" w14:paraId="000000AE">
      <w:pPr>
        <w:numPr>
          <w:ilvl w:val="0"/>
          <w:numId w:val="2"/>
        </w:numPr>
        <w:spacing w:after="0" w:afterAutospacing="0"/>
        <w:ind w:left="720" w:hanging="360"/>
        <w:jc w:val="both"/>
        <w:rPr/>
      </w:pPr>
      <w:r>
        <w:rPr>
          <w:b w:val="0"/>
          <w:rtl w:val="0"/>
        </w:rPr>
        <w:t>PACS-native integration: radiologists review AI results inside their existing DICOM viewers, so adoption requires little workflow change, and multiple deployment modes fit different hospital security policies.</w:t>
      </w:r>
    </w:p>
    <w:p w:rsidR="00000000" w:rsidDel="00000000" w:rsidP="00000000" w:rsidRDefault="00000000" w:rsidRPr="00000000" w14:paraId="000000AF">
      <w:pPr>
        <w:numPr>
          <w:ilvl w:val="0"/>
          <w:numId w:val="3"/>
        </w:numPr>
        <w:spacing w:after="0" w:afterAutospacing="0"/>
        <w:ind w:left="720" w:hanging="360"/>
        <w:jc w:val="both"/>
        <w:rPr/>
      </w:pPr>
      <w:r w:rsidDel="00000000" w:rsidR="00000000" w:rsidRPr="00000000">
        <w:rPr>
          <w:rtl w:val="0"/>
        </w:rPr>
        <w:t xml:space="preserve">Disadvantages</w:t>
      </w:r>
    </w:p>
    <w:p w:rsidR="00000000" w:rsidDel="00000000" w:rsidP="00000000" w:rsidRDefault="00000000" w:rsidRPr="00000000" w14:paraId="000000B0">
      <w:pPr>
        <w:numPr>
          <w:ilvl w:val="0"/>
          <w:numId w:val="18"/>
        </w:numPr>
        <w:ind w:left="720" w:hanging="360"/>
        <w:jc w:val="both"/>
        <w:rPr/>
      </w:pPr>
      <w:r>
        <w:rPr>
          <w:b w:val="0"/>
          <w:rtl w:val="0"/>
        </w:rPr>
        <w:t>Enterprise imaging focus only: DrAid targets the radiology reading room — it has no patient-facing portal with self-scan AI analysis, plain-language explanations or QR record sharing, and does not cover the surrounding clinical workflow (admission, EMR, care sheets, prescriptions, hospital-fee invoicing) that NeuroScan AI unifies, nor a dedicated brain-tumor MRI ensemble with YOLO localization, Grad-CAM explainability and Active Learning retraining.</w:t>
      </w:r>
    </w:p>
    <w:p w:rsidR="00000000" w:rsidDel="00000000" w:rsidP="00000000" w:rsidRDefault="00000000" w:rsidRPr="00000000" w14:paraId="000000B1">
      <w:pPr>
        <w:pStyle w:val="Heading3"/>
        <w:rPr/>
      </w:pPr>
      <w:bookmarkStart w:colFirst="0" w:colLast="0" w:name="_heading=h.kl4yfu1xdlqk" w:id="8"/>
      <w:bookmarkEnd w:id="8"/>
      <w:r>
        <w:rPr>
          <w:b w:val="0"/>
          <w:rtl w:val="0"/>
        </w:rPr>
        <w:t>3.2 Qure.ai qER</w:t>
      </w:r>
    </w:p>
    <w:p w:rsidR="00000000" w:rsidDel="00000000" w:rsidP="00000000" w:rsidRDefault="00000000" w:rsidRPr="00000000" w14:paraId="000000B2">
      <w:pPr>
        <w:numPr>
          <w:ilvl w:val="0"/>
          <w:numId w:val="1"/>
        </w:numPr>
        <w:spacing w:after="0" w:afterAutospacing="0"/>
        <w:ind w:left="720" w:hanging="360"/>
        <w:jc w:val="both"/>
        <w:rPr/>
      </w:pPr>
      <w:r w:rsidDel="00000000" w:rsidR="00000000" w:rsidRPr="00000000">
        <w:rPr>
          <w:rtl w:val="0"/>
        </w:rPr>
        <w:t xml:space="preserve">System Actors</w:t>
      </w:r>
    </w:p>
    <w:p w:rsidR="00000000" w:rsidDel="00000000" w:rsidP="00000000" w:rsidRDefault="00000000" w:rsidRPr="00000000" w14:paraId="000000B3">
      <w:pPr>
        <w:numPr>
          <w:ilvl w:val="0"/>
          <w:numId w:val="10"/>
        </w:numPr>
        <w:spacing w:after="0" w:afterAutospacing="0"/>
        <w:ind w:left="720" w:hanging="360"/>
        <w:jc w:val="both"/>
        <w:rPr/>
      </w:pPr>
      <w:r>
        <w:rPr>
          <w:b w:val="0"/>
          <w:rtl w:val="0"/>
        </w:rPr>
        <w:t>Radiologists – use qER to pre-screen head CT scans and receive flagged critical findings, worklists sorted by priority and quantitative measurements</w:t>
      </w:r>
    </w:p>
    <w:p w:rsidR="00000000" w:rsidDel="00000000" w:rsidP="00000000" w:rsidRDefault="00000000" w:rsidRPr="00000000" w14:paraId="000000B4">
      <w:pPr>
        <w:numPr>
          <w:ilvl w:val="0"/>
          <w:numId w:val="10"/>
        </w:numPr>
        <w:spacing w:after="0" w:afterAutospacing="0"/>
        <w:ind w:left="720" w:hanging="360"/>
        <w:jc w:val="both"/>
        <w:rPr/>
      </w:pPr>
      <w:r>
        <w:rPr>
          <w:b w:val="0"/>
          <w:rtl w:val="0"/>
        </w:rPr>
        <w:t>Emergency &amp; Trauma Clinicians – receive automated triage notifications for intracranial haemorrhage, midline shift and mass effect to prioritise urgent cases</w:t>
      </w:r>
    </w:p>
    <w:p w:rsidR="00000000" w:rsidDel="00000000" w:rsidP="00000000" w:rsidRDefault="00000000" w:rsidRPr="00000000" w14:paraId="000000B5">
      <w:pPr>
        <w:numPr>
          <w:ilvl w:val="0"/>
          <w:numId w:val="10"/>
        </w:numPr>
        <w:spacing w:after="0" w:afterAutospacing="0"/>
        <w:ind w:left="720" w:hanging="360"/>
        <w:jc w:val="both"/>
        <w:rPr/>
      </w:pPr>
      <w:r>
        <w:rPr>
          <w:b w:val="0"/>
          <w:rtl w:val="0"/>
        </w:rPr>
        <w:t>Public-Health Program Managers – operate large-scale screening programs (e.g. tuberculosis with qTB) using the same platform and dashboards</w:t>
      </w:r>
    </w:p>
    <w:p w:rsidR="00000000" w:rsidDel="00000000" w:rsidP="00000000" w:rsidRDefault="00000000" w:rsidRPr="00000000" w14:paraId="000000B6">
      <w:pPr>
        <w:numPr>
          <w:ilvl w:val="0"/>
          <w:numId w:val="10"/>
        </w:numPr>
        <w:spacing w:after="0" w:afterAutospacing="0"/>
        <w:ind w:left="720" w:hanging="360"/>
        <w:jc w:val="both"/>
        <w:rPr/>
      </w:pPr>
      <w:r>
        <w:rPr>
          <w:b w:val="0"/>
          <w:rtl w:val="0"/>
        </w:rPr>
        <w:t>Hospital IT Teams – integrate qER with PACS/RIS and manage cloud or edge deployment, including hardware for low-connectivity settings</w:t>
      </w:r>
    </w:p>
    <w:p w:rsidR="00000000" w:rsidDel="00000000" w:rsidP="00000000" w:rsidRDefault="00000000" w:rsidRPr="00000000" w14:paraId="000000B7">
      <w:pPr>
        <w:numPr>
          <w:ilvl w:val="0"/>
          <w:numId w:val="1"/>
        </w:numPr>
        <w:spacing w:after="0" w:afterAutospacing="0"/>
        <w:ind w:left="720" w:hanging="360"/>
        <w:jc w:val="both"/>
        <w:rPr/>
      </w:pPr>
      <w:r w:rsidDel="00000000" w:rsidR="00000000" w:rsidRPr="00000000">
        <w:rPr>
          <w:rtl w:val="0"/>
        </w:rPr>
        <w:t xml:space="preserve">Main features</w:t>
      </w:r>
    </w:p>
    <w:p w:rsidR="00000000" w:rsidDel="00000000" w:rsidP="00000000" w:rsidRDefault="00000000" w:rsidRPr="00000000" w14:paraId="000000B8">
      <w:pPr>
        <w:numPr>
          <w:ilvl w:val="0"/>
          <w:numId w:val="13"/>
        </w:numPr>
        <w:spacing w:after="0" w:afterAutospacing="0"/>
        <w:ind w:left="720" w:hanging="360"/>
        <w:jc w:val="both"/>
        <w:rPr/>
      </w:pPr>
      <w:r>
        <w:rPr>
          <w:b w:val="0"/>
          <w:rtl w:val="0"/>
        </w:rPr>
        <w:t>qER head-CT analysis – detects intracranial haemorrhage, skull fractures, midline shift and mass effect with prioritised triage flags</w:t>
      </w:r>
    </w:p>
    <w:p w:rsidR="00000000" w:rsidDel="00000000" w:rsidP="00000000" w:rsidRDefault="00000000" w:rsidRPr="00000000" w14:paraId="000000B9">
      <w:pPr>
        <w:numPr>
          <w:ilvl w:val="0"/>
          <w:numId w:val="13"/>
        </w:numPr>
        <w:spacing w:after="0" w:afterAutospacing="0"/>
        <w:ind w:left="720" w:hanging="360"/>
        <w:jc w:val="both"/>
        <w:rPr/>
      </w:pPr>
      <w:r>
        <w:rPr>
          <w:b w:val="0"/>
          <w:rtl w:val="0"/>
        </w:rPr>
        <w:t>qER Quant – automated volume measurements and change tracking between serial scans</w:t>
      </w:r>
    </w:p>
    <w:p w:rsidR="00000000" w:rsidDel="00000000" w:rsidP="00000000" w:rsidRDefault="00000000" w:rsidRPr="00000000" w14:paraId="000000BA">
      <w:pPr>
        <w:numPr>
          <w:ilvl w:val="0"/>
          <w:numId w:val="13"/>
        </w:numPr>
        <w:spacing w:after="0" w:afterAutospacing="0"/>
        <w:ind w:left="720" w:hanging="360"/>
        <w:jc w:val="both"/>
        <w:rPr/>
      </w:pPr>
      <w:r>
        <w:rPr>
          <w:b w:val="0"/>
          <w:rtl w:val="0"/>
        </w:rPr>
        <w:t>Tuberculosis screening (qTB) – automated chest X-ray triage for TB screening programs</w:t>
      </w:r>
    </w:p>
    <w:p w:rsidR="00000000" w:rsidDel="00000000" w:rsidP="00000000" w:rsidRDefault="00000000" w:rsidRPr="00000000" w14:paraId="000000BB">
      <w:pPr>
        <w:numPr>
          <w:ilvl w:val="0"/>
          <w:numId w:val="13"/>
        </w:numPr>
        <w:spacing w:after="0" w:afterAutospacing="0"/>
        <w:ind w:left="720" w:hanging="360"/>
        <w:jc w:val="both"/>
        <w:rPr/>
      </w:pPr>
      <w:r>
        <w:rPr>
          <w:b w:val="0"/>
          <w:rtl w:val="0"/>
        </w:rPr>
        <w:t>Deployment flexibility – cloud API, on-premise and edge devices for low-resource settings</w:t>
      </w:r>
    </w:p>
    <w:p w:rsidR="00000000" w:rsidDel="00000000" w:rsidP="00000000" w:rsidRDefault="00000000" w:rsidRPr="00000000" w14:paraId="000000BC">
      <w:pPr>
        <w:numPr>
          <w:ilvl w:val="0"/>
          <w:numId w:val="13"/>
        </w:numPr>
        <w:spacing w:after="0" w:afterAutospacing="0"/>
        <w:ind w:left="720" w:hanging="360"/>
        <w:jc w:val="both"/>
        <w:rPr/>
      </w:pPr>
      <w:r>
        <w:rPr>
          <w:b w:val="0"/>
          <w:rtl w:val="0"/>
        </w:rPr>
        <w:t>Worklist prioritisation – PACS-integrated lists that surface the most critical studies first</w:t>
      </w:r>
    </w:p>
    <w:p w:rsidR="00000000" w:rsidDel="00000000" w:rsidP="00000000" w:rsidRDefault="00000000" w:rsidRPr="00000000" w14:paraId="000000BD">
      <w:pPr>
        <w:numPr>
          <w:ilvl w:val="0"/>
          <w:numId w:val="1"/>
        </w:numPr>
        <w:spacing w:after="0" w:afterAutospacing="0"/>
        <w:ind w:left="720" w:hanging="360"/>
        <w:jc w:val="both"/>
        <w:rPr/>
      </w:pPr>
      <w:r w:rsidDel="00000000" w:rsidR="00000000" w:rsidRPr="00000000">
        <w:rPr>
          <w:rtl w:val="0"/>
        </w:rPr>
        <w:t xml:space="preserve">Advantages</w:t>
      </w:r>
    </w:p>
    <w:p w:rsidR="00000000" w:rsidDel="00000000" w:rsidP="00000000" w:rsidRDefault="00000000" w:rsidRPr="00000000" w14:paraId="000000BE">
      <w:pPr>
        <w:numPr>
          <w:ilvl w:val="0"/>
          <w:numId w:val="11"/>
        </w:numPr>
        <w:spacing w:after="0" w:afterAutospacing="0"/>
        <w:ind w:left="720" w:hanging="360"/>
        <w:jc w:val="both"/>
        <w:rPr/>
      </w:pPr>
      <w:r>
        <w:rPr>
          <w:b w:val="0"/>
          <w:rtl w:val="0"/>
        </w:rPr>
        <w:t>Global validation – peer-reviewed studies and deployment across many countries give strong clinical credibility</w:t>
      </w:r>
    </w:p>
    <w:p w:rsidR="00000000" w:rsidDel="00000000" w:rsidP="00000000" w:rsidRDefault="00000000" w:rsidRPr="00000000" w14:paraId="000000BF">
      <w:pPr>
        <w:numPr>
          <w:ilvl w:val="0"/>
          <w:numId w:val="11"/>
        </w:numPr>
        <w:spacing w:after="0" w:afterAutospacing="0"/>
        <w:ind w:left="720" w:hanging="360"/>
        <w:jc w:val="both"/>
        <w:rPr/>
      </w:pPr>
      <w:r>
        <w:rPr>
          <w:b w:val="0"/>
          <w:rtl w:val="0"/>
        </w:rPr>
        <w:t>Triage-first design – critical findings are flagged within minutes, supporting emergency and stroke pathways</w:t>
      </w:r>
    </w:p>
    <w:p w:rsidR="00000000" w:rsidDel="00000000" w:rsidP="00000000" w:rsidRDefault="00000000" w:rsidRPr="00000000" w14:paraId="000000C0">
      <w:pPr>
        <w:numPr>
          <w:ilvl w:val="0"/>
          <w:numId w:val="11"/>
        </w:numPr>
        <w:spacing w:after="0" w:afterAutospacing="0"/>
        <w:ind w:left="720" w:hanging="360"/>
        <w:jc w:val="both"/>
        <w:rPr/>
      </w:pPr>
      <w:r>
        <w:rPr>
          <w:b w:val="0"/>
          <w:rtl w:val="0"/>
        </w:rPr>
        <w:t>Scalable delivery – cloud and edge options make the platform deployable from large hospitals to rural screening programs</w:t>
      </w:r>
    </w:p>
    <w:p w:rsidR="00000000" w:rsidDel="00000000" w:rsidP="00000000" w:rsidRDefault="00000000" w:rsidRPr="00000000" w14:paraId="000000C1">
      <w:pPr>
        <w:numPr>
          <w:ilvl w:val="0"/>
          <w:numId w:val="1"/>
        </w:numPr>
        <w:ind w:left="720" w:hanging="360"/>
        <w:jc w:val="both"/>
        <w:rPr/>
      </w:pPr>
      <w:r w:rsidDel="00000000" w:rsidR="00000000" w:rsidRPr="00000000">
        <w:rPr>
          <w:rtl w:val="0"/>
        </w:rPr>
        <w:t xml:space="preserve">Disadvantages</w:t>
      </w:r>
    </w:p>
    <w:p w:rsidR="00000000" w:rsidDel="00000000" w:rsidP="00000000" w:rsidRDefault="00000000" w:rsidRPr="00000000" w14:paraId="000000C1">
      <w:pPr>
        <w:numPr>
          <w:ilvl w:val="0"/>
          <w:numId w:val="1"/>
        </w:numPr>
        <w:ind w:left="720" w:hanging="360"/>
        <w:jc w:val="both"/>
        <w:rPr/>
      </w:pPr>
      <w:r>
        <w:rPr>
          <w:b w:val="0"/>
          <w:rtl w:val="0"/>
        </w:rPr>
        <w:t>Not localised for Vietnamese hospitals: no Vietnamese-language reports, no local EMR document types or hospital-fee workflows, and no PayOS billing integration</w:t>
      </w:r>
    </w:p>
    <w:p w:rsidR="00000000" w:rsidDel="00000000" w:rsidP="00000000" w:rsidRDefault="00000000" w:rsidRPr="00000000" w14:paraId="000000C1">
      <w:pPr>
        <w:numPr>
          <w:ilvl w:val="0"/>
          <w:numId w:val="1"/>
        </w:numPr>
        <w:ind w:left="720" w:hanging="360"/>
        <w:jc w:val="both"/>
        <w:rPr/>
      </w:pPr>
      <w:r>
        <w:rPr>
          <w:b w:val="0"/>
          <w:rtl w:val="0"/>
        </w:rPr>
        <w:t>Triage flags rather than full reports: qER highlights abnormalities but does not generate complete differential-diagnosis reports with explainable heatmaps, a doctor-confirmation loop or Active Learning retraining</w:t>
      </w:r>
    </w:p>
    <w:p w:rsidR="00000000" w:rsidDel="00000000" w:rsidP="00000000" w:rsidRDefault="00000000" w:rsidRPr="00000000" w14:paraId="000000C1">
      <w:pPr>
        <w:numPr>
          <w:ilvl w:val="0"/>
          <w:numId w:val="1"/>
        </w:numPr>
        <w:ind w:left="720" w:hanging="360"/>
        <w:jc w:val="both"/>
        <w:rPr/>
      </w:pPr>
      <w:r>
        <w:rPr>
          <w:b w:val="0"/>
          <w:rtl w:val="0"/>
        </w:rPr>
        <w:t>No patient engagement layer: results stay inside the hospital; patients have no mobile portal with self-scan AI analysis, plain-language explanations or QR-based record sharing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rPr/>
      </w:pPr>
      <w:bookmarkStart w:colFirst="0" w:colLast="0" w:name="_heading=h.wid45k6fskjn" w:id="9"/>
      <w:bookmarkEnd w:id="9"/>
      <w:r w:rsidDel="00000000" w:rsidR="00000000" w:rsidRPr="00000000">
        <w:rPr>
          <w:rtl w:val="0"/>
        </w:rPr>
        <w:t xml:space="preserve">4. Business Opportunity</w:t>
      </w:r>
    </w:p>
    <w:p w:rsidR="00000000" w:rsidDel="00000000" w:rsidP="00000000" w:rsidRDefault="00000000" w:rsidRPr="00000000" w14:paraId="000000C4">
      <w:pPr>
        <w:jc w:val="both"/>
        <w:rPr>
          <w:b w:val="1"/>
          <w:bCs w:val="1"/>
          <w:i w:val="1"/>
          <w:iCs w:val="1"/>
        </w:rPr>
      </w:pPr>
      <w:r w:rsidDel="00000000" w:rsidR="00000000" w:rsidRPr="00000000">
        <w:rPr>
          <w:b w:val="1"/>
          <w:bCs w:val="1"/>
          <w:i w:val="1"/>
          <w:iCs w:val="1"/>
          <w:rtl w:val="0"/>
        </w:rPr>
        <w:t xml:space="preserve">Market Trends and Fit</w:t>
      </w:r>
    </w:p>
    <w:p w:rsidR="00000000" w:rsidDel="00000000" w:rsidP="00000000" w:rsidRDefault="00000000" w:rsidRPr="00000000" w14:paraId="000000C5">
      <w:pPr>
        <w:numPr>
          <w:ilvl w:val="0"/>
          <w:numId w:val="5"/>
        </w:numPr>
        <w:spacing w:after="0" w:afterAutospacing="0"/>
        <w:ind w:left="720" w:hanging="360"/>
        <w:jc w:val="both"/>
        <w:rPr/>
      </w:pPr>
      <w:r>
        <w:rPr>
          <w:b w:val="0"/>
          <w:rtl w:val="0"/>
        </w:rPr>
        <w:t>Vietnamese Healthcare Digitisation: National digital-transformation programs and rising hospital IT investment are pushing Vietnamese hospitals and clinics to adopt cloud-based, AI-assisted clinical platforms rather than isolated on-premise tools.</w:t>
      </w:r>
    </w:p>
    <w:p w:rsidR="00000000" w:rsidDel="00000000" w:rsidP="00000000" w:rsidRDefault="00000000" w:rsidRPr="00000000" w14:paraId="000000C6">
      <w:pPr>
        <w:numPr>
          <w:ilvl w:val="0"/>
          <w:numId w:val="5"/>
        </w:numPr>
        <w:spacing w:after="0" w:afterAutospacing="0"/>
        <w:ind w:left="720" w:hanging="360"/>
        <w:jc w:val="both"/>
        <w:rPr/>
      </w:pPr>
      <w:r>
        <w:rPr>
          <w:b w:val="0"/>
          <w:rtl w:val="0"/>
        </w:rPr>
        <w:t>Radiologist Shortage vs Growing Imaging Volume: The demand for MRI/CT reading in Vietnam grows faster than the supply of trained radiologists, creating an acute need for accurate, explainable AI second opinions.</w:t>
      </w:r>
    </w:p>
    <w:p w:rsidR="00000000" w:rsidDel="00000000" w:rsidP="00000000" w:rsidRDefault="00000000" w:rsidRPr="00000000" w14:paraId="000000C7">
      <w:pPr>
        <w:numPr>
          <w:ilvl w:val="0"/>
          <w:numId w:val="5"/>
        </w:numPr>
        <w:ind w:left="720" w:hanging="360"/>
        <w:jc w:val="both"/>
        <w:rPr/>
      </w:pPr>
      <w:r>
        <w:rPr>
          <w:b w:val="0"/>
          <w:rtl w:val="0"/>
        </w:rPr>
        <w:t>B2B and B2C Convergence: Clinics and medium-sized medical centres need an affordable EMR with cloud PACS (B2B), while patients increasingly manage their own health records on mobile (B2C) — a single platform serving both sides has a clear market.</w:t>
      </w:r>
    </w:p>
    <w:p w:rsidR="00000000" w:rsidDel="00000000" w:rsidP="00000000" w:rsidRDefault="00000000" w:rsidRPr="00000000" w14:paraId="000000C8">
      <w:pPr>
        <w:jc w:val="both"/>
        <w:rPr>
          <w:b w:val="1"/>
          <w:bCs w:val="1"/>
          <w:i w:val="1"/>
          <w:iCs w:val="1"/>
        </w:rPr>
      </w:pPr>
      <w:r w:rsidDel="00000000" w:rsidR="00000000" w:rsidRPr="00000000">
        <w:rPr>
          <w:b w:val="1"/>
          <w:bCs w:val="1"/>
          <w:i w:val="1"/>
          <w:iCs w:val="1"/>
          <w:rtl w:val="0"/>
        </w:rPr>
        <w:t xml:space="preserve">Solving Key Problems</w:t>
      </w:r>
    </w:p>
    <w:p w:rsidR="00000000" w:rsidDel="00000000" w:rsidP="00000000" w:rsidRDefault="00000000" w:rsidRPr="00000000" w14:paraId="000000C9">
      <w:pPr>
        <w:numPr>
          <w:ilvl w:val="0"/>
          <w:numId w:val="6"/>
        </w:numPr>
        <w:ind w:left="720" w:hanging="360"/>
        <w:jc w:val="both"/>
        <w:rPr>
          <w:u w:val="none"/>
        </w:rPr>
      </w:pPr>
      <w:r>
        <w:rPr>
          <w:b/>
          <w:bCs w:val="1"/>
          <w:rtl w:val="0"/>
        </w:rPr>
        <w:t>Experience-Dependent Manual Diagnosis</w:t>
      </w:r>
      <w:r>
        <w:rPr>
          <w:b w:val="0"/>
          <w:bCs w:val="1"/>
          <w:rtl w:val="0"/>
        </w:rPr>
        <w:t>: Reviews vary between doctors and degrade with fatigue. NeuroScan AI's CNN ensemble delivers a consistent, explainable second opinion in seconds, with Grad-CAM evidence on every scan.</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numPr>
          <w:ilvl w:val="0"/>
          <w:numId w:val="7"/>
        </w:numPr>
        <w:spacing w:after="0" w:afterAutospacing="0"/>
        <w:ind w:left="720" w:hanging="360"/>
        <w:jc w:val="both"/>
        <w:rPr>
          <w:u w:val="none"/>
        </w:rPr>
      </w:pPr>
      <w:r>
        <w:rPr>
          <w:b/>
          <w:bCs w:val="1"/>
          <w:rtl w:val="0"/>
        </w:rPr>
        <w:t>Long Scan-to-Report Turnaround</w:t>
      </w:r>
      <w:r>
        <w:rPr>
          <w:b w:val="0"/>
          <w:bCs w:val="1"/>
          <w:rtl w:val="0"/>
        </w:rPr>
        <w:t>: Patients wait hours or days between scan and clinical report. NeuroScan AI infers immediately, drafts the clinical report with an LLM agent and routes it to the doctor for confirmation.</w:t>
      </w:r>
    </w:p>
    <w:p w:rsidR="00000000" w:rsidDel="00000000" w:rsidP="00000000" w:rsidRDefault="00000000" w:rsidRPr="00000000" w14:paraId="000000CC">
      <w:pPr>
        <w:numPr>
          <w:ilvl w:val="0"/>
          <w:numId w:val="7"/>
        </w:numPr>
        <w:spacing w:after="0" w:afterAutospacing="0"/>
        <w:ind w:left="720" w:hanging="360"/>
        <w:jc w:val="both"/>
        <w:rPr>
          <w:u w:val="none"/>
        </w:rPr>
      </w:pPr>
      <w:r>
        <w:rPr>
          <w:b/>
          <w:bCs w:val="1"/>
          <w:rtl w:val="0"/>
        </w:rPr>
        <w:t>Fragmented Clinical Workflows</w:t>
      </w:r>
      <w:r>
        <w:rPr>
          <w:b w:val="0"/>
          <w:bCs w:val="1"/>
          <w:rtl w:val="0"/>
        </w:rPr>
        <w:t>: Admission, MRI/CT queues, EMR documents, prescriptions, care sheets and billing live in separate paper systems. NeuroScan AI unifies them in one platform, from admission to discharge.</w:t>
      </w:r>
    </w:p>
    <w:p w:rsidR="00000000" w:rsidDel="00000000" w:rsidP="00000000" w:rsidRDefault="00000000" w:rsidRPr="00000000" w14:paraId="000000CD">
      <w:pPr>
        <w:numPr>
          <w:ilvl w:val="0"/>
          <w:numId w:val="7"/>
        </w:numPr>
        <w:ind w:left="720" w:hanging="360"/>
        <w:jc w:val="both"/>
        <w:rPr>
          <w:u w:val="none"/>
        </w:rPr>
      </w:pPr>
      <w:r>
        <w:rPr>
          <w:b/>
          <w:bCs w:val="1"/>
          <w:rtl w:val="0"/>
        </w:rPr>
        <w:t>Lost Records and Low Patient Engagement</w:t>
      </w:r>
      <w:r>
        <w:rPr>
          <w:b w:val="0"/>
          <w:bCs w:val="1"/>
          <w:rtl w:val="0"/>
        </w:rPr>
        <w:t>: Patients carry fragile hard-copy films and paper results that are easily lost, and often misunderstand them. NeuroScan AI's patient portal offers self-scan AI analysis, plain-language explanations in the Hippocratic tradition, a personal twelve-document health book and QR sharing between hospitals.</w:t>
      </w:r>
    </w:p>
    <w:p w:rsidR="00000000" w:rsidDel="00000000" w:rsidP="00000000" w:rsidRDefault="00000000" w:rsidRPr="00000000" w14:paraId="000000CE">
      <w:pPr>
        <w:jc w:val="both"/>
        <w:rPr>
          <w:b w:val="1"/>
          <w:bCs w:val="1"/>
          <w:i w:val="1"/>
          <w:iCs w:val="1"/>
        </w:rPr>
      </w:pPr>
      <w:r w:rsidDel="00000000" w:rsidR="00000000" w:rsidRPr="00000000">
        <w:rPr>
          <w:b w:val="1"/>
          <w:bCs w:val="1"/>
          <w:i w:val="1"/>
          <w:iCs w:val="1"/>
          <w:rtl w:val="0"/>
        </w:rPr>
        <w:t xml:space="preserve">Key Features and Benefits</w:t>
      </w:r>
    </w:p>
    <w:p w:rsidR="00000000" w:rsidDel="00000000" w:rsidP="00000000" w:rsidRDefault="00000000" w:rsidRPr="00000000" w14:paraId="000000CF">
      <w:pPr>
        <w:jc w:val="both"/>
        <w:rPr/>
      </w:pPr>
      <w:r w:rsidDel="00000000" w:rsidR="00000000" w:rsidRPr="00000000">
        <w:rPr>
          <w:rtl w:val="0"/>
        </w:rPr>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50"/>
        <w:tblGridChange w:id="0">
          <w:tblGrid>
            <w:gridCol w:w="2595"/>
            <w:gridCol w:w="64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Benefit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pPr>
            <w:r>
              <w:rPr>
                <w:b/>
                <w:bCs w:val="1"/>
                <w:rtl w:val="0"/>
              </w:rPr>
              <w:t>Explainable AI Ensemble Diagnosis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pPr>
            <w:r>
              <w:rPr>
                <w:b w:val="0"/>
                <w:rtl w:val="0"/>
              </w:rPr>
              <w:t>CNN ensemble (ResNet50, EfficientNet, DenseNet) with YOLOv8 bounding boxes and Grad-CAM heatmaps returns a consistent second opinion in seconds.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ind w:right="225"/>
              <w:jc w:val="both"/>
              <w:rPr/>
            </w:pPr>
            <w:r>
              <w:rPr>
                <w:b/>
                <w:bCs w:val="1"/>
                <w:rtl w:val="0"/>
              </w:rPr>
              <w:t>Gemini Cross-Validation &amp; 4 LLM Agents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pPr>
            <w:r>
              <w:rPr>
                <w:b w:val="0"/>
                <w:rtl w:val="0"/>
              </w:rPr>
              <w:t>Gemini 2.5 Flash Vision arbitrates when models disagree; agents draft reports, translate for patients, answer via RAG (QD 1514) and summarise consultations.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pPr>
            <w:r>
              <w:rPr>
                <w:b/>
                <w:bCs w:val="1"/>
                <w:rtl w:val="0"/>
              </w:rPr>
              <w:t>Cloud PACS &amp; 14-Type EMR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pPr>
            <w:r>
              <w:rPr>
                <w:b w:val="0"/>
                <w:rtl w:val="0"/>
              </w:rPr>
              <w:t>MRI/CT uploads with a technician queue, OCR document digitisation, care sheets, prescriptions and a Draft – Approved – Signed record lifecycle.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ind w:right="135"/>
              <w:jc w:val="both"/>
              <w:rPr/>
            </w:pPr>
            <w:r>
              <w:rPr>
                <w:b/>
                <w:bCs w:val="1"/>
                <w:rtl w:val="0"/>
              </w:rPr>
              <w:t>Patient Health Book &amp; QR Sharing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pPr>
            <w:r>
              <w:rPr>
                <w:b w:val="0"/>
                <w:rtl w:val="0"/>
              </w:rPr>
              <w:t>Twelve personal document types, self-scan MRI analysis, plain-language AI explanations and cross-hospital QR sharing.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pPr>
            <w:r>
              <w:rPr>
                <w:b/>
                <w:bCs w:val="1"/>
                <w:rtl w:val="0"/>
              </w:rPr>
              <w:t>Active Learning &amp; Audit Compliance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pPr>
            <w:r>
              <w:rPr>
                <w:b w:val="0"/>
                <w:rtl w:val="0"/>
              </w:rPr>
              <w:t>Doctor corrections retrain the models; audit logs trace every change; CCCD/BHYT are stripped for Decree 13/2023/ND-CP and HIPAA-grade masking protects external AI calls.</w:t>
            </w:r>
          </w:p>
        </w:tc>
      </w:tr>
    </w:tbl>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b w:val="1"/>
          <w:bCs w:val="1"/>
          <w:i w:val="1"/>
          <w:iCs w:val="1"/>
        </w:rPr>
      </w:pPr>
      <w:r w:rsidDel="00000000" w:rsidR="00000000" w:rsidRPr="00000000">
        <w:rPr>
          <w:b w:val="1"/>
          <w:bCs w:val="1"/>
          <w:i w:val="1"/>
          <w:iCs w:val="1"/>
          <w:rtl w:val="0"/>
        </w:rPr>
        <w:t xml:space="preserve">Market Needs and Opportunities</w:t>
      </w:r>
    </w:p>
    <w:p w:rsidR="00000000" w:rsidDel="00000000" w:rsidP="00000000" w:rsidRDefault="00000000" w:rsidRPr="00000000" w14:paraId="000000DE">
      <w:pPr>
        <w:numPr>
          <w:ilvl w:val="0"/>
          <w:numId w:val="16"/>
        </w:numPr>
        <w:spacing w:after="0" w:afterAutospacing="0"/>
        <w:ind w:left="720" w:hanging="360"/>
        <w:jc w:val="both"/>
        <w:rPr/>
      </w:pPr>
      <w:r>
        <w:rPr>
          <w:b w:val="0"/>
          <w:rtl w:val="0"/>
        </w:rPr>
        <w:t>Diagnostic Confidence at Scale: Second-tier hospitals without neuro-radiology experts need AI support to read brain MRI/CT scans with consistent quality.</w:t>
      </w:r>
    </w:p>
    <w:p w:rsidR="00000000" w:rsidDel="00000000" w:rsidP="00000000" w:rsidRDefault="00000000" w:rsidRPr="00000000" w14:paraId="000000DF">
      <w:pPr>
        <w:numPr>
          <w:ilvl w:val="0"/>
          <w:numId w:val="16"/>
        </w:numPr>
        <w:spacing w:after="0" w:afterAutospacing="0"/>
        <w:ind w:left="720" w:hanging="360"/>
        <w:jc w:val="both"/>
        <w:rPr/>
      </w:pPr>
      <w:r>
        <w:rPr>
          <w:b w:val="0"/>
          <w:rtl w:val="0"/>
        </w:rPr>
        <w:t>Explainability and Compliance: Doctors and regulators require transparent AI — heatmaps, confidence scores, doctor-confirmation loops and audit logs — plus data protection under Decree 13/2023/ND-CP (no CCCD/BHYT stored) and HIPAA-grade masking before external AI calls.</w:t>
      </w:r>
    </w:p>
    <w:p w:rsidR="00000000" w:rsidDel="00000000" w:rsidP="00000000" w:rsidRDefault="00000000" w:rsidRPr="00000000" w14:paraId="000000E0">
      <w:pPr>
        <w:numPr>
          <w:ilvl w:val="0"/>
          <w:numId w:val="16"/>
        </w:numPr>
        <w:spacing w:after="0" w:afterAutospacing="0"/>
        <w:ind w:left="720" w:hanging="360"/>
        <w:jc w:val="both"/>
        <w:rPr/>
      </w:pPr>
      <w:r>
        <w:rPr>
          <w:b w:val="0"/>
          <w:rtl w:val="0"/>
        </w:rPr>
        <w:t>Continuity of Care Across Hospitals: QR-based record sharing lets patients move between facilities without losing their history or films, and doctors at the receiving hospital retrieve the full digitised record instantly.</w:t>
      </w:r>
    </w:p>
    <w:p w:rsidR="00000000" w:rsidDel="00000000" w:rsidP="00000000" w:rsidRDefault="00000000" w:rsidRPr="00000000" w14:paraId="000000E1">
      <w:pPr>
        <w:numPr>
          <w:ilvl w:val="0"/>
          <w:numId w:val="16"/>
        </w:numPr>
        <w:spacing w:after="0" w:afterAutospacing="0"/>
        <w:ind w:left="720" w:hanging="360"/>
        <w:jc w:val="both"/>
        <w:rPr/>
      </w:pPr>
      <w:r>
        <w:rPr>
          <w:b w:val="0"/>
          <w:rtl w:val="0"/>
        </w:rPr>
        <w:t>Affordable Digitisation for Clinics: Small and medium clinics can adopt a cloud EMR with PACS upload, OCR document digitisation and AI diagnosis without building their own infrastructure.</w:t>
      </w:r>
    </w:p>
    <w:p w:rsidR="00000000" w:rsidDel="00000000" w:rsidP="00000000" w:rsidRDefault="00000000" w:rsidRPr="00000000" w14:paraId="000000E2">
      <w:pPr>
        <w:numPr>
          <w:ilvl w:val="0"/>
          <w:numId w:val="16"/>
        </w:numPr>
        <w:ind w:left="720" w:hanging="360"/>
        <w:jc w:val="both"/>
        <w:rPr/>
      </w:pPr>
      <w:r>
        <w:rPr>
          <w:b w:val="0"/>
          <w:rtl w:val="0"/>
        </w:rPr>
        <w:t>Modular Growth Path: The AI core (classification, localization, cross-validation, LLM agents) can be extended with new imaging modalities and clinical protocols, serving both B2C patients and B2B clinics.</w:t>
      </w:r>
    </w:p>
    <w:p w:rsidR="00000000" w:rsidDel="00000000" w:rsidP="00000000" w:rsidRDefault="00000000" w:rsidRPr="00000000" w14:paraId="000000E3">
      <w:pPr>
        <w:pStyle w:val="Heading2"/>
        <w:rPr/>
      </w:pPr>
      <w:bookmarkStart w:colFirst="0" w:colLast="0" w:name="_heading=h.744csmqjq2k5" w:id="10"/>
      <w:bookmarkEnd w:id="10"/>
      <w:r w:rsidDel="00000000" w:rsidR="00000000" w:rsidRPr="00000000">
        <w:rPr>
          <w:rtl w:val="0"/>
        </w:rPr>
        <w:t xml:space="preserve">5. Software Product Vision</w:t>
      </w:r>
    </w:p>
    <w:p w:rsidR="00000000" w:rsidDel="00000000" w:rsidP="00000000" w:rsidRDefault="00000000" w:rsidRPr="00000000" w14:paraId="000000E4">
      <w:pPr>
        <w:jc w:val="both"/>
        <w:rPr/>
      </w:pPr>
      <w:r>
        <w:rPr>
          <w:b w:val="0"/>
          <w:rtl w:val="0"/>
        </w:rPr>
        <w:t>For Vietnamese hospitals, doctors, nurses, technicians, receptionists and patients who need a fast, explainable and secure way to diagnose brain tumors from MRI/CT scans, NeuroScan AI is a smart healthcare platform that unifies AI-assisted diagnosis, cloud PACS and electronic medical records with the complete clinical workflow — from patient admission and scanning to prescription, record signing and follow-up — in a single Vietnamese-first system.</w:t>
      </w:r>
    </w:p>
    <w:p w:rsidR="00000000" w:rsidDel="00000000" w:rsidP="00000000" w:rsidRDefault="00000000" w:rsidRPr="00000000" w14:paraId="000000E5">
      <w:pPr>
        <w:jc w:val="both"/>
        <w:rPr/>
      </w:pPr>
      <w:r>
        <w:rPr>
          <w:b w:val="0"/>
          <w:rtl w:val="0"/>
        </w:rPr>
        <w:t>NeuroScan AI empowers users with:</w:t>
      </w:r>
    </w:p>
    <w:p w:rsidR="00000000" w:rsidDel="00000000" w:rsidP="00000000" w:rsidRDefault="00000000" w:rsidRPr="00000000" w14:paraId="000000E6">
      <w:pPr>
        <w:numPr>
          <w:ilvl w:val="0"/>
          <w:numId w:val="12"/>
        </w:numPr>
        <w:spacing w:after="0" w:afterAutospacing="0"/>
        <w:ind w:left="720" w:hanging="360"/>
        <w:jc w:val="both"/>
        <w:rPr/>
      </w:pPr>
      <w:r>
        <w:rPr>
          <w:b w:val="0"/>
          <w:rtl w:val="0"/>
        </w:rPr>
        <w:t>Explainable AI Diagnosis: An ensemble of three CNNs (ResNet50, EfficientNet, DenseNet) with YOLOv8 localization and Grad-CAM heatmaps returns the predicted class (glioma, meningioma, pituitary or normal), confidence and visual evidence within seconds.</w:t>
      </w:r>
    </w:p>
    <w:p w:rsidR="00000000" w:rsidDel="00000000" w:rsidP="00000000" w:rsidRDefault="00000000" w:rsidRPr="00000000" w14:paraId="000000E7">
      <w:pPr>
        <w:numPr>
          <w:ilvl w:val="0"/>
          <w:numId w:val="12"/>
        </w:numPr>
        <w:spacing w:after="0" w:afterAutospacing="0"/>
        <w:ind w:left="720" w:hanging="360"/>
        <w:jc w:val="both"/>
        <w:rPr/>
      </w:pPr>
      <w:r>
        <w:rPr>
          <w:b w:val="0"/>
          <w:rtl w:val="0"/>
        </w:rPr>
        <w:t>Cross-Validation &amp; LLM Agents: Google Gemini 2.5 Flash Vision issues an independent third-reader verdict whenever the models disagree, while four LLM agents draft clinical reports, translate them into patient-friendly language, answer questions via a RAG chatbot grounded in protocol QD 1514 and summarise multi-doctor consultations.</w:t>
      </w:r>
    </w:p>
    <w:p w:rsidR="00000000" w:rsidDel="00000000" w:rsidP="00000000" w:rsidRDefault="00000000" w:rsidRPr="00000000" w14:paraId="000000E8">
      <w:pPr>
        <w:numPr>
          <w:ilvl w:val="0"/>
          <w:numId w:val="12"/>
        </w:numPr>
        <w:spacing w:after="0" w:afterAutospacing="0"/>
        <w:ind w:left="720" w:hanging="360"/>
        <w:jc w:val="both"/>
        <w:rPr/>
      </w:pPr>
      <w:r>
        <w:rPr>
          <w:b w:val="0"/>
          <w:rtl w:val="0"/>
        </w:rPr>
        <w:t>Complete Clinical Workflow: A PACS-style MRI/CT upload queue, a fourteen-type hospital EMR, nursing care sheets with vital signs, prescriptions, consultations and a Draft – Approved – Signed record lifecycle under the responsible doctor.</w:t>
      </w:r>
    </w:p>
    <w:p w:rsidR="00000000" w:rsidDel="00000000" w:rsidP="00000000" w:rsidRDefault="00000000" w:rsidRPr="00000000" w14:paraId="000000E9">
      <w:pPr>
        <w:numPr>
          <w:ilvl w:val="0"/>
          <w:numId w:val="12"/>
        </w:numPr>
        <w:spacing w:after="0" w:afterAutospacing="0"/>
        <w:ind w:left="720" w:hanging="360"/>
        <w:jc w:val="both"/>
        <w:rPr/>
      </w:pPr>
      <w:r>
        <w:rPr>
          <w:b w:val="0"/>
          <w:rtl w:val="0"/>
        </w:rPr>
        <w:t>Patient-Centred B2C Health Book: Patients self-scan MRI films for AI analysis, store twelve document types, receive Hippocratic plain-language explanations and share their records across hospitals with a QR code.</w:t>
      </w:r>
    </w:p>
    <w:p w:rsidR="00000000" w:rsidDel="00000000" w:rsidP="00000000" w:rsidRDefault="00000000" w:rsidRPr="00000000" w14:paraId="000000EA">
      <w:pPr>
        <w:numPr>
          <w:ilvl w:val="0"/>
          <w:numId w:val="12"/>
        </w:numPr>
        <w:spacing w:after="0" w:afterAutospacing="0"/>
        <w:ind w:left="720" w:hanging="360"/>
        <w:jc w:val="both"/>
        <w:rPr/>
      </w:pPr>
      <w:r>
        <w:rPr>
          <w:b w:val="0"/>
          <w:rtl w:val="0"/>
        </w:rPr>
        <w:t>Continuous Learning &amp; Administration: Doctors correct mis-classified cases to feed Active Learning retraining; administrators control AI configuration, chatbot behaviour, medical-licence approval and full audit logs.</w:t>
      </w:r>
    </w:p>
    <w:p w:rsidR="00000000" w:rsidDel="00000000" w:rsidP="00000000" w:rsidRDefault="00000000" w:rsidRPr="00000000" w14:paraId="000000EB">
      <w:pPr>
        <w:numPr>
          <w:ilvl w:val="0"/>
          <w:numId w:val="12"/>
        </w:numPr>
        <w:ind w:left="720" w:hanging="360"/>
        <w:jc w:val="both"/>
        <w:rPr/>
      </w:pPr>
      <w:r>
        <w:rPr>
          <w:b w:val="0"/>
          <w:rtl w:val="0"/>
        </w:rPr>
        <w:t>Security by Design: JWT authentication with expiry, six-role RBAC, hashed patient identifiers, automatic stripping of CCCD/BHYT fields under Decree 13/2023/ND-CP, HIPAA-grade data masking before any external AI call, and keyword traps that block dangerous chatbot requests.</w:t>
      </w:r>
    </w:p>
    <w:p w:rsidR="00000000" w:rsidDel="00000000" w:rsidP="00000000" w:rsidRDefault="00000000" w:rsidRPr="00000000" w14:paraId="000000EC">
      <w:pPr>
        <w:jc w:val="both"/>
        <w:rPr/>
      </w:pPr>
      <w:r>
        <w:rPr>
          <w:b w:val="0"/>
          <w:rtl w:val="0"/>
        </w:rPr>
        <w:t>By uniting ensemble AI diagnosis, tumor localization, LLM support, cloud PACS and EMR in one intuitive web and mobile application, NeuroScan AI not only elevates diagnostic quality and speed but also drives operational excellence for hospitals and delivers transparency and reassurance for patients. This platform meets the rising demand for AI-enabled healthcare in Vietnam, aligns with hospital goals for efficiency and compliance, and positions NeuroScan AI as the go-to solution for AI-assisted brain-tumor diagnosis.</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pStyle w:val="Heading2"/>
        <w:rPr/>
      </w:pPr>
      <w:bookmarkStart w:colFirst="0" w:colLast="0" w:name="_heading=h.r8uhemrfhtbk" w:id="11"/>
      <w:bookmarkEnd w:id="11"/>
      <w:r w:rsidDel="00000000" w:rsidR="00000000" w:rsidRPr="00000000">
        <w:rPr>
          <w:rtl w:val="0"/>
        </w:rPr>
        <w:t xml:space="preserve">6. Project Scope &amp; Limitations</w:t>
      </w:r>
    </w:p>
    <w:p w:rsidR="00000000" w:rsidDel="00000000" w:rsidP="00000000" w:rsidRDefault="00000000" w:rsidRPr="00000000" w14:paraId="000000EF">
      <w:pPr>
        <w:spacing w:after="240" w:before="240" w:lineRule="auto"/>
        <w:jc w:val="both"/>
        <w:rPr/>
      </w:pPr>
      <w:r>
        <w:rPr>
          <w:b w:val="0"/>
          <w:rtl w:val="0"/>
        </w:rPr>
        <w:t>The NeuroScan AI platform aims to digitise and streamline the brain-tumor diagnosis pathway of Vietnamese hospitals and clinics, replacing manual, experience-dependent processes with a secure, cloud-based, AI-assisted system accessible via both mobile and web interfaces. The system serves six user roles: patients, doctors, nurses, technicians, receptionists and administrators. Its goals are diagnostic accuracy, operational efficiency and strict protection of patient data.</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This section outlines the key features to be developed in the initial release, along with limitations that set realistic expectations for stakeholders and help manage change requests.</w:t>
      </w:r>
    </w:p>
    <w:p w:rsidR="00000000" w:rsidDel="00000000" w:rsidP="00000000" w:rsidRDefault="00000000" w:rsidRPr="00000000" w14:paraId="000000F1">
      <w:pPr>
        <w:jc w:val="both"/>
        <w:rPr>
          <w:color w:val="0000ff"/>
        </w:rPr>
      </w:pPr>
      <w:r w:rsidDel="00000000" w:rsidR="00000000" w:rsidRPr="00000000">
        <w:rPr>
          <w:rtl w:val="0"/>
        </w:rPr>
      </w:r>
    </w:p>
    <w:p w:rsidR="00000000" w:rsidDel="00000000" w:rsidP="00000000" w:rsidRDefault="00000000" w:rsidRPr="00000000" w14:paraId="000000F2">
      <w:pPr>
        <w:pStyle w:val="Heading3"/>
        <w:rPr>
          <w:i w:val="1"/>
          <w:iCs w:val="1"/>
          <w:color w:val="0000ff"/>
        </w:rPr>
      </w:pPr>
      <w:bookmarkStart w:colFirst="0" w:colLast="0" w:name="_heading=h.m8s4f56y26w5" w:id="12"/>
      <w:bookmarkEnd w:id="12"/>
      <w:r w:rsidDel="00000000" w:rsidR="00000000" w:rsidRPr="00000000">
        <w:rPr>
          <w:rtl w:val="0"/>
        </w:rPr>
        <w:t xml:space="preserve">6.1 Major Features</w:t>
      </w:r>
      <w:r w:rsidDel="00000000" w:rsidR="00000000" w:rsidRPr="00000000">
        <w:rPr>
          <w:rtl w:val="0"/>
        </w:rPr>
      </w:r>
    </w:p>
    <w:p w:rsidR="00000000" w:rsidDel="00000000" w:rsidP="00000000" w:rsidRDefault="00000000" w:rsidRPr="00000000" w14:paraId="000000F3">
      <w:pPr>
        <w:spacing w:after="120" w:line="240" w:lineRule="auto"/>
        <w:ind w:left="630"/>
        <w:jc w:val="both"/>
        <w:rPr/>
      </w:pPr>
      <w:r>
        <w:rPr>
          <w:b w:val="0"/>
          <w:rtl w:val="0"/>
        </w:rPr>
        <w:t>FE-01: Run AI-assisted brain tumor classification from MRI scans using a CNN ensemble of ResNet50, EfficientNet and DenseNet with a risk-calibrated loss, distinguishing glioma, meningioma, pituitary and normal classes.</w:t>
      </w:r>
    </w:p>
    <w:p w:rsidR="00000000" w:rsidDel="00000000" w:rsidP="00000000" w:rsidRDefault="00000000" w:rsidRPr="00000000" w14:paraId="000000F4">
      <w:pPr>
        <w:spacing w:after="120" w:line="240" w:lineRule="auto"/>
        <w:ind w:left="630"/>
        <w:jc w:val="both"/>
        <w:rPr/>
      </w:pPr>
      <w:r>
        <w:rPr>
          <w:b w:val="0"/>
          <w:rtl w:val="0"/>
        </w:rPr>
        <w:t>FE-02: Localize tumors with YOLOv8 bounding boxes and explain every prediction with Grad-CAM heatmaps rendered directly on the original scan.</w:t>
      </w:r>
    </w:p>
    <w:p w:rsidR="00000000" w:rsidDel="00000000" w:rsidP="00000000" w:rsidRDefault="00000000" w:rsidRPr="00000000" w14:paraId="000000F5">
      <w:pPr>
        <w:spacing w:after="120" w:line="240" w:lineRule="auto"/>
        <w:ind w:left="630"/>
        <w:jc w:val="both"/>
        <w:rPr/>
      </w:pPr>
      <w:r>
        <w:rPr>
          <w:b w:val="0"/>
          <w:rtl w:val="0"/>
        </w:rPr>
        <w:t>FE-03: Cross-validate the CNN ensemble and YOLO predictions with Google Gemini 2.5 Flash Vision as an independent third reader, returning a consensus verdict with reasoning when the models disagree.</w:t>
      </w:r>
    </w:p>
    <w:p w:rsidR="00000000" w:rsidDel="00000000" w:rsidP="00000000" w:rsidRDefault="00000000" w:rsidRPr="00000000" w14:paraId="000000F6">
      <w:pPr>
        <w:spacing w:after="120" w:line="240" w:lineRule="auto"/>
        <w:ind w:left="630"/>
        <w:jc w:val="both"/>
        <w:rPr/>
      </w:pPr>
      <w:r>
        <w:rPr>
          <w:b w:val="0"/>
          <w:rtl w:val="0"/>
        </w:rPr>
        <w:t>FE-04: Doctor correction tool — select the true label and re-drag the bounding box when the AI is wrong, then submit the case to the Active Learning store (hard examples + feedback log) for model retraining.</w:t>
      </w:r>
    </w:p>
    <w:p w:rsidR="00000000" w:rsidDel="00000000" w:rsidP="00000000" w:rsidRDefault="00000000" w:rsidRPr="00000000" w14:paraId="000000F7">
      <w:pPr>
        <w:spacing w:after="120" w:line="240" w:lineRule="auto"/>
        <w:ind w:left="630"/>
        <w:jc w:val="both"/>
        <w:rPr/>
      </w:pPr>
      <w:r>
        <w:rPr>
          <w:b w:val="0"/>
          <w:rtl w:val="0"/>
        </w:rPr>
        <w:t>FE-05: Cloud PACS workflow — technicians create shooting cases, upload MRI/CT images from the scanning machines, fill in technical parameters and mark cases as shot-complete for the reading doctor.</w:t>
      </w:r>
    </w:p>
    <w:p w:rsidR="00000000" w:rsidDel="00000000" w:rsidP="00000000" w:rsidRDefault="00000000" w:rsidRPr="00000000" w14:paraId="000000F8">
      <w:pPr>
        <w:spacing w:after="120" w:line="240" w:lineRule="auto"/>
        <w:ind w:left="630"/>
        <w:jc w:val="both"/>
        <w:rPr/>
      </w:pPr>
      <w:r>
        <w:rPr>
          <w:b w:val="0"/>
          <w:rtl w:val="0"/>
        </w:rPr>
        <w:t>FE-06: Full Electronic Medical Record (EMR) storing 14 hospital document types in 5 groups — administrative/financial, clinical, para-clinical, nursing and legal — with a Draft – Approved – Signed (signStatus) lifecycle controlled by the responsible doctor.</w:t>
      </w:r>
    </w:p>
    <w:p w:rsidR="00000000" w:rsidDel="00000000" w:rsidP="00000000" w:rsidRDefault="00000000" w:rsidRPr="00000000" w14:paraId="000000F9">
      <w:pPr>
        <w:spacing w:after="120" w:line="240" w:lineRule="auto"/>
        <w:ind w:left="630"/>
        <w:jc w:val="both"/>
        <w:rPr/>
      </w:pPr>
      <w:r>
        <w:rPr>
          <w:b w:val="0"/>
          <w:rtl w:val="0"/>
        </w:rPr>
        <w:t>FE-07: Dual data entry — OCR scanning of paper documents with automatic form parsing that strips CCCD/BHYT identifiers, or direct manual input through the portal forms.</w:t>
      </w:r>
    </w:p>
    <w:p w:rsidR="00000000" w:rsidDel="00000000" w:rsidP="00000000" w:rsidRDefault="00000000" w:rsidRPr="00000000" w14:paraId="000000FA">
      <w:pPr>
        <w:spacing w:after="120" w:line="240" w:lineRule="auto"/>
        <w:ind w:left="630"/>
        <w:jc w:val="both"/>
        <w:rPr/>
      </w:pPr>
      <w:r>
        <w:rPr>
          <w:b w:val="0"/>
          <w:rtl w:val="0"/>
        </w:rPr>
        <w:t>FE-08: Patient B2C health book — twelve personal document types in 4 groups with visit creation (hospital, date, doctor) and long-term cloud storage.</w:t>
      </w:r>
    </w:p>
    <w:p w:rsidR="00000000" w:rsidDel="00000000" w:rsidP="00000000" w:rsidRDefault="00000000" w:rsidRPr="00000000" w14:paraId="000000FB">
      <w:pPr>
        <w:spacing w:after="120" w:line="240" w:lineRule="auto"/>
        <w:ind w:left="630"/>
        <w:jc w:val="both"/>
        <w:rPr/>
      </w:pPr>
      <w:r>
        <w:rPr>
          <w:b w:val="0"/>
          <w:rtl w:val="0"/>
        </w:rPr>
        <w:t>FE-09: QR-code record sharing — generate a QR code that any authorised hospital can scan to retrieve the patient's digitised documents instantly.</w:t>
      </w:r>
    </w:p>
    <w:p w:rsidR="00000000" w:rsidDel="00000000" w:rsidP="00000000" w:rsidRDefault="00000000" w:rsidRPr="00000000" w14:paraId="000000FB">
      <w:pPr>
        <w:spacing w:after="120" w:line="240" w:lineRule="auto"/>
        <w:ind w:left="630"/>
        <w:jc w:val="both"/>
        <w:rPr/>
      </w:pPr>
      <w:r>
        <w:rPr>
          <w:b w:val="0"/>
          <w:rtl w:val="0"/>
        </w:rPr>
        <w:t>FE-10: Patient self-scan AI diagnosis — upload a personal MRI film, run the AI analysis, auto-fill the findings and conclusion, then save both film and report to the personal EMR.</w:t>
      </w:r>
    </w:p>
    <w:p w:rsidR="00000000" w:rsidDel="00000000" w:rsidP="00000000" w:rsidRDefault="00000000" w:rsidRPr="00000000" w14:paraId="000000FB">
      <w:pPr>
        <w:spacing w:after="120" w:line="240" w:lineRule="auto"/>
        <w:ind w:left="630"/>
        <w:jc w:val="both"/>
        <w:rPr/>
      </w:pPr>
      <w:r>
        <w:rPr>
          <w:b w:val="0"/>
          <w:rtl w:val="0"/>
        </w:rPr>
        <w:t>FE-11: RAG chatbot (LangChain + Gemini + FAISS) grounded in Vietnamese clinical protocol QD 1514, with keyword traps that block dangerous requests and refuse lifespan predictions.</w:t>
      </w:r>
    </w:p>
    <w:p w:rsidR="00000000" w:rsidDel="00000000" w:rsidP="00000000" w:rsidRDefault="00000000" w:rsidRPr="00000000" w14:paraId="000000FB">
      <w:pPr>
        <w:spacing w:after="120" w:line="240" w:lineRule="auto"/>
        <w:ind w:left="630"/>
        <w:jc w:val="both"/>
        <w:rPr/>
      </w:pPr>
      <w:r>
        <w:rPr>
          <w:b w:val="0"/>
          <w:rtl w:val="0"/>
        </w:rPr>
        <w:t>FE-12: Hippocratic AI explanation — translate full clinical reports into patient-friendly language that never causes alarm and always directs the patient to a specialist doctor.</w:t>
      </w:r>
    </w:p>
    <w:p w:rsidR="00000000" w:rsidDel="00000000" w:rsidP="00000000" w:rsidRDefault="00000000" w:rsidRPr="00000000" w14:paraId="000000FB">
      <w:pPr>
        <w:spacing w:after="120" w:line="240" w:lineRule="auto"/>
        <w:ind w:left="630"/>
        <w:jc w:val="both"/>
        <w:rPr/>
      </w:pPr>
      <w:r>
        <w:rPr>
          <w:b w:val="0"/>
          <w:rtl w:val="0"/>
        </w:rPr>
        <w:t>FE-13: Role-based access control for six roles (administrator, doctor, nurse, receptionist, technician, patient) with JWT authentication; patients appear only on the lists of their assigned doctor and nurse.</w:t>
      </w:r>
    </w:p>
    <w:p w:rsidR="00000000" w:rsidDel="00000000" w:rsidP="00000000" w:rsidRDefault="00000000" w:rsidRPr="00000000" w14:paraId="000000FB">
      <w:pPr>
        <w:spacing w:after="120" w:line="240" w:lineRule="auto"/>
        <w:ind w:left="630"/>
        <w:jc w:val="both"/>
        <w:rPr/>
      </w:pPr>
      <w:r>
        <w:rPr>
          <w:b w:val="0"/>
          <w:rtl w:val="0"/>
        </w:rPr>
        <w:t>FE-14: Nursing module — care sheets per shift and vital-sign tracking (blood pressure, pulse, SpO2, temperature) with the inpatient clinical progression visible to doctors.</w:t>
      </w:r>
    </w:p>
    <w:p w:rsidR="00000000" w:rsidDel="00000000" w:rsidP="00000000" w:rsidRDefault="00000000" w:rsidRPr="00000000" w14:paraId="000000FB">
      <w:pPr>
        <w:spacing w:after="120" w:line="240" w:lineRule="auto"/>
        <w:ind w:left="630"/>
        <w:jc w:val="both"/>
        <w:rPr/>
      </w:pPr>
      <w:r>
        <w:rPr>
          <w:b w:val="0"/>
          <w:rtl w:val="0"/>
        </w:rPr>
        <w:t>FE-15: Administration module — activate Active Learning retraining, configure the chatbot system prompt and banned words, approve doctors' practice certificates (CCHN), review audit logs of every medical-data operation, and collect hospital fees through PayOS.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80" w:line="259" w:lineRule="auto"/>
        <w:ind w:left="0" w:right="0" w:firstLine="0"/>
        <w:jc w:val="left"/>
        <w:rPr>
          <w:b w:val="1"/>
          <w:bCs w:val="1"/>
          <w:i w:val="0"/>
          <w:iCs w:val="0"/>
          <w:smallCaps w:val="1"/>
          <w:strike w:val="0"/>
          <w:color w:val="000000"/>
          <w:sz w:val="15"/>
          <w:szCs w:val="15"/>
          <w:u w:val="none"/>
          <w:shd w:fill="auto" w:val="clear"/>
          <w:vertAlign w:val="baseline"/>
        </w:rPr>
      </w:pPr>
      <w:r w:rsidDel="00000000" w:rsidR="00000000" w:rsidRPr="00000000">
        <w:rPr>
          <w:sz w:val="18"/>
          <w:szCs w:val="18"/>
        </w:rPr>
        <w:drawing>
          <wp:inline distB="114300" distT="114300" distL="114300" distR="114300">
            <wp:extent cx="5746440" cy="3776232"/>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46440" cy="3776232"/>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pStyle w:val="Heading3"/>
        <w:rPr/>
      </w:pPr>
      <w:bookmarkStart w:colFirst="0" w:colLast="0" w:name="_heading=h.9a9u0jeb9p4g" w:id="13"/>
      <w:bookmarkEnd w:id="13"/>
      <w:r w:rsidDel="00000000" w:rsidR="00000000" w:rsidRPr="00000000">
        <w:rPr>
          <w:rtl w:val="0"/>
        </w:rPr>
        <w:t xml:space="preserve">6.2 Limitations &amp; Exclusions</w:t>
      </w:r>
    </w:p>
    <w:p w:rsidR="00000000" w:rsidDel="00000000" w:rsidP="00000000" w:rsidRDefault="00000000" w:rsidRPr="00000000" w14:paraId="00000100">
      <w:pPr>
        <w:jc w:val="both"/>
        <w:rPr/>
      </w:pPr>
      <w:r>
        <w:rPr>
          <w:b/>
          <w:bCs w:val="1"/>
          <w:rtl w:val="0"/>
        </w:rPr>
        <w:t>LI-01</w:t>
      </w:r>
      <w:r>
        <w:rPr>
          <w:b w:val="0"/>
          <w:bCs w:val="1"/>
          <w:rtl w:val="0"/>
        </w:rPr>
        <w:t>: The AI diagnosis is an assistive second opinion only; the final clinical decision always belongs to the doctor, and the system never issues autonomous diagnoses or treatment advice.</w:t>
      </w:r>
    </w:p>
    <w:p w:rsidR="00000000" w:rsidDel="00000000" w:rsidP="00000000" w:rsidRDefault="00000000" w:rsidRPr="00000000" w14:paraId="00000101">
      <w:pPr>
        <w:jc w:val="both"/>
        <w:rPr/>
      </w:pPr>
      <w:r>
        <w:rPr>
          <w:b/>
          <w:bCs w:val="1"/>
          <w:rtl w:val="0"/>
        </w:rPr>
        <w:t>LI-02</w:t>
      </w:r>
      <w:r>
        <w:rPr>
          <w:b w:val="0"/>
          <w:bCs w:val="1"/>
          <w:rtl w:val="0"/>
        </w:rPr>
        <w:t>: Diagnosis accuracy depends on MRI/CT image quality; scans with unsuitable resolution or contrast may be rejected or produce lower-confidence results.</w:t>
      </w:r>
    </w:p>
    <w:p w:rsidR="00000000" w:rsidDel="00000000" w:rsidP="00000000" w:rsidRDefault="00000000" w:rsidRPr="00000000" w14:paraId="00000102">
      <w:pPr>
        <w:jc w:val="both"/>
        <w:rPr/>
      </w:pPr>
      <w:r>
        <w:rPr>
          <w:b/>
          <w:bCs w:val="1"/>
          <w:rtl w:val="0"/>
        </w:rPr>
        <w:t>LI-03</w:t>
      </w:r>
      <w:r>
        <w:rPr>
          <w:b w:val="0"/>
          <w:bCs w:val="1"/>
          <w:rtl w:val="0"/>
        </w:rPr>
        <w:t>: Gemini cross-validation is an external API call — when the quota is exhausted or the network fails, the system gracefully falls back to the ensemble prediction.</w:t>
      </w:r>
    </w:p>
    <w:p w:rsidR="00000000" w:rsidDel="00000000" w:rsidP="00000000" w:rsidRDefault="00000000" w:rsidRPr="00000000" w14:paraId="00000103">
      <w:pPr>
        <w:jc w:val="both"/>
        <w:rPr/>
      </w:pPr>
      <w:r>
        <w:rPr>
          <w:b/>
          <w:bCs w:val="1"/>
          <w:rtl w:val="0"/>
        </w:rPr>
        <w:t>LI-04</w:t>
      </w:r>
      <w:r>
        <w:rPr>
          <w:b w:val="0"/>
          <w:bCs w:val="1"/>
          <w:rtl w:val="0"/>
        </w:rPr>
        <w:t>: Large model weights (ResNet50 .keras, YOLOv8 best.pt) are excluded from the repository due to size and must be provisioned manually; the AI server requires Python 3.9 – 3.11 and the backend requires Node.js 18+.</w:t>
      </w:r>
    </w:p>
    <w:p w:rsidR="00000000" w:rsidDel="00000000" w:rsidP="00000000" w:rsidRDefault="00000000" w:rsidRPr="00000000" w14:paraId="00000104">
      <w:pPr>
        <w:jc w:val="both"/>
        <w:rPr/>
      </w:pPr>
      <w:r>
        <w:rPr>
          <w:b/>
          <w:bCs w:val="1"/>
          <w:rtl w:val="0"/>
        </w:rPr>
        <w:t>LI-05</w:t>
      </w:r>
      <w:r>
        <w:rPr>
          <w:b w:val="0"/>
          <w:bCs w:val="1"/>
          <w:rtl w:val="0"/>
        </w:rPr>
        <w:t>: The payment module supports the local PayOS gateway only; international cards and multi-currency billing are excluded.</w:t>
      </w:r>
    </w:p>
    <w:p w:rsidR="00000000" w:rsidDel="00000000" w:rsidP="00000000" w:rsidRDefault="00000000" w:rsidRPr="00000000" w14:paraId="00000105">
      <w:pPr>
        <w:jc w:val="both"/>
        <w:rPr/>
      </w:pPr>
      <w:r>
        <w:rPr>
          <w:b/>
          <w:bCs w:val="1"/>
          <w:rtl w:val="0"/>
        </w:rPr>
        <w:t>LI-06</w:t>
      </w:r>
      <w:r>
        <w:rPr>
          <w:b w:val="0"/>
          <w:bCs w:val="1"/>
          <w:rtl w:val="0"/>
        </w:rPr>
        <w:t>: The initial release targets Vietnamese hospitals and clinics with a Vietnamese-first UI; multilingual and international deployment are planned for future versions.</w:t>
      </w:r>
    </w:p>
    <w:p w:rsidR="00000000" w:rsidDel="00000000" w:rsidP="00000000" w:rsidRDefault="00000000" w:rsidRPr="00000000" w14:paraId="00000106">
      <w:pPr>
        <w:jc w:val="both"/>
        <w:rPr/>
      </w:pPr>
      <w:r>
        <w:rPr>
          <w:b/>
          <w:bCs w:val="1"/>
          <w:rtl w:val="0"/>
        </w:rPr>
        <w:t>LI-07</w:t>
      </w:r>
      <w:r>
        <w:rPr>
          <w:b w:val="0"/>
          <w:bCs w:val="1"/>
          <w:rtl w:val="0"/>
        </w:rPr>
        <w:t>: The Expo React Native application is verified on the Web build and core mobile screens; full native mobile parity and push notifications are future work.</w:t>
      </w:r>
    </w:p>
    <w:p w:rsidR="00000000" w:rsidDel="00000000" w:rsidP="00000000" w:rsidRDefault="00000000" w:rsidRPr="00000000" w14:paraId="00000107">
      <w:pPr>
        <w:jc w:val="both"/>
        <w:rPr/>
      </w:pPr>
      <w:r>
        <w:rPr>
          <w:b/>
          <w:bCs w:val="1"/>
          <w:rtl w:val="0"/>
        </w:rPr>
        <w:t>LI-08</w:t>
      </w:r>
      <w:r>
        <w:rPr>
          <w:b w:val="0"/>
          <w:bCs w:val="1"/>
          <w:rtl w:val="0"/>
        </w:rPr>
        <w:t>: Integration with hospital legacy HIS/ERP systems is out of scope; to comply with Decree 13/2023/ND-CP the system stores no CCCD/BHYT numbers, so records are matched by medical ID, name, birth year and phone number.</w:t>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outlineLvl w:val="0"/>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outlineLvl w:val="1"/>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outlineLvl w:val="2"/>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
    <w:qFormat w:val="1"/>
    <w:rsid w:val="002500C5"/>
    <w:pPr>
      <w:keepNext w:val="1"/>
      <w:keepLines w:val="1"/>
      <w:spacing w:after="0" w:before="240"/>
      <w:outlineLvl w:val="0"/>
    </w:pPr>
    <w:rPr>
      <w:rFonts w:asciiTheme="majorHAnsi" w:cstheme="majorBidi" w:eastAsiaTheme="majorEastAsia" w:hAnsiTheme="majorHAnsi"/>
      <w:b w:val="1"/>
      <w:color w:val="c00000"/>
      <w:sz w:val="32"/>
      <w:szCs w:val="32"/>
    </w:rPr>
  </w:style>
  <w:style w:type="paragraph" w:styleId="Heading2">
    <w:name w:val="heading 2"/>
    <w:basedOn w:val="Normal"/>
    <w:next w:val="Normal"/>
    <w:link w:val="Heading2Char"/>
    <w:autoRedefine w:val="1"/>
    <w:uiPriority w:val="9"/>
    <w:unhideWhenUsed w:val="1"/>
    <w:qFormat w:val="1"/>
    <w:rsid w:val="002500C5"/>
    <w:pPr>
      <w:keepNext w:val="1"/>
      <w:keepLines w:val="1"/>
      <w:spacing w:after="0" w:before="40"/>
      <w:outlineLvl w:val="1"/>
    </w:pPr>
    <w:rPr>
      <w:rFonts w:asciiTheme="majorHAnsi" w:cstheme="majorBidi" w:eastAsiaTheme="majorEastAsia" w:hAnsiTheme="majorHAnsi"/>
      <w:b w:val="1"/>
      <w:sz w:val="26"/>
      <w:szCs w:val="26"/>
    </w:rPr>
  </w:style>
  <w:style w:type="paragraph" w:styleId="Heading3">
    <w:name w:val="heading 3"/>
    <w:basedOn w:val="Normal"/>
    <w:next w:val="Normal"/>
    <w:link w:val="Heading3Char"/>
    <w:autoRedefine w:val="1"/>
    <w:uiPriority w:val="9"/>
    <w:unhideWhenUsed w:val="1"/>
    <w:qFormat w:val="1"/>
    <w:rsid w:val="002500C5"/>
    <w:pPr>
      <w:keepNext w:val="1"/>
      <w:keepLines w:val="1"/>
      <w:spacing w:after="0" w:before="40"/>
      <w:outlineLvl w:val="2"/>
    </w:pPr>
    <w:rPr>
      <w:rFonts w:asciiTheme="majorHAnsi" w:cstheme="majorBidi" w:eastAsiaTheme="majorEastAsia" w:hAnsiTheme="majorHAnsi"/>
      <w:b w:val="1"/>
      <w:sz w:val="24"/>
      <w:szCs w:val="24"/>
    </w:rPr>
  </w:style>
  <w:style w:type="paragraph" w:styleId="Heading4">
    <w:name w:val="heading 4"/>
    <w:basedOn w:val="Normal"/>
    <w:next w:val="Normal"/>
    <w:link w:val="Heading4Char"/>
    <w:autoRedefine w:val="1"/>
    <w:uiPriority w:val="9"/>
    <w:unhideWhenUsed w:val="1"/>
    <w:qFormat w:val="1"/>
    <w:rsid w:val="002500C5"/>
    <w:pPr>
      <w:keepNext w:val="1"/>
      <w:keepLines w:val="1"/>
      <w:spacing w:after="0" w:before="40"/>
      <w:outlineLvl w:val="3"/>
    </w:pPr>
    <w:rPr>
      <w:rFonts w:asciiTheme="majorHAnsi" w:cstheme="majorBidi" w:eastAsiaTheme="majorEastAsia" w:hAnsiTheme="majorHAnsi"/>
      <w:b w:val="1"/>
      <w:i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2500C5"/>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500C5"/>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500C5"/>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character" w:styleId="Heading4Char" w:customStyle="1">
    <w:name w:val="Heading 4 Char"/>
    <w:basedOn w:val="DefaultParagraphFont"/>
    <w:link w:val="Heading4"/>
    <w:uiPriority w:val="9"/>
    <w:rsid w:val="002500C5"/>
    <w:rPr>
      <w:rFonts w:asciiTheme="majorHAnsi" w:cstheme="majorBidi" w:eastAsiaTheme="majorEastAsia" w:hAnsiTheme="majorHAnsi"/>
      <w:b w:val="1"/>
      <w:i w:val="1"/>
      <w:iCs w:val="1"/>
    </w:rPr>
  </w:style>
  <w:style w:type="paragraph" w:styleId="List">
    <w:name w:val="List"/>
    <w:basedOn w:val="Normal"/>
    <w:semiHidden w:val="1"/>
    <w:rsid w:val="00011832"/>
    <w:pPr>
      <w:spacing w:after="120" w:line="240" w:lineRule="exact"/>
      <w:ind w:left="630" w:hanging="630"/>
    </w:pPr>
    <w:rPr>
      <w:rFonts w:ascii="Times New Roman" w:cs="Times New Roman" w:eastAsia="Times New Roman" w:hAnsi="Times New Roman"/>
      <w:sz w:val="24"/>
      <w:szCs w:val="20"/>
      <w:lang w:val="en-US"/>
    </w:rPr>
  </w:style>
  <w:style w:type="paragraph" w:styleId="Fig-Graphic" w:customStyle="1">
    <w:name w:val="Fig-Graphic"/>
    <w:basedOn w:val="Normal"/>
    <w:next w:val="Normal"/>
    <w:qFormat w:val="1"/>
    <w:rsid w:val="00011832"/>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FigNum" w:customStyle="1">
    <w:name w:val="Fig Num"/>
    <w:uiPriority w:val="8"/>
    <w:rsid w:val="00011832"/>
    <w:rPr>
      <w:b w:val="1"/>
      <w:bCs w:val="1"/>
      <w:caps w:val="1"/>
      <w:sz w:val="15"/>
      <w:szCs w:val="15"/>
    </w:rPr>
  </w:style>
  <w:style w:type="paragraph" w:styleId="TableTextsmall" w:customStyle="1">
    <w:name w:val="Table Text small"/>
    <w:basedOn w:val="Normal"/>
    <w:rsid w:val="00F27669"/>
    <w:pPr>
      <w:keepNext w:val="1"/>
      <w:keepLines w:val="1"/>
      <w:spacing w:after="20" w:before="20" w:line="240" w:lineRule="exact"/>
      <w:ind w:left="95"/>
    </w:pPr>
    <w:rPr>
      <w:rFonts w:ascii="Arial" w:cs="Times New Roman" w:eastAsia="Times New Roman" w:hAnsi="Arial"/>
      <w:sz w:val="18"/>
      <w:szCs w:val="18"/>
      <w:lang w:val="en-US"/>
    </w:rPr>
  </w:style>
  <w:style w:type="paragraph" w:styleId="TableHead" w:customStyle="1">
    <w:name w:val="Table Head"/>
    <w:basedOn w:val="Heading3"/>
    <w:next w:val="Normal"/>
    <w:rsid w:val="00F27669"/>
    <w:pPr>
      <w:spacing w:after="60" w:before="60" w:line="240" w:lineRule="exact"/>
      <w:jc w:val="center"/>
      <w:outlineLvl w:val="9"/>
    </w:pPr>
    <w:rPr>
      <w:rFonts w:ascii="Arial" w:cs="Times New Roman" w:eastAsia="Times New Roman" w:hAnsi="Arial"/>
      <w:sz w:val="22"/>
      <w:szCs w:val="22"/>
      <w:lang w:val="en-US"/>
    </w:rPr>
  </w:style>
  <w:style w:type="paragraph" w:styleId="TOCHeading">
    <w:name w:val="TOC Heading"/>
    <w:basedOn w:val="Heading1"/>
    <w:next w:val="Normal"/>
    <w:uiPriority w:val="39"/>
    <w:unhideWhenUsed w:val="1"/>
    <w:qFormat w:val="1"/>
    <w:rsid w:val="00E86F0B"/>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E86F0B"/>
    <w:pPr>
      <w:spacing w:after="100"/>
    </w:pPr>
  </w:style>
  <w:style w:type="paragraph" w:styleId="TOC2">
    <w:name w:val="toc 2"/>
    <w:basedOn w:val="Normal"/>
    <w:next w:val="Normal"/>
    <w:autoRedefine w:val="1"/>
    <w:uiPriority w:val="39"/>
    <w:unhideWhenUsed w:val="1"/>
    <w:rsid w:val="00E86F0B"/>
    <w:pPr>
      <w:spacing w:after="100"/>
      <w:ind w:left="220"/>
    </w:pPr>
  </w:style>
  <w:style w:type="paragraph" w:styleId="TOC3">
    <w:name w:val="toc 3"/>
    <w:basedOn w:val="Normal"/>
    <w:next w:val="Normal"/>
    <w:autoRedefine w:val="1"/>
    <w:uiPriority w:val="39"/>
    <w:unhideWhenUsed w:val="1"/>
    <w:rsid w:val="00E86F0B"/>
    <w:pPr>
      <w:spacing w:after="100"/>
      <w:ind w:left="440"/>
    </w:pPr>
  </w:style>
  <w:style w:type="paragraph" w:styleId="Bang" w:customStyle="1">
    <w:name w:val="Bang"/>
    <w:basedOn w:val="Normal"/>
    <w:autoRedefine w:val="1"/>
    <w:rsid w:val="00C90AE2"/>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C90AE2"/>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https://apps.apple.com/id/app/myfptschools/id157385702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play.google.com/store/apps/details?id=com.myfptschool&amp;hl=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dd3YthnveNlkICCW3ZUqmMNhA==">CgMxLjAyDmguMTl0cm50anFreng5Mg5oLnBoY3Z4NnA0a2xlYjIOaC43ZGJncWwyZXBlYzgyDmguaWxidWwwOGUzYTM5Mg1oLng2Z2R3emVsMXVhMg5oLjFydm0yNzI5dzI2ZDIOaC5oaDMzaWdhbTF4c3AyDmguNnNlcmF6NjNpbmNoMg5oLmtsNHlmdTF4ZGxxazIOaC53aWQ0NWs2ZnNram4yDmguNzQ0Y3NtcWpxMms1Mg5oLnI4dWhlbXJmaHRiazIOaC5tOHM0ZjU2eTI2dzUyDmguOWE5dTBqZWI5cDRnOAByITFhVDF4eHlxbXlDQXZ2ZTMxT3BEdVBOd19JMEg0UmR0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dc:title>Report 1 – Project Introduction – NeuroScan AI (SWD392-G5)</dc:title>
</cp:coreProperties>
</file>