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eastAsia="Times New Roman"/>
          <w:b/>
          <w:i w:val="0"/>
          <w:color w:val="1F3B73"/>
          <w:sz w:val="32"/>
        </w:rPr>
        <w:t>SLIDE 3: GIAO DIỆN &amp; TRẢI NGHIỆM</w:t>
      </w:r>
    </w:p>
    <w:p>
      <w:pPr>
        <w:jc w:val="center"/>
      </w:pPr>
      <w:r>
        <w:rPr>
          <w:rFonts w:ascii="Times New Roman" w:hAnsi="Times New Roman" w:eastAsia="Times New Roman"/>
          <w:b w:val="0"/>
          <w:i/>
          <w:color w:val="595959"/>
          <w:sz w:val="26"/>
        </w:rPr>
        <w:t>Người phụ trách: Thành viên 3 — dùng cho bài thuyết trình đồ án (kèm gợi ý lời nói)</w:t>
      </w:r>
    </w:p>
    <w:p>
      <w:pPr>
        <w:keepNext/>
        <w:spacing w:before="240" w:after="120"/>
      </w:pPr>
      <w:r>
        <w:rPr>
          <w:rFonts w:ascii="Times New Roman" w:hAnsi="Times New Roman" w:eastAsia="Times New Roman"/>
          <w:b/>
          <w:i w:val="0"/>
          <w:color w:val="1F3B73"/>
          <w:sz w:val="30"/>
        </w:rPr>
        <w:t>Nội dung khuyến nghị cho 4 slide con (3.1 → 3.4)</w:t>
      </w:r>
    </w:p>
    <w:p>
      <w:pPr>
        <w:keepNext/>
        <w:spacing w:before="160" w:after="120"/>
      </w:pPr>
      <w:r>
        <w:rPr>
          <w:rFonts w:ascii="Times New Roman" w:hAnsi="Times New Roman" w:eastAsia="Times New Roman"/>
          <w:b/>
          <w:i w:val="0"/>
          <w:color w:val="2E5DB3"/>
          <w:sz w:val="27"/>
        </w:rPr>
        <w:t>Slide 3.1 — Tổng quan màn hình chính</w:t>
      </w:r>
    </w:p>
    <w:p>
      <w:pPr>
        <w:pStyle w:val="ListBullet"/>
        <w:spacing w:line="312" w:lineRule="auto"/>
        <w:ind w:left="425"/>
      </w:pPr>
      <w:r>
        <w:rPr>
          <w:rFonts w:ascii="Times New Roman" w:hAnsi="Times New Roman" w:eastAsia="Times New Roman"/>
          <w:b w:val="0"/>
          <w:i w:val="0"/>
          <w:sz w:val="26"/>
        </w:rPr>
        <w:t>Giao diện WinForms gồm 4 khối: thanh kết nối (IP + tên + avatar), danh sách liên hệ bên trái, khung chat bong bóng ở giữa, bảng emoji + ô soạn tin phía dưới.</w:t>
      </w:r>
    </w:p>
    <w:p>
      <w:pPr>
        <w:pStyle w:val="ListBullet"/>
        <w:spacing w:line="312" w:lineRule="auto"/>
        <w:ind w:left="425"/>
      </w:pPr>
      <w:r>
        <w:rPr>
          <w:rFonts w:ascii="Times New Roman" w:hAnsi="Times New Roman" w:eastAsia="Times New Roman"/>
          <w:b w:val="0"/>
          <w:i w:val="0"/>
          <w:sz w:val="26"/>
        </w:rPr>
        <w:t>Kết nối chỉ cần 2 thông tin: IP Server và tên hiển thị — nhấn “Kết nối”, nhãn trạng thái chuyển xanh “● Đã kết nối”.</w:t>
      </w:r>
    </w:p>
    <w:p>
      <w:pPr>
        <w:pStyle w:val="ListBullet"/>
        <w:spacing w:line="312" w:lineRule="auto"/>
        <w:ind w:left="425"/>
      </w:pPr>
      <w:r>
        <w:rPr>
          <w:rFonts w:ascii="Times New Roman" w:hAnsi="Times New Roman" w:eastAsia="Times New Roman"/>
          <w:b w:val="0"/>
          <w:i w:val="0"/>
          <w:sz w:val="26"/>
        </w:rPr>
        <w:t>Gợi ý lời nói: “Toàn bộ giao diện được thiết kế hoàn toàn bằng GUI code trong file Designer chuẩn WinForms, tách bạch phần hiển thị và phần xử lý để nhóm dễ làm việc song song.”</w:t>
      </w:r>
    </w:p>
    <w:p>
      <w:pPr>
        <w:keepNext/>
        <w:spacing w:before="160" w:after="120"/>
      </w:pPr>
      <w:r>
        <w:rPr>
          <w:rFonts w:ascii="Times New Roman" w:hAnsi="Times New Roman" w:eastAsia="Times New Roman"/>
          <w:b/>
          <w:i w:val="0"/>
          <w:color w:val="2E5DB3"/>
          <w:sz w:val="27"/>
        </w:rPr>
        <w:t>Slide 3.2 — Hiển thị Avatar</w:t>
      </w:r>
    </w:p>
    <w:p>
      <w:pPr>
        <w:pStyle w:val="ListBullet"/>
        <w:spacing w:line="312" w:lineRule="auto"/>
        <w:ind w:left="425"/>
      </w:pPr>
      <w:r>
        <w:rPr>
          <w:rFonts w:ascii="Times New Roman" w:hAnsi="Times New Roman" w:eastAsia="Times New Roman"/>
          <w:b w:val="0"/>
          <w:i w:val="0"/>
          <w:sz w:val="26"/>
        </w:rPr>
        <w:t>Chọn ảnh jpg/png làm avatar → ảnh được chuyển thành chuỗi Base64 và gắn vào mọi gói tin gửi đi.</w:t>
      </w:r>
    </w:p>
    <w:p>
      <w:pPr>
        <w:pStyle w:val="ListBullet"/>
        <w:spacing w:line="312" w:lineRule="auto"/>
        <w:ind w:left="425"/>
      </w:pPr>
      <w:r>
        <w:rPr>
          <w:rFonts w:ascii="Times New Roman" w:hAnsi="Times New Roman" w:eastAsia="Times New Roman"/>
          <w:b w:val="0"/>
          <w:i w:val="0"/>
          <w:sz w:val="26"/>
        </w:rPr>
        <w:t>Avatar hiển thị tại 3 vị trí: góc màn hình (cá nhân), danh sách liên hệ (hình tròn, viền xanh khi online) và cạnh từng bong bóng chat.</w:t>
      </w:r>
    </w:p>
    <w:p>
      <w:pPr>
        <w:pStyle w:val="ListBullet"/>
        <w:spacing w:line="312" w:lineRule="auto"/>
        <w:ind w:left="425"/>
      </w:pPr>
      <w:r>
        <w:rPr>
          <w:rFonts w:ascii="Times New Roman" w:hAnsi="Times New Roman" w:eastAsia="Times New Roman"/>
          <w:b w:val="0"/>
          <w:i w:val="0"/>
          <w:sz w:val="26"/>
        </w:rPr>
        <w:t>Chưa chọn ảnh? Hệ thống tự sinh avatar chữ cái đầu tên trên nền màu riêng cho mỗi người dùng.</w:t>
      </w:r>
    </w:p>
    <w:p>
      <w:pPr>
        <w:pStyle w:val="ListBullet"/>
        <w:spacing w:line="312" w:lineRule="auto"/>
        <w:ind w:left="425"/>
      </w:pPr>
      <w:r>
        <w:rPr>
          <w:rFonts w:ascii="Times New Roman" w:hAnsi="Times New Roman" w:eastAsia="Times New Roman"/>
          <w:b w:val="0"/>
          <w:i w:val="0"/>
          <w:sz w:val="26"/>
        </w:rPr>
        <w:t>Gợi ý demo: mở 2 client, một máy có ảnh thật — một máy để avatar mặc định, cho аудит khán giả thấy sự khác biệt.</w:t>
      </w:r>
    </w:p>
    <w:p>
      <w:pPr>
        <w:keepNext/>
        <w:spacing w:before="160" w:after="120"/>
      </w:pPr>
      <w:r>
        <w:rPr>
          <w:rFonts w:ascii="Times New Roman" w:hAnsi="Times New Roman" w:eastAsia="Times New Roman"/>
          <w:b/>
          <w:i w:val="0"/>
          <w:color w:val="2E5DB3"/>
          <w:sz w:val="27"/>
        </w:rPr>
        <w:t>Slide 3.3 — Danh sách liên hệ &amp; tương tác</w:t>
      </w:r>
    </w:p>
    <w:p>
      <w:pPr>
        <w:pStyle w:val="ListBullet"/>
        <w:spacing w:line="312" w:lineRule="auto"/>
        <w:ind w:left="425"/>
      </w:pPr>
      <w:r>
        <w:rPr>
          <w:rFonts w:ascii="Times New Roman" w:hAnsi="Times New Roman" w:eastAsia="Times New Roman"/>
          <w:b w:val="0"/>
          <w:i w:val="0"/>
          <w:sz w:val="26"/>
        </w:rPr>
        <w:t>Danh sách liên hệ tự động cập nhật: người mới tham gia xuất hiện ngay kèm avatar và trạng thái Online.</w:t>
      </w:r>
    </w:p>
    <w:p>
      <w:pPr>
        <w:pStyle w:val="ListBullet"/>
        <w:spacing w:line="312" w:lineRule="auto"/>
        <w:ind w:left="425"/>
      </w:pPr>
      <w:r>
        <w:rPr>
          <w:rFonts w:ascii="Times New Roman" w:hAnsi="Times New Roman" w:eastAsia="Times New Roman"/>
          <w:b w:val="0"/>
          <w:i w:val="0"/>
          <w:sz w:val="26"/>
        </w:rPr>
        <w:t>Bấm vào một bong bóng tin nhắn để chọn (viền cam) → nút Reply trả lời đúng tin đó, nút Forward chuyển tiếp nội dung tin đó.</w:t>
      </w:r>
    </w:p>
    <w:p>
      <w:pPr>
        <w:pStyle w:val="ListBullet"/>
        <w:spacing w:line="312" w:lineRule="auto"/>
        <w:ind w:left="425"/>
      </w:pPr>
      <w:r>
        <w:rPr>
          <w:rFonts w:ascii="Times New Roman" w:hAnsi="Times New Roman" w:eastAsia="Times New Roman"/>
          <w:b w:val="0"/>
          <w:i w:val="0"/>
          <w:sz w:val="26"/>
        </w:rPr>
        <w:t>Mất kết nối Server: cảnh báo hiển thị, mọi liên hệ chuyển Offline, nút Kết nối mở lại để thử lại.</w:t>
      </w:r>
    </w:p>
    <w:p>
      <w:pPr>
        <w:pStyle w:val="ListBullet"/>
        <w:spacing w:line="312" w:lineRule="auto"/>
        <w:ind w:left="425"/>
      </w:pPr>
      <w:r>
        <w:rPr>
          <w:rFonts w:ascii="Times New Roman" w:hAnsi="Times New Roman" w:eastAsia="Times New Roman"/>
          <w:b w:val="0"/>
          <w:i w:val="0"/>
          <w:sz w:val="26"/>
        </w:rPr>
        <w:t>Gợi ý lời nói: “Trải nghiệm gần ứng dụng nhắn tin quen thuộc: bong bóng hai phía, chọn tin để trả lời — thao tác tự nhiên, không cần gõ lệnh.”</w:t>
      </w:r>
    </w:p>
    <w:p>
      <w:pPr>
        <w:keepNext/>
        <w:spacing w:before="160" w:after="120"/>
      </w:pPr>
      <w:r>
        <w:rPr>
          <w:rFonts w:ascii="Times New Roman" w:hAnsi="Times New Roman" w:eastAsia="Times New Roman"/>
          <w:b/>
          <w:i w:val="0"/>
          <w:color w:val="2E5DB3"/>
          <w:sz w:val="27"/>
        </w:rPr>
        <w:t>Slide 3.4 — Emoji &amp; sự ổn định hiển thị</w:t>
      </w:r>
    </w:p>
    <w:p>
      <w:pPr>
        <w:pStyle w:val="ListBullet"/>
        <w:spacing w:line="312" w:lineRule="auto"/>
        <w:ind w:left="425"/>
      </w:pPr>
      <w:r>
        <w:rPr>
          <w:rFonts w:ascii="Times New Roman" w:hAnsi="Times New Roman" w:eastAsia="Times New Roman"/>
          <w:b w:val="0"/>
          <w:i w:val="0"/>
          <w:sz w:val="26"/>
        </w:rPr>
        <w:t>Bảng 10 emoji nhanh (😊 😂 ❤️ 👍 🔥 …) — một chạm để chèn vào tin nhắn; emoji truyền đi như văn bản thường nên không thay đổi giao thức.</w:t>
      </w:r>
    </w:p>
    <w:p>
      <w:pPr>
        <w:pStyle w:val="ListBullet"/>
        <w:spacing w:line="312" w:lineRule="auto"/>
        <w:ind w:left="425"/>
      </w:pPr>
      <w:r>
        <w:rPr>
          <w:rFonts w:ascii="Times New Roman" w:hAnsi="Times New Roman" w:eastAsia="Times New Roman"/>
          <w:b w:val="0"/>
          <w:i w:val="0"/>
          <w:sz w:val="26"/>
        </w:rPr>
        <w:t>Cập nhật giao diện luôn qua Invoke() — an toàn luồng, không lỗi chéo luồng khi nhiều client chat đồng thời.</w:t>
      </w:r>
    </w:p>
    <w:p>
      <w:pPr>
        <w:pStyle w:val="ListBullet"/>
        <w:spacing w:line="312" w:lineRule="auto"/>
        <w:ind w:left="425"/>
      </w:pPr>
      <w:r>
        <w:rPr>
          <w:rFonts w:ascii="Times New Roman" w:hAnsi="Times New Roman" w:eastAsia="Times New Roman"/>
          <w:b w:val="0"/>
          <w:i w:val="0"/>
          <w:sz w:val="26"/>
        </w:rPr>
        <w:t>Ảnh Base64 lỗi tự động fallback về avatar mặc định — giao diện không bao giờ treo vì dữ liệu ảnh xấu.</w:t>
      </w:r>
    </w:p>
    <w:p>
      <w:pPr>
        <w:pStyle w:val="ListBullet"/>
        <w:spacing w:line="312" w:lineRule="auto"/>
        <w:ind w:left="425"/>
      </w:pPr>
      <w:r>
        <w:rPr>
          <w:rFonts w:ascii="Times New Roman" w:hAnsi="Times New Roman" w:eastAsia="Times New Roman"/>
          <w:b w:val="0"/>
          <w:i w:val="0"/>
          <w:sz w:val="26"/>
        </w:rPr>
        <w:t>Gợi ý demo: gửi “Chào cả nhóm 🔥🎉” và reply một tin để thấy đầy đủ Chat/Reply/Emoji trong một luồng.</w:t>
      </w:r>
    </w:p>
    <w:p>
      <w:pPr>
        <w:keepNext/>
        <w:spacing w:before="240" w:after="120"/>
      </w:pPr>
      <w:r>
        <w:rPr>
          <w:rFonts w:ascii="Times New Roman" w:hAnsi="Times New Roman" w:eastAsia="Times New Roman"/>
          <w:b/>
          <w:i w:val="0"/>
          <w:color w:val="1F3B73"/>
          <w:sz w:val="30"/>
        </w:rPr>
        <w:t>Dàn ý demo trực tiếp (3–4 phút)</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1020"/>
            <w:shd w:val="clear" w:fill="D9E2F3"/>
          </w:tcPr>
          <w:p>
            <w:pPr>
              <w:jc w:val="center"/>
            </w:pPr>
            <w:r/>
            <w:r>
              <w:rPr>
                <w:rFonts w:ascii="Times New Roman" w:hAnsi="Times New Roman" w:eastAsia="Times New Roman"/>
                <w:b/>
                <w:i w:val="0"/>
                <w:sz w:val="23"/>
              </w:rPr>
              <w:t>Thứ tự</w:t>
            </w:r>
          </w:p>
        </w:tc>
        <w:tc>
          <w:tcPr>
            <w:tcW w:type="dxa" w:w="3515"/>
            <w:shd w:val="clear" w:fill="D9E2F3"/>
          </w:tcPr>
          <w:p>
            <w:pPr>
              <w:jc w:val="center"/>
            </w:pPr>
            <w:r/>
            <w:r>
              <w:rPr>
                <w:rFonts w:ascii="Times New Roman" w:hAnsi="Times New Roman" w:eastAsia="Times New Roman"/>
                <w:b/>
                <w:i w:val="0"/>
                <w:sz w:val="23"/>
              </w:rPr>
              <w:t>Thao tác</w:t>
            </w:r>
          </w:p>
        </w:tc>
        <w:tc>
          <w:tcPr>
            <w:tcW w:type="dxa" w:w="4535"/>
            <w:shd w:val="clear" w:fill="D9E2F3"/>
          </w:tcPr>
          <w:p>
            <w:pPr>
              <w:jc w:val="center"/>
            </w:pPr>
            <w:r/>
            <w:r>
              <w:rPr>
                <w:rFonts w:ascii="Times New Roman" w:hAnsi="Times New Roman" w:eastAsia="Times New Roman"/>
                <w:b/>
                <w:i w:val="0"/>
                <w:sz w:val="23"/>
              </w:rPr>
              <w:t>Điểm cần nói</w:t>
            </w:r>
          </w:p>
        </w:tc>
      </w:tr>
      <w:tr>
        <w:tc>
          <w:tcPr>
            <w:tcW w:type="dxa" w:w="1020"/>
          </w:tcPr>
          <w:p>
            <w:pPr>
              <w:spacing w:line="276" w:lineRule="auto"/>
            </w:pPr>
            <w:r/>
            <w:r>
              <w:rPr>
                <w:rFonts w:ascii="Times New Roman" w:hAnsi="Times New Roman" w:eastAsia="Times New Roman"/>
                <w:b w:val="0"/>
                <w:i w:val="0"/>
                <w:sz w:val="23"/>
              </w:rPr>
              <w:t>1</w:t>
            </w:r>
          </w:p>
        </w:tc>
        <w:tc>
          <w:tcPr>
            <w:tcW w:type="dxa" w:w="3515"/>
          </w:tcPr>
          <w:p>
            <w:pPr>
              <w:spacing w:line="276" w:lineRule="auto"/>
            </w:pPr>
            <w:r/>
            <w:r>
              <w:rPr>
                <w:rFonts w:ascii="Times New Roman" w:hAnsi="Times New Roman" w:eastAsia="Times New Roman"/>
                <w:b w:val="0"/>
                <w:i w:val="0"/>
                <w:sz w:val="23"/>
              </w:rPr>
              <w:t>Chạy Server, mở 2 Client với 2 tên khác nhau</w:t>
            </w:r>
          </w:p>
        </w:tc>
        <w:tc>
          <w:tcPr>
            <w:tcW w:type="dxa" w:w="4535"/>
          </w:tcPr>
          <w:p>
            <w:pPr>
              <w:spacing w:line="276" w:lineRule="auto"/>
            </w:pPr>
            <w:r/>
            <w:r>
              <w:rPr>
                <w:rFonts w:ascii="Times New Roman" w:hAnsi="Times New Roman" w:eastAsia="Times New Roman"/>
                <w:b w:val="0"/>
                <w:i w:val="0"/>
                <w:sz w:val="23"/>
              </w:rPr>
              <w:t>2 kết nối đồng thời qua TCP cổng 8888</w:t>
            </w:r>
          </w:p>
        </w:tc>
      </w:tr>
      <w:tr>
        <w:tc>
          <w:tcPr>
            <w:tcW w:type="dxa" w:w="1020"/>
          </w:tcPr>
          <w:p>
            <w:pPr>
              <w:spacing w:line="276" w:lineRule="auto"/>
            </w:pPr>
            <w:r/>
            <w:r>
              <w:rPr>
                <w:rFonts w:ascii="Times New Roman" w:hAnsi="Times New Roman" w:eastAsia="Times New Roman"/>
                <w:b w:val="0"/>
                <w:i w:val="0"/>
                <w:sz w:val="23"/>
              </w:rPr>
              <w:t>2</w:t>
            </w:r>
          </w:p>
        </w:tc>
        <w:tc>
          <w:tcPr>
            <w:tcW w:type="dxa" w:w="3515"/>
          </w:tcPr>
          <w:p>
            <w:pPr>
              <w:spacing w:line="276" w:lineRule="auto"/>
            </w:pPr>
            <w:r/>
            <w:r>
              <w:rPr>
                <w:rFonts w:ascii="Times New Roman" w:hAnsi="Times New Roman" w:eastAsia="Times New Roman"/>
                <w:b w:val="0"/>
                <w:i w:val="0"/>
                <w:sz w:val="23"/>
              </w:rPr>
              <w:t>Ở máy A chọn ảnh avatar thật</w:t>
            </w:r>
          </w:p>
        </w:tc>
        <w:tc>
          <w:tcPr>
            <w:tcW w:type="dxa" w:w="4535"/>
          </w:tcPr>
          <w:p>
            <w:pPr>
              <w:spacing w:line="276" w:lineRule="auto"/>
            </w:pPr>
            <w:r/>
            <w:r>
              <w:rPr>
                <w:rFonts w:ascii="Times New Roman" w:hAnsi="Times New Roman" w:eastAsia="Times New Roman"/>
                <w:b w:val="0"/>
                <w:i w:val="0"/>
                <w:sz w:val="23"/>
              </w:rPr>
              <w:t>Avatar Base64 truyền kèm gói tin, xuất hiện tức thì ở máy B</w:t>
            </w:r>
          </w:p>
        </w:tc>
      </w:tr>
      <w:tr>
        <w:tc>
          <w:tcPr>
            <w:tcW w:type="dxa" w:w="1020"/>
          </w:tcPr>
          <w:p>
            <w:pPr>
              <w:spacing w:line="276" w:lineRule="auto"/>
            </w:pPr>
            <w:r/>
            <w:r>
              <w:rPr>
                <w:rFonts w:ascii="Times New Roman" w:hAnsi="Times New Roman" w:eastAsia="Times New Roman"/>
                <w:b w:val="0"/>
                <w:i w:val="0"/>
                <w:sz w:val="23"/>
              </w:rPr>
              <w:t>3</w:t>
            </w:r>
          </w:p>
        </w:tc>
        <w:tc>
          <w:tcPr>
            <w:tcW w:type="dxa" w:w="3515"/>
          </w:tcPr>
          <w:p>
            <w:pPr>
              <w:spacing w:line="276" w:lineRule="auto"/>
            </w:pPr>
            <w:r/>
            <w:r>
              <w:rPr>
                <w:rFonts w:ascii="Times New Roman" w:hAnsi="Times New Roman" w:eastAsia="Times New Roman"/>
                <w:b w:val="0"/>
                <w:i w:val="0"/>
                <w:sz w:val="23"/>
              </w:rPr>
              <w:t>Máy B để trống avatar</w:t>
            </w:r>
          </w:p>
        </w:tc>
        <w:tc>
          <w:tcPr>
            <w:tcW w:type="dxa" w:w="4535"/>
          </w:tcPr>
          <w:p>
            <w:pPr>
              <w:spacing w:line="276" w:lineRule="auto"/>
            </w:pPr>
            <w:r/>
            <w:r>
              <w:rPr>
                <w:rFonts w:ascii="Times New Roman" w:hAnsi="Times New Roman" w:eastAsia="Times New Roman"/>
                <w:b w:val="0"/>
                <w:i w:val="0"/>
                <w:sz w:val="23"/>
              </w:rPr>
              <w:t>Avatar mặc định chữ cái — màu cố định theo tên</w:t>
            </w:r>
          </w:p>
        </w:tc>
      </w:tr>
      <w:tr>
        <w:tc>
          <w:tcPr>
            <w:tcW w:type="dxa" w:w="1020"/>
          </w:tcPr>
          <w:p>
            <w:pPr>
              <w:spacing w:line="276" w:lineRule="auto"/>
            </w:pPr>
            <w:r/>
            <w:r>
              <w:rPr>
                <w:rFonts w:ascii="Times New Roman" w:hAnsi="Times New Roman" w:eastAsia="Times New Roman"/>
                <w:b w:val="0"/>
                <w:i w:val="0"/>
                <w:sz w:val="23"/>
              </w:rPr>
              <w:t>4</w:t>
            </w:r>
          </w:p>
        </w:tc>
        <w:tc>
          <w:tcPr>
            <w:tcW w:type="dxa" w:w="3515"/>
          </w:tcPr>
          <w:p>
            <w:pPr>
              <w:spacing w:line="276" w:lineRule="auto"/>
            </w:pPr>
            <w:r/>
            <w:r>
              <w:rPr>
                <w:rFonts w:ascii="Times New Roman" w:hAnsi="Times New Roman" w:eastAsia="Times New Roman"/>
                <w:b w:val="0"/>
                <w:i w:val="0"/>
                <w:sz w:val="23"/>
              </w:rPr>
              <w:t>Gửi tin thường, bấm emoji, Reply một tin</w:t>
            </w:r>
          </w:p>
        </w:tc>
        <w:tc>
          <w:tcPr>
            <w:tcW w:type="dxa" w:w="4535"/>
          </w:tcPr>
          <w:p>
            <w:pPr>
              <w:spacing w:line="276" w:lineRule="auto"/>
            </w:pPr>
            <w:r/>
            <w:r>
              <w:rPr>
                <w:rFonts w:ascii="Times New Roman" w:hAnsi="Times New Roman" w:eastAsia="Times New Roman"/>
                <w:b w:val="0"/>
                <w:i w:val="0"/>
                <w:sz w:val="23"/>
              </w:rPr>
              <w:t>Bong bóng hai phía, trích dẫn Reply, emoji hiển thị đúng</w:t>
            </w:r>
          </w:p>
        </w:tc>
      </w:tr>
      <w:tr>
        <w:tc>
          <w:tcPr>
            <w:tcW w:type="dxa" w:w="1020"/>
          </w:tcPr>
          <w:p>
            <w:pPr>
              <w:spacing w:line="276" w:lineRule="auto"/>
            </w:pPr>
            <w:r/>
            <w:r>
              <w:rPr>
                <w:rFonts w:ascii="Times New Roman" w:hAnsi="Times New Roman" w:eastAsia="Times New Roman"/>
                <w:b w:val="0"/>
                <w:i w:val="0"/>
                <w:sz w:val="23"/>
              </w:rPr>
              <w:t>5</w:t>
            </w:r>
          </w:p>
        </w:tc>
        <w:tc>
          <w:tcPr>
            <w:tcW w:type="dxa" w:w="3515"/>
          </w:tcPr>
          <w:p>
            <w:pPr>
              <w:spacing w:line="276" w:lineRule="auto"/>
            </w:pPr>
            <w:r/>
            <w:r>
              <w:rPr>
                <w:rFonts w:ascii="Times New Roman" w:hAnsi="Times New Roman" w:eastAsia="Times New Roman"/>
                <w:b w:val="0"/>
                <w:i w:val="0"/>
                <w:sz w:val="23"/>
              </w:rPr>
              <w:t>Tắt đột ngột 1 Client</w:t>
            </w:r>
          </w:p>
        </w:tc>
        <w:tc>
          <w:tcPr>
            <w:tcW w:type="dxa" w:w="4535"/>
          </w:tcPr>
          <w:p>
            <w:pPr>
              <w:spacing w:line="276" w:lineRule="auto"/>
            </w:pPr>
            <w:r/>
            <w:r>
              <w:rPr>
                <w:rFonts w:ascii="Times New Roman" w:hAnsi="Times New Roman" w:eastAsia="Times New Roman"/>
                <w:b w:val="0"/>
                <w:i w:val="0"/>
                <w:sz w:val="23"/>
              </w:rPr>
              <w:t>Client còn lại vẫn chạy ổn định (kết hợp phần xử lý lỗi TV5/TV6)</w:t>
            </w:r>
          </w:p>
        </w:tc>
      </w:tr>
    </w:tbl>
    <w:p>
      <w:pPr>
        <w:jc w:val="center"/>
      </w:pPr>
      <w:r>
        <w:drawing>
          <wp:inline xmlns:a="http://schemas.openxmlformats.org/drawingml/2006/main" xmlns:pic="http://schemas.openxmlformats.org/drawingml/2006/picture">
            <wp:extent cx="5400000" cy="3870362"/>
            <wp:docPr id="1" name="Picture 1"/>
            <wp:cNvGraphicFramePr>
              <a:graphicFrameLocks noChangeAspect="1"/>
            </wp:cNvGraphicFramePr>
            <a:graphic>
              <a:graphicData uri="http://schemas.openxmlformats.org/drawingml/2006/picture">
                <pic:pic>
                  <pic:nvPicPr>
                    <pic:cNvPr id="0" name="SoDo_Client.png"/>
                    <pic:cNvPicPr/>
                  </pic:nvPicPr>
                  <pic:blipFill>
                    <a:blip r:embed="rId9"/>
                    <a:stretch>
                      <a:fillRect/>
                    </a:stretch>
                  </pic:blipFill>
                  <pic:spPr>
                    <a:xfrm>
                      <a:off x="0" y="0"/>
                      <a:ext cx="5400000" cy="3870362"/>
                    </a:xfrm>
                    <a:prstGeom prst="rect"/>
                  </pic:spPr>
                </pic:pic>
              </a:graphicData>
            </a:graphic>
          </wp:inline>
        </w:drawing>
      </w:r>
    </w:p>
    <w:p>
      <w:pPr>
        <w:spacing w:before="40"/>
        <w:jc w:val="center"/>
      </w:pPr>
      <w:r>
        <w:rPr>
          <w:rFonts w:ascii="Times New Roman" w:hAnsi="Times New Roman" w:eastAsia="Times New Roman"/>
          <w:b w:val="0"/>
          <w:i/>
          <w:color w:val="595959"/>
          <w:sz w:val="22"/>
        </w:rPr>
        <w:t>Hình đính kèm — Sơ đồ Client (có thể đưa trực tiếp vào slide)</w:t>
      </w:r>
    </w:p>
    <w:p>
      <w:pPr>
        <w:jc w:val="center"/>
      </w:pPr>
      <w:r>
        <w:drawing>
          <wp:inline xmlns:a="http://schemas.openxmlformats.org/drawingml/2006/main" xmlns:pic="http://schemas.openxmlformats.org/drawingml/2006/picture">
            <wp:extent cx="5220000" cy="3712000"/>
            <wp:docPr id="2" name="Picture 2"/>
            <wp:cNvGraphicFramePr>
              <a:graphicFrameLocks noChangeAspect="1"/>
            </wp:cNvGraphicFramePr>
            <a:graphic>
              <a:graphicData uri="http://schemas.openxmlformats.org/drawingml/2006/picture">
                <pic:pic>
                  <pic:nvPicPr>
                    <pic:cNvPr id="0" name="TC05_ManHinhChinh.png"/>
                    <pic:cNvPicPr/>
                  </pic:nvPicPr>
                  <pic:blipFill>
                    <a:blip r:embed="rId10"/>
                    <a:stretch>
                      <a:fillRect/>
                    </a:stretch>
                  </pic:blipFill>
                  <pic:spPr>
                    <a:xfrm>
                      <a:off x="0" y="0"/>
                      <a:ext cx="5220000" cy="3712000"/>
                    </a:xfrm>
                    <a:prstGeom prst="rect"/>
                  </pic:spPr>
                </pic:pic>
              </a:graphicData>
            </a:graphic>
          </wp:inline>
        </w:drawing>
      </w:r>
    </w:p>
    <w:p>
      <w:pPr>
        <w:spacing w:before="40"/>
        <w:jc w:val="center"/>
      </w:pPr>
      <w:r>
        <w:rPr>
          <w:rFonts w:ascii="Times New Roman" w:hAnsi="Times New Roman" w:eastAsia="Times New Roman"/>
          <w:b w:val="0"/>
          <w:i/>
          <w:color w:val="595959"/>
          <w:sz w:val="22"/>
        </w:rPr>
        <w:t>Hình đính kèm — Màn hình thật của ứng dụng (dùng cho slide demo)</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