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Pr="000706C1" w:rsidRDefault="00154D18" w:rsidP="00154D18">
      <w:r>
        <w:t>GRANT "DBA" TO "MAIN_USER" WITH ADMIN OPTION;</w:t>
      </w:r>
      <w:bookmarkStart w:id="0" w:name="_GoBack"/>
      <w:bookmarkEnd w:id="0"/>
    </w:p>
    <w:sectPr w:rsidR="00154D18" w:rsidRPr="0007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0706C1"/>
    <w:rsid w:val="00134300"/>
    <w:rsid w:val="00154D18"/>
    <w:rsid w:val="001B2766"/>
    <w:rsid w:val="001C5153"/>
    <w:rsid w:val="001E0B48"/>
    <w:rsid w:val="00250FB5"/>
    <w:rsid w:val="00312FA6"/>
    <w:rsid w:val="00331869"/>
    <w:rsid w:val="00350748"/>
    <w:rsid w:val="003C3906"/>
    <w:rsid w:val="00414D2F"/>
    <w:rsid w:val="00465E48"/>
    <w:rsid w:val="00537266"/>
    <w:rsid w:val="0060690F"/>
    <w:rsid w:val="006B6937"/>
    <w:rsid w:val="00737B59"/>
    <w:rsid w:val="00774D12"/>
    <w:rsid w:val="00812DAE"/>
    <w:rsid w:val="00844576"/>
    <w:rsid w:val="008738FD"/>
    <w:rsid w:val="009D58B1"/>
    <w:rsid w:val="00A424AA"/>
    <w:rsid w:val="00A43BEF"/>
    <w:rsid w:val="00B32DB0"/>
    <w:rsid w:val="00C03223"/>
    <w:rsid w:val="00C66455"/>
    <w:rsid w:val="00C76916"/>
    <w:rsid w:val="00CB6328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DDF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23</cp:revision>
  <dcterms:created xsi:type="dcterms:W3CDTF">2017-10-05T02:51:00Z</dcterms:created>
  <dcterms:modified xsi:type="dcterms:W3CDTF">2017-10-26T07:52:00Z</dcterms:modified>
</cp:coreProperties>
</file>