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BƯỚC 5 — GIA CỐ THỐNG KÊ: SUY DIỄN VỮNG CHO CÁC KẾT LUẬN CỦA BƯỚC 00–04</w:t>
      </w:r>
    </w:p>
    <w:p>
      <w:pPr>
        <w:pStyle w:val="Heading2"/>
      </w:pPr>
      <w:r>
        <w:rPr>
          <w:b w:val="0"/>
          <w:i w:val="0"/>
        </w:rPr>
        <w:t>VỊ TRÍ TÀI LIỆU VÀ PHẠM VI</w:t>
      </w:r>
    </w:p>
    <w:p>
      <w:r>
        <w:rPr>
          <w:b w:val="0"/>
          <w:i w:val="0"/>
        </w:rPr>
        <w:t xml:space="preserve">Tài liệu này bổ sung </w:t>
      </w:r>
      <w:r>
        <w:rPr>
          <w:b/>
          <w:i w:val="0"/>
        </w:rPr>
        <w:t>suy diễn thống kê đúng cấp phân tích</w:t>
      </w:r>
      <w:r>
        <w:rPr>
          <w:b w:val="0"/>
          <w:i w:val="0"/>
        </w:rPr>
        <w:t xml:space="preserve"> cho các kết luận đã chốt ở file 00–04, nhằm đạt chuẩn phản biện tạp chí Q1. Nguyên tắc: </w:t>
      </w:r>
      <w:r>
        <w:rPr>
          <w:b/>
          <w:i w:val="0"/>
        </w:rPr>
        <w:t>không sinh dữ liệu mới, không chấm lại</w:t>
      </w:r>
      <w:r>
        <w:rPr>
          <w:b w:val="0"/>
          <w:i w:val="0"/>
        </w:rPr>
        <w:t xml:space="preserve"> — chỉ tái phân tích trên đúng 2.111 dialogue × 3 judge (Dim A/B) và 2.031 record hợp lệ (Dim C, cấu hình B) đã kiểm kê ở file 00. Bốn gia cố:</w:t>
      </w:r>
    </w:p>
    <w:p>
      <w:pPr>
        <w:pStyle w:val="ListNumber"/>
        <w:spacing w:after="40"/>
      </w:pPr>
      <w:r>
        <w:rPr>
          <w:b/>
          <w:i w:val="0"/>
        </w:rPr>
        <w:t>A1 — Hồi quy provenance với suy diễn vững</w:t>
      </w:r>
      <w:r>
        <w:rPr>
          <w:b w:val="0"/>
          <w:i w:val="0"/>
        </w:rPr>
        <w:t>: vá lỗi pseudo-replication mà file 01 §5.2, 02 §5.1, 04 §2.1 đã tự khai (OLS mức record coi 2.111 quan sát là độc lập trong khi provenance là thuộc tính của 11 dataset).</w:t>
      </w:r>
    </w:p>
    <w:p>
      <w:pPr>
        <w:pStyle w:val="ListNumber"/>
        <w:spacing w:after="40"/>
      </w:pPr>
      <w:r>
        <w:rPr>
          <w:b/>
          <w:i w:val="0"/>
        </w:rPr>
        <w:t>A2 — Jackknife + bootstrap cho tương quan cấp dataset (n=11)</w:t>
      </w:r>
      <w:r>
        <w:rPr>
          <w:b w:val="0"/>
          <w:i w:val="0"/>
        </w:rPr>
        <w:t>: kiểm độ bền của các tương quan ở file 04 §1.1 trước ảnh hưởng của từng dataset đơn lẻ.</w:t>
      </w:r>
    </w:p>
    <w:p>
      <w:pPr>
        <w:pStyle w:val="ListNumber"/>
        <w:spacing w:after="40"/>
      </w:pPr>
      <w:r>
        <w:rPr>
          <w:b/>
          <w:i w:val="0"/>
        </w:rPr>
        <w:t>A3 — Mann–Whitney U + effect size cho lưỡng phân "ai viết lời counselor" (Dim C)</w:t>
      </w:r>
      <w:r>
        <w:rPr>
          <w:b w:val="0"/>
          <w:i w:val="0"/>
        </w:rPr>
        <w:t>: đúng nghi thức so phân bố của [E7] mà BC-3D Bảng 2.3 yêu cầu, chạy ở CẢ HAI cấp (record và dataset).</w:t>
      </w:r>
    </w:p>
    <w:p>
      <w:pPr>
        <w:pStyle w:val="ListNumber"/>
        <w:spacing w:after="40"/>
      </w:pPr>
      <w:r>
        <w:rPr>
          <w:b/>
          <w:i w:val="0"/>
        </w:rPr>
        <w:t>A4 — Bootstrap CI 95% cho mean cấp dataset</w:t>
      </w:r>
      <w:r>
        <w:rPr>
          <w:b w:val="0"/>
          <w:i w:val="0"/>
        </w:rPr>
        <w:t>: định lượng độ bất định của mọi bảng xếp hạng.</w:t>
      </w:r>
    </w:p>
    <w:p>
      <w:r>
        <w:rPr>
          <w:b w:val="0"/>
          <w:i w:val="0"/>
        </w:rPr>
        <w:t xml:space="preserve">Mọi con số sinh bởi 2 script mới: </w:t>
      </w:r>
      <w:r>
        <w:rPr>
          <w:rFonts w:ascii="Consolas" w:hAnsi="Consolas"/>
          <w:b w:val="0"/>
          <w:i w:val="0"/>
          <w:sz w:val="20"/>
        </w:rPr>
        <w:t>_notes/gc1_build_records.py</w:t>
      </w:r>
      <w:r>
        <w:rPr>
          <w:b w:val="0"/>
          <w:i w:val="0"/>
        </w:rPr>
        <w:t xml:space="preserve"> (dựng bảng master độc lập từ dữ liệu thô — không tái dùng bảng trung gian cũ) và </w:t>
      </w:r>
      <w:r>
        <w:rPr>
          <w:rFonts w:ascii="Consolas" w:hAnsi="Consolas"/>
          <w:b w:val="0"/>
          <w:i w:val="0"/>
          <w:sz w:val="20"/>
        </w:rPr>
        <w:t>_notes/gc2_robust_analysis.py</w:t>
      </w:r>
      <w:r>
        <w:rPr>
          <w:b w:val="0"/>
          <w:i w:val="0"/>
        </w:rPr>
        <w:t xml:space="preserve"> (4 phân tích + 16 assert đối chiếu). Seed cố định 20260813. Kết quả: </w:t>
      </w:r>
      <w:r>
        <w:rPr>
          <w:rFonts w:ascii="Consolas" w:hAnsi="Consolas"/>
          <w:b w:val="0"/>
          <w:i w:val="0"/>
          <w:sz w:val="20"/>
        </w:rPr>
        <w:t>_gc_*.csv</w:t>
      </w:r>
      <w:r>
        <w:rPr>
          <w:b w:val="0"/>
          <w:i w:val="0"/>
        </w:rPr>
        <w:t xml:space="preserve">; nhật ký assert: </w:t>
      </w:r>
      <w:r>
        <w:rPr>
          <w:rFonts w:ascii="Consolas" w:hAnsi="Consolas"/>
          <w:b w:val="0"/>
          <w:i w:val="0"/>
          <w:sz w:val="20"/>
        </w:rPr>
        <w:t>_gc_assert_report.txt</w:t>
      </w:r>
      <w:r>
        <w:rPr>
          <w:b w:val="0"/>
          <w:i w:val="0"/>
        </w:rPr>
        <w:t>.</w:t>
      </w:r>
    </w:p>
    <w:p>
      <w:pPr>
        <w:pStyle w:val="Heading2"/>
      </w:pPr>
      <w:r>
        <w:rPr>
          <w:b w:val="0"/>
          <w:i w:val="0"/>
        </w:rPr>
        <w:t>0. KIỂM CHỨNG NỀN: TÁI LẬP ĐỘC LẬP TRƯỚC KHI GIA CỐ</w:t>
      </w:r>
    </w:p>
    <w:p>
      <w:r>
        <w:rPr>
          <w:b w:val="0"/>
          <w:i w:val="0"/>
        </w:rPr>
        <w:t>Bảng master (</w:t>
      </w:r>
      <w:r>
        <w:rPr>
          <w:rFonts w:ascii="Consolas" w:hAnsi="Consolas"/>
          <w:b w:val="0"/>
          <w:i w:val="0"/>
          <w:sz w:val="20"/>
        </w:rPr>
        <w:t>_gc_records_master.csv</w:t>
      </w:r>
      <w:r>
        <w:rPr>
          <w:b w:val="0"/>
          <w:i w:val="0"/>
        </w:rPr>
        <w:t xml:space="preserve">, 2.111 dòng) được dựng lại </w:t>
      </w:r>
      <w:r>
        <w:rPr>
          <w:b/>
          <w:i w:val="0"/>
        </w:rPr>
        <w:t>trực tiếp từ jsonl/csv thô</w:t>
      </w:r>
      <w:r>
        <w:rPr>
          <w:b w:val="0"/>
          <w:i w:val="0"/>
        </w:rPr>
        <w:t xml:space="preserve"> (parse mới toàn bộ, không dùng </w:t>
      </w:r>
      <w:r>
        <w:rPr>
          <w:rFonts w:ascii="Consolas" w:hAnsi="Consolas"/>
          <w:b w:val="0"/>
          <w:i w:val="0"/>
          <w:sz w:val="20"/>
        </w:rPr>
        <w:t>_stats/crossdim_records*.csv</w:t>
      </w:r>
      <w:r>
        <w:rPr>
          <w:b w:val="0"/>
          <w:i w:val="0"/>
        </w:rPr>
        <w:t xml:space="preserve">). Đối chiếu tự động 16 mục — </w:t>
      </w:r>
      <w:r>
        <w:rPr>
          <w:b/>
          <w:i w:val="0"/>
        </w:rPr>
        <w:t>16/16 PASS</w:t>
      </w:r>
      <w:r>
        <w:rPr>
          <w:b w:val="0"/>
          <w:i w:val="0"/>
        </w:rPr>
        <w:t xml:space="preserve">, gồm: n=2.111; 11/11 mean Dim A khớp bảng 00 §5.1 và 11/11 mean Dim B khớp 00 §5.3 (sai số ≤0.0015); bảng lưỡng phân human/llm khớp </w:t>
      </w:r>
      <w:r>
        <w:rPr>
          <w:rFonts w:ascii="Consolas" w:hAnsi="Consolas"/>
          <w:b w:val="0"/>
          <w:i w:val="0"/>
          <w:sz w:val="20"/>
        </w:rPr>
        <w:t>_agg_counselor_words_dichotomy.csv</w:t>
      </w:r>
      <w:r>
        <w:rPr>
          <w:b w:val="0"/>
          <w:i w:val="0"/>
        </w:rPr>
        <w:t xml:space="preserve">; hệ số OLS và R² tái lập khớp </w:t>
      </w:r>
      <w:r>
        <w:rPr>
          <w:rFonts w:ascii="Consolas" w:hAnsi="Consolas"/>
          <w:b w:val="0"/>
          <w:i w:val="0"/>
          <w:sz w:val="20"/>
        </w:rPr>
        <w:t>_agg_provenance_regression_official.csv</w:t>
      </w:r>
      <w:r>
        <w:rPr>
          <w:b w:val="0"/>
          <w:i w:val="0"/>
        </w:rPr>
        <w:t xml:space="preserve"> (sai số ≤0.005; log = logarit tự nhiên); 6/6 hệ số Spearman khớp </w:t>
      </w:r>
      <w:r>
        <w:rPr>
          <w:rFonts w:ascii="Consolas" w:hAnsi="Consolas"/>
          <w:b w:val="0"/>
          <w:i w:val="0"/>
          <w:sz w:val="20"/>
        </w:rPr>
        <w:t>_agg_crossdim_dataset_rankcorr.csv</w:t>
      </w:r>
      <w:r>
        <w:rPr>
          <w:b w:val="0"/>
          <w:i w:val="0"/>
        </w:rPr>
        <w:t xml:space="preserve">. → Số liệu của bộ 00–04 </w:t>
      </w:r>
      <w:r>
        <w:rPr>
          <w:b/>
          <w:i w:val="0"/>
        </w:rPr>
        <w:t>tái lập được từ nguồn bởi mã độc lập</w:t>
      </w:r>
      <w:r>
        <w:rPr>
          <w:b w:val="0"/>
          <w:i w:val="0"/>
        </w:rPr>
        <w:t>; các gia cố dưới đây đứng trên nền đã kiểm chứng đó.</w:t>
      </w:r>
    </w:p>
    <w:p>
      <w:pPr>
        <w:pStyle w:val="Heading2"/>
      </w:pPr>
      <w:r>
        <w:rPr>
          <w:b w:val="0"/>
          <w:i w:val="0"/>
        </w:rPr>
        <w:t>1. A1 — HỒI QUY PROVENANCE: BA MỨC SUY DIỄN CHO CÙNG MỘT HỆ SỐ</w:t>
      </w:r>
    </w:p>
    <w:p>
      <w:r>
        <w:rPr>
          <w:b/>
          <w:i w:val="0"/>
        </w:rPr>
        <w:t>Phương pháp.</w:t>
      </w:r>
      <w:r>
        <w:rPr>
          <w:b w:val="0"/>
          <w:i w:val="0"/>
        </w:rPr>
        <w:t xml:space="preserve"> Mô hình giữ nguyên như file 04 §2.1: </w:t>
      </w:r>
      <w:r>
        <w:rPr>
          <w:rFonts w:ascii="Consolas" w:hAnsi="Consolas"/>
          <w:b w:val="0"/>
          <w:i w:val="0"/>
          <w:sz w:val="20"/>
        </w:rPr>
        <w:t>score ~ ln(total_tokens) + provenance</w:t>
      </w:r>
      <w:r>
        <w:rPr>
          <w:b w:val="0"/>
          <w:i w:val="0"/>
        </w:rPr>
        <w:t xml:space="preserve"> (ref = real, n=2.111). Ba mức suy diễn: (i) SE thường (như bản cũ — chỉ để đối chiếu, đã biết là lạc quan); (ii) </w:t>
      </w:r>
      <w:r>
        <w:rPr>
          <w:b/>
          <w:i w:val="0"/>
        </w:rPr>
        <w:t>SE cluster-robust CR1</w:t>
      </w:r>
      <w:r>
        <w:rPr>
          <w:b w:val="0"/>
          <w:i w:val="0"/>
        </w:rPr>
        <w:t xml:space="preserve"> theo dataset (G=11; kiểm định t với df=G−1=10 theo khuyến nghị cho số cluster nhỏ); (iii) </w:t>
      </w:r>
      <w:r>
        <w:rPr>
          <w:b/>
          <w:i w:val="0"/>
        </w:rPr>
        <w:t>exact permutation test cấp dataset</w:t>
      </w:r>
      <w:r>
        <w:rPr>
          <w:b w:val="0"/>
          <w:i w:val="0"/>
        </w:rPr>
        <w:t xml:space="preserve">: liệt kê </w:t>
      </w:r>
      <w:r>
        <w:rPr>
          <w:b/>
          <w:i w:val="0"/>
        </w:rPr>
        <w:t>toàn bộ 92.400 cách</w:t>
      </w:r>
      <w:r>
        <w:rPr>
          <w:b w:val="0"/>
          <w:i w:val="0"/>
        </w:rPr>
        <w:t xml:space="preserve"> gán nhãn 4 nhóm provenance (kích thước 3/2/3/3) cho 11 dataset, refit mỗi lần, p hai phía = tỷ lệ |hệ số hoán vị| ≥ |hệ số quan sát|; kèm kiểm định F cho cả khối provenance (df=3). Với thuộc tính thuần cấp dataset như provenance, permutation exact là chuẩn tham chiếu nghiêm ngặt nhất.</w:t>
      </w:r>
    </w:p>
    <w:p>
      <w:r>
        <w:rPr>
          <w:b/>
          <w:i w:val="0"/>
        </w:rPr>
        <w:t>Kết quả</w:t>
      </w:r>
      <w:r>
        <w:rPr>
          <w:b w:val="0"/>
          <w:i w:val="0"/>
        </w:rPr>
        <w:t xml:space="preserve"> (</w:t>
      </w:r>
      <w:r>
        <w:rPr>
          <w:rFonts w:ascii="Consolas" w:hAnsi="Consolas"/>
          <w:b w:val="0"/>
          <w:i w:val="0"/>
          <w:sz w:val="20"/>
        </w:rPr>
        <w:t>_gc_provenance_regression_robust.csv</w:t>
      </w:r>
      <w:r>
        <w:rPr>
          <w:b w:val="0"/>
          <w:i w:val="0"/>
        </w:rPr>
        <w:t>):</w:t>
      </w:r>
    </w:p>
    <w:tbl>
      <w:tblPr>
        <w:tblStyle w:val="TableGrid"/>
        <w:tblW w:type="auto" w:w="0"/>
        <w:jc w:val="center"/>
        <w:tblLayout w:type="autofit"/>
        <w:tblLook w:firstColumn="1" w:firstRow="1" w:lastColumn="0" w:lastRow="0" w:noHBand="0" w:noVBand="1" w:val="04A0"/>
      </w:tblPr>
      <w:tblGrid>
        <w:gridCol w:w="1247"/>
        <w:gridCol w:w="1247"/>
        <w:gridCol w:w="1247"/>
        <w:gridCol w:w="1247"/>
        <w:gridCol w:w="1247"/>
        <w:gridCol w:w="1247"/>
        <w:gridCol w:w="1247"/>
        <w:gridCol w:w="1247"/>
      </w:tblGrid>
      <w:tr>
        <w:tc>
          <w:tcPr>
            <w:tcW w:type="dxa" w:w="1247"/>
            <w:shd w:val="clear" w:fill="E8E8E8"/>
          </w:tcPr>
          <w:p>
            <w:pPr>
              <w:spacing w:after="20"/>
            </w:pPr>
            <w:r>
              <w:rPr>
                <w:b/>
                <w:i w:val="0"/>
                <w:sz w:val="16"/>
              </w:rPr>
              <w:t>y</w:t>
            </w:r>
          </w:p>
        </w:tc>
        <w:tc>
          <w:tcPr>
            <w:tcW w:type="dxa" w:w="1247"/>
            <w:shd w:val="clear" w:fill="E8E8E8"/>
          </w:tcPr>
          <w:p>
            <w:pPr>
              <w:spacing w:after="20"/>
            </w:pPr>
            <w:r>
              <w:rPr>
                <w:b/>
                <w:i w:val="0"/>
                <w:sz w:val="16"/>
              </w:rPr>
              <w:t>Hệ số</w:t>
            </w:r>
          </w:p>
        </w:tc>
        <w:tc>
          <w:tcPr>
            <w:tcW w:type="dxa" w:w="1247"/>
            <w:shd w:val="clear" w:fill="E8E8E8"/>
          </w:tcPr>
          <w:p>
            <w:pPr>
              <w:spacing w:after="20"/>
            </w:pPr>
            <w:r>
              <w:rPr>
                <w:b/>
                <w:i w:val="0"/>
                <w:sz w:val="16"/>
              </w:rPr>
              <w:t>b</w:t>
            </w:r>
          </w:p>
        </w:tc>
        <w:tc>
          <w:tcPr>
            <w:tcW w:type="dxa" w:w="1247"/>
            <w:shd w:val="clear" w:fill="E8E8E8"/>
          </w:tcPr>
          <w:p>
            <w:pPr>
              <w:spacing w:after="20"/>
            </w:pPr>
            <w:r>
              <w:rPr>
                <w:b/>
                <w:i w:val="0"/>
                <w:sz w:val="16"/>
              </w:rPr>
              <w:t>SE thường</w:t>
            </w:r>
          </w:p>
        </w:tc>
        <w:tc>
          <w:tcPr>
            <w:tcW w:type="dxa" w:w="1247"/>
            <w:shd w:val="clear" w:fill="E8E8E8"/>
          </w:tcPr>
          <w:p>
            <w:pPr>
              <w:spacing w:after="20"/>
            </w:pPr>
            <w:r>
              <w:rPr>
                <w:b/>
                <w:i w:val="0"/>
                <w:sz w:val="16"/>
              </w:rPr>
              <w:t>p thường</w:t>
            </w:r>
          </w:p>
        </w:tc>
        <w:tc>
          <w:tcPr>
            <w:tcW w:type="dxa" w:w="1247"/>
            <w:shd w:val="clear" w:fill="E8E8E8"/>
          </w:tcPr>
          <w:p>
            <w:pPr>
              <w:spacing w:after="20"/>
            </w:pPr>
            <w:r>
              <w:rPr>
                <w:b/>
                <w:i w:val="0"/>
                <w:sz w:val="16"/>
              </w:rPr>
              <w:t>SE cluster</w:t>
            </w:r>
          </w:p>
        </w:tc>
        <w:tc>
          <w:tcPr>
            <w:tcW w:type="dxa" w:w="1247"/>
            <w:shd w:val="clear" w:fill="E8E8E8"/>
          </w:tcPr>
          <w:p>
            <w:pPr>
              <w:spacing w:after="20"/>
            </w:pPr>
            <w:r>
              <w:rPr>
                <w:b/>
                <w:i w:val="0"/>
                <w:sz w:val="16"/>
              </w:rPr>
              <w:t>p cluster (df=10)</w:t>
            </w:r>
          </w:p>
        </w:tc>
        <w:tc>
          <w:tcPr>
            <w:tcW w:type="dxa" w:w="1247"/>
            <w:shd w:val="clear" w:fill="E8E8E8"/>
          </w:tcPr>
          <w:p>
            <w:pPr>
              <w:spacing w:after="20"/>
            </w:pPr>
            <w:r>
              <w:rPr>
                <w:b/>
                <w:i w:val="0"/>
                <w:sz w:val="16"/>
              </w:rPr>
              <w:t>p permutation (exact)</w:t>
            </w:r>
          </w:p>
        </w:tc>
      </w:tr>
      <w:tr>
        <w:tc>
          <w:tcPr>
            <w:tcW w:type="dxa" w:w="1247"/>
          </w:tcPr>
          <w:p>
            <w:pPr>
              <w:spacing w:after="20"/>
            </w:pPr>
            <w:r>
              <w:rPr>
                <w:b w:val="0"/>
                <w:i w:val="0"/>
                <w:sz w:val="16"/>
              </w:rPr>
              <w:t>Dim A</w:t>
            </w:r>
          </w:p>
        </w:tc>
        <w:tc>
          <w:tcPr>
            <w:tcW w:type="dxa" w:w="1247"/>
          </w:tcPr>
          <w:p>
            <w:pPr>
              <w:spacing w:after="20"/>
            </w:pPr>
            <w:r>
              <w:rPr>
                <w:b w:val="0"/>
                <w:i w:val="0"/>
                <w:sz w:val="16"/>
              </w:rPr>
              <w:t>semi-real vs real</w:t>
            </w:r>
          </w:p>
        </w:tc>
        <w:tc>
          <w:tcPr>
            <w:tcW w:type="dxa" w:w="1247"/>
          </w:tcPr>
          <w:p>
            <w:pPr>
              <w:spacing w:after="20"/>
            </w:pPr>
            <w:r>
              <w:rPr>
                <w:b w:val="0"/>
                <w:i w:val="0"/>
                <w:sz w:val="16"/>
              </w:rPr>
              <w:t>+0.219</w:t>
            </w:r>
          </w:p>
        </w:tc>
        <w:tc>
          <w:tcPr>
            <w:tcW w:type="dxa" w:w="1247"/>
          </w:tcPr>
          <w:p>
            <w:pPr>
              <w:spacing w:after="20"/>
            </w:pPr>
            <w:r>
              <w:rPr>
                <w:b w:val="0"/>
                <w:i w:val="0"/>
                <w:sz w:val="16"/>
              </w:rPr>
              <w:t>0.051</w:t>
            </w:r>
          </w:p>
        </w:tc>
        <w:tc>
          <w:tcPr>
            <w:tcW w:type="dxa" w:w="1247"/>
          </w:tcPr>
          <w:p>
            <w:pPr>
              <w:spacing w:after="20"/>
            </w:pPr>
            <w:r>
              <w:rPr>
                <w:b w:val="0"/>
                <w:i w:val="0"/>
                <w:sz w:val="16"/>
              </w:rPr>
              <w:t>1.9e-05</w:t>
            </w:r>
          </w:p>
        </w:tc>
        <w:tc>
          <w:tcPr>
            <w:tcW w:type="dxa" w:w="1247"/>
          </w:tcPr>
          <w:p>
            <w:pPr>
              <w:spacing w:after="20"/>
            </w:pPr>
            <w:r>
              <w:rPr>
                <w:b w:val="0"/>
                <w:i w:val="0"/>
                <w:sz w:val="16"/>
              </w:rPr>
              <w:t>0.545</w:t>
            </w:r>
          </w:p>
        </w:tc>
        <w:tc>
          <w:tcPr>
            <w:tcW w:type="dxa" w:w="1247"/>
          </w:tcPr>
          <w:p>
            <w:pPr>
              <w:spacing w:after="20"/>
            </w:pPr>
            <w:r>
              <w:rPr>
                <w:b w:val="0"/>
                <w:i w:val="0"/>
                <w:sz w:val="16"/>
              </w:rPr>
              <w:t>0.697</w:t>
            </w:r>
          </w:p>
        </w:tc>
        <w:tc>
          <w:tcPr>
            <w:tcW w:type="dxa" w:w="1247"/>
          </w:tcPr>
          <w:p>
            <w:pPr>
              <w:spacing w:after="20"/>
            </w:pPr>
            <w:r>
              <w:rPr>
                <w:b w:val="0"/>
                <w:i w:val="0"/>
                <w:sz w:val="16"/>
              </w:rPr>
              <w:t>0.709</w:t>
            </w:r>
          </w:p>
        </w:tc>
      </w:tr>
      <w:tr>
        <w:tc>
          <w:tcPr>
            <w:tcW w:type="dxa" w:w="1247"/>
          </w:tcPr>
          <w:p>
            <w:pPr>
              <w:spacing w:after="20"/>
            </w:pPr>
            <w:r>
              <w:rPr>
                <w:b w:val="0"/>
                <w:i w:val="0"/>
                <w:sz w:val="16"/>
              </w:rPr>
              <w:t>Dim A</w:t>
            </w:r>
          </w:p>
        </w:tc>
        <w:tc>
          <w:tcPr>
            <w:tcW w:type="dxa" w:w="1247"/>
          </w:tcPr>
          <w:p>
            <w:pPr>
              <w:spacing w:after="20"/>
            </w:pPr>
            <w:r>
              <w:rPr>
                <w:b w:val="0"/>
                <w:i w:val="0"/>
                <w:sz w:val="16"/>
              </w:rPr>
              <w:t>semi-synthetic vs real</w:t>
            </w:r>
          </w:p>
        </w:tc>
        <w:tc>
          <w:tcPr>
            <w:tcW w:type="dxa" w:w="1247"/>
          </w:tcPr>
          <w:p>
            <w:pPr>
              <w:spacing w:after="20"/>
            </w:pPr>
            <w:r>
              <w:rPr>
                <w:b w:val="0"/>
                <w:i w:val="0"/>
                <w:sz w:val="16"/>
              </w:rPr>
              <w:t>−0.427</w:t>
            </w:r>
          </w:p>
        </w:tc>
        <w:tc>
          <w:tcPr>
            <w:tcW w:type="dxa" w:w="1247"/>
          </w:tcPr>
          <w:p>
            <w:pPr>
              <w:spacing w:after="20"/>
            </w:pPr>
            <w:r>
              <w:rPr>
                <w:b w:val="0"/>
                <w:i w:val="0"/>
                <w:sz w:val="16"/>
              </w:rPr>
              <w:t>0.039</w:t>
            </w:r>
          </w:p>
        </w:tc>
        <w:tc>
          <w:tcPr>
            <w:tcW w:type="dxa" w:w="1247"/>
          </w:tcPr>
          <w:p>
            <w:pPr>
              <w:spacing w:after="20"/>
            </w:pPr>
            <w:r>
              <w:rPr>
                <w:b w:val="0"/>
                <w:i w:val="0"/>
                <w:sz w:val="16"/>
              </w:rPr>
              <w:t>1.7e-27</w:t>
            </w:r>
          </w:p>
        </w:tc>
        <w:tc>
          <w:tcPr>
            <w:tcW w:type="dxa" w:w="1247"/>
          </w:tcPr>
          <w:p>
            <w:pPr>
              <w:spacing w:after="20"/>
            </w:pPr>
            <w:r>
              <w:rPr>
                <w:b w:val="0"/>
                <w:i w:val="0"/>
                <w:sz w:val="16"/>
              </w:rPr>
              <w:t>0.396</w:t>
            </w:r>
          </w:p>
        </w:tc>
        <w:tc>
          <w:tcPr>
            <w:tcW w:type="dxa" w:w="1247"/>
          </w:tcPr>
          <w:p>
            <w:pPr>
              <w:spacing w:after="20"/>
            </w:pPr>
            <w:r>
              <w:rPr>
                <w:b w:val="0"/>
                <w:i w:val="0"/>
                <w:sz w:val="16"/>
              </w:rPr>
              <w:t>0.306</w:t>
            </w:r>
          </w:p>
        </w:tc>
        <w:tc>
          <w:tcPr>
            <w:tcW w:type="dxa" w:w="1247"/>
          </w:tcPr>
          <w:p>
            <w:pPr>
              <w:spacing w:after="20"/>
            </w:pPr>
            <w:r>
              <w:rPr>
                <w:b w:val="0"/>
                <w:i w:val="0"/>
                <w:sz w:val="16"/>
              </w:rPr>
              <w:t>0.414</w:t>
            </w:r>
          </w:p>
        </w:tc>
      </w:tr>
      <w:tr>
        <w:tc>
          <w:tcPr>
            <w:tcW w:type="dxa" w:w="1247"/>
          </w:tcPr>
          <w:p>
            <w:pPr>
              <w:spacing w:after="20"/>
            </w:pPr>
            <w:r>
              <w:rPr>
                <w:b w:val="0"/>
                <w:i w:val="0"/>
                <w:sz w:val="16"/>
              </w:rPr>
              <w:t>Dim A</w:t>
            </w:r>
          </w:p>
        </w:tc>
        <w:tc>
          <w:tcPr>
            <w:tcW w:type="dxa" w:w="1247"/>
          </w:tcPr>
          <w:p>
            <w:pPr>
              <w:spacing w:after="20"/>
            </w:pPr>
            <w:r>
              <w:rPr>
                <w:b w:val="0"/>
                <w:i w:val="0"/>
                <w:sz w:val="16"/>
              </w:rPr>
              <w:t>fully-synthetic vs real</w:t>
            </w:r>
          </w:p>
        </w:tc>
        <w:tc>
          <w:tcPr>
            <w:tcW w:type="dxa" w:w="1247"/>
          </w:tcPr>
          <w:p>
            <w:pPr>
              <w:spacing w:after="20"/>
            </w:pPr>
            <w:r>
              <w:rPr>
                <w:b w:val="0"/>
                <w:i w:val="0"/>
                <w:sz w:val="16"/>
              </w:rPr>
              <w:t>+0.387</w:t>
            </w:r>
          </w:p>
        </w:tc>
        <w:tc>
          <w:tcPr>
            <w:tcW w:type="dxa" w:w="1247"/>
          </w:tcPr>
          <w:p>
            <w:pPr>
              <w:spacing w:after="20"/>
            </w:pPr>
            <w:r>
              <w:rPr>
                <w:b w:val="0"/>
                <w:i w:val="0"/>
                <w:sz w:val="16"/>
              </w:rPr>
              <w:t>0.039</w:t>
            </w:r>
          </w:p>
        </w:tc>
        <w:tc>
          <w:tcPr>
            <w:tcW w:type="dxa" w:w="1247"/>
          </w:tcPr>
          <w:p>
            <w:pPr>
              <w:spacing w:after="20"/>
            </w:pPr>
            <w:r>
              <w:rPr>
                <w:b w:val="0"/>
                <w:i w:val="0"/>
                <w:sz w:val="16"/>
              </w:rPr>
              <w:t>2.7e-22</w:t>
            </w:r>
          </w:p>
        </w:tc>
        <w:tc>
          <w:tcPr>
            <w:tcW w:type="dxa" w:w="1247"/>
          </w:tcPr>
          <w:p>
            <w:pPr>
              <w:spacing w:after="20"/>
            </w:pPr>
            <w:r>
              <w:rPr>
                <w:b w:val="0"/>
                <w:i w:val="0"/>
                <w:sz w:val="16"/>
              </w:rPr>
              <w:t>0.441</w:t>
            </w:r>
          </w:p>
        </w:tc>
        <w:tc>
          <w:tcPr>
            <w:tcW w:type="dxa" w:w="1247"/>
          </w:tcPr>
          <w:p>
            <w:pPr>
              <w:spacing w:after="20"/>
            </w:pPr>
            <w:r>
              <w:rPr>
                <w:b w:val="0"/>
                <w:i w:val="0"/>
                <w:sz w:val="16"/>
              </w:rPr>
              <w:t>0.402</w:t>
            </w:r>
          </w:p>
        </w:tc>
        <w:tc>
          <w:tcPr>
            <w:tcW w:type="dxa" w:w="1247"/>
          </w:tcPr>
          <w:p>
            <w:pPr>
              <w:spacing w:after="20"/>
            </w:pPr>
            <w:r>
              <w:rPr>
                <w:b w:val="0"/>
                <w:i w:val="0"/>
                <w:sz w:val="16"/>
              </w:rPr>
              <w:t>0.463</w:t>
            </w:r>
          </w:p>
        </w:tc>
      </w:tr>
      <w:tr>
        <w:tc>
          <w:tcPr>
            <w:tcW w:type="dxa" w:w="1247"/>
          </w:tcPr>
          <w:p>
            <w:pPr>
              <w:spacing w:after="20"/>
            </w:pPr>
            <w:r>
              <w:rPr>
                <w:b w:val="0"/>
                <w:i w:val="0"/>
                <w:sz w:val="16"/>
              </w:rPr>
              <w:t>Dim A</w:t>
            </w:r>
          </w:p>
        </w:tc>
        <w:tc>
          <w:tcPr>
            <w:tcW w:type="dxa" w:w="1247"/>
          </w:tcPr>
          <w:p>
            <w:pPr>
              <w:spacing w:after="20"/>
            </w:pPr>
            <w:r>
              <w:rPr>
                <w:b w:val="0"/>
                <w:i w:val="0"/>
                <w:sz w:val="16"/>
              </w:rPr>
              <w:t>ln_tokens</w:t>
            </w:r>
          </w:p>
        </w:tc>
        <w:tc>
          <w:tcPr>
            <w:tcW w:type="dxa" w:w="1247"/>
          </w:tcPr>
          <w:p>
            <w:pPr>
              <w:spacing w:after="20"/>
            </w:pPr>
            <w:r>
              <w:rPr>
                <w:b w:val="0"/>
                <w:i w:val="0"/>
                <w:sz w:val="16"/>
              </w:rPr>
              <w:t>−0.019</w:t>
            </w:r>
          </w:p>
        </w:tc>
        <w:tc>
          <w:tcPr>
            <w:tcW w:type="dxa" w:w="1247"/>
          </w:tcPr>
          <w:p>
            <w:pPr>
              <w:spacing w:after="20"/>
            </w:pPr>
            <w:r>
              <w:rPr>
                <w:b w:val="0"/>
                <w:i w:val="0"/>
                <w:sz w:val="16"/>
              </w:rPr>
              <w:t>0.019</w:t>
            </w:r>
          </w:p>
        </w:tc>
        <w:tc>
          <w:tcPr>
            <w:tcW w:type="dxa" w:w="1247"/>
          </w:tcPr>
          <w:p>
            <w:pPr>
              <w:spacing w:after="20"/>
            </w:pPr>
            <w:r>
              <w:rPr>
                <w:b w:val="0"/>
                <w:i w:val="0"/>
                <w:sz w:val="16"/>
              </w:rPr>
              <w:t>0.299</w:t>
            </w:r>
          </w:p>
        </w:tc>
        <w:tc>
          <w:tcPr>
            <w:tcW w:type="dxa" w:w="1247"/>
          </w:tcPr>
          <w:p>
            <w:pPr>
              <w:spacing w:after="20"/>
            </w:pPr>
            <w:r>
              <w:rPr>
                <w:b w:val="0"/>
                <w:i w:val="0"/>
                <w:sz w:val="16"/>
              </w:rPr>
              <w:t>0.121</w:t>
            </w:r>
          </w:p>
        </w:tc>
        <w:tc>
          <w:tcPr>
            <w:tcW w:type="dxa" w:w="1247"/>
          </w:tcPr>
          <w:p>
            <w:pPr>
              <w:spacing w:after="20"/>
            </w:pPr>
            <w:r>
              <w:rPr>
                <w:b w:val="0"/>
                <w:i w:val="0"/>
                <w:sz w:val="16"/>
              </w:rPr>
              <w:t>0.876</w:t>
            </w:r>
          </w:p>
        </w:tc>
        <w:tc>
          <w:tcPr>
            <w:tcW w:type="dxa" w:w="1247"/>
          </w:tcPr>
          <w:p>
            <w:pPr>
              <w:spacing w:after="20"/>
            </w:pPr>
            <w:r>
              <w:rPr>
                <w:b w:val="0"/>
                <w:i w:val="0"/>
                <w:sz w:val="16"/>
              </w:rPr>
              <w:t>—</w:t>
            </w:r>
          </w:p>
        </w:tc>
      </w:tr>
      <w:tr>
        <w:tc>
          <w:tcPr>
            <w:tcW w:type="dxa" w:w="1247"/>
          </w:tcPr>
          <w:p>
            <w:pPr>
              <w:spacing w:after="20"/>
            </w:pPr>
            <w:r>
              <w:rPr>
                <w:b w:val="0"/>
                <w:i w:val="0"/>
                <w:sz w:val="16"/>
              </w:rPr>
              <w:t>Dim A</w:t>
            </w:r>
          </w:p>
        </w:tc>
        <w:tc>
          <w:tcPr>
            <w:tcW w:type="dxa" w:w="1247"/>
          </w:tcPr>
          <w:p>
            <w:pPr>
              <w:spacing w:after="20"/>
            </w:pPr>
            <w:r>
              <w:rPr>
                <w:b w:val="0"/>
                <w:i w:val="0"/>
                <w:sz w:val="16"/>
              </w:rPr>
              <w:t>KHỐI provenance (F, df=3)</w:t>
            </w:r>
          </w:p>
        </w:tc>
        <w:tc>
          <w:tcPr>
            <w:tcW w:type="dxa" w:w="1247"/>
          </w:tcPr>
          <w:p>
            <w:pPr>
              <w:spacing w:after="20"/>
            </w:pPr>
            <w:r>
              <w:rPr>
                <w:b w:val="0"/>
                <w:i w:val="0"/>
                <w:sz w:val="16"/>
              </w:rPr>
              <w:t>F=148.4</w:t>
            </w:r>
          </w:p>
        </w:tc>
        <w:tc>
          <w:tcPr>
            <w:tcW w:type="dxa" w:w="1247"/>
          </w:tcPr>
          <w:p>
            <w:pPr>
              <w:spacing w:after="20"/>
            </w:pPr>
            <w:r>
              <w:rPr>
                <w:b w:val="0"/>
                <w:i w:val="0"/>
                <w:sz w:val="16"/>
              </w:rPr>
              <w:t>—</w:t>
            </w:r>
          </w:p>
        </w:tc>
        <w:tc>
          <w:tcPr>
            <w:tcW w:type="dxa" w:w="1247"/>
          </w:tcPr>
          <w:p>
            <w:pPr>
              <w:spacing w:after="20"/>
            </w:pPr>
            <w:r>
              <w:rPr>
                <w:b w:val="0"/>
                <w:i w:val="0"/>
                <w:sz w:val="16"/>
              </w:rPr>
              <w:t>3.0e-87</w:t>
            </w:r>
          </w:p>
        </w:tc>
        <w:tc>
          <w:tcPr>
            <w:tcW w:type="dxa" w:w="1247"/>
          </w:tcPr>
          <w:p>
            <w:pPr>
              <w:spacing w:after="20"/>
            </w:pPr>
            <w:r>
              <w:rPr>
                <w:b w:val="0"/>
                <w:i w:val="0"/>
                <w:sz w:val="16"/>
              </w:rPr>
              <w:t>—</w:t>
            </w:r>
          </w:p>
        </w:tc>
        <w:tc>
          <w:tcPr>
            <w:tcW w:type="dxa" w:w="1247"/>
          </w:tcPr>
          <w:p>
            <w:pPr>
              <w:spacing w:after="20"/>
            </w:pPr>
            <w:r>
              <w:rPr>
                <w:b w:val="0"/>
                <w:i w:val="0"/>
                <w:sz w:val="16"/>
              </w:rPr>
              <w:t>—</w:t>
            </w:r>
          </w:p>
        </w:tc>
        <w:tc>
          <w:tcPr>
            <w:tcW w:type="dxa" w:w="1247"/>
          </w:tcPr>
          <w:p>
            <w:pPr>
              <w:spacing w:after="20"/>
            </w:pPr>
            <w:r>
              <w:rPr>
                <w:b/>
                <w:i w:val="0"/>
                <w:sz w:val="16"/>
              </w:rPr>
              <w:t>0.443</w:t>
            </w:r>
          </w:p>
        </w:tc>
      </w:tr>
      <w:tr>
        <w:tc>
          <w:tcPr>
            <w:tcW w:type="dxa" w:w="1247"/>
          </w:tcPr>
          <w:p>
            <w:pPr>
              <w:spacing w:after="20"/>
            </w:pPr>
            <w:r>
              <w:rPr>
                <w:b w:val="0"/>
                <w:i w:val="0"/>
                <w:sz w:val="16"/>
              </w:rPr>
              <w:t>Dim B</w:t>
            </w:r>
          </w:p>
        </w:tc>
        <w:tc>
          <w:tcPr>
            <w:tcW w:type="dxa" w:w="1247"/>
          </w:tcPr>
          <w:p>
            <w:pPr>
              <w:spacing w:after="20"/>
            </w:pPr>
            <w:r>
              <w:rPr>
                <w:b w:val="0"/>
                <w:i w:val="0"/>
                <w:sz w:val="16"/>
              </w:rPr>
              <w:t>semi-real vs real</w:t>
            </w:r>
          </w:p>
        </w:tc>
        <w:tc>
          <w:tcPr>
            <w:tcW w:type="dxa" w:w="1247"/>
          </w:tcPr>
          <w:p>
            <w:pPr>
              <w:spacing w:after="20"/>
            </w:pPr>
            <w:r>
              <w:rPr>
                <w:b w:val="0"/>
                <w:i w:val="0"/>
                <w:sz w:val="16"/>
              </w:rPr>
              <w:t>−0.186</w:t>
            </w:r>
          </w:p>
        </w:tc>
        <w:tc>
          <w:tcPr>
            <w:tcW w:type="dxa" w:w="1247"/>
          </w:tcPr>
          <w:p>
            <w:pPr>
              <w:spacing w:after="20"/>
            </w:pPr>
            <w:r>
              <w:rPr>
                <w:b w:val="0"/>
                <w:i w:val="0"/>
                <w:sz w:val="16"/>
              </w:rPr>
              <w:t>0.032</w:t>
            </w:r>
          </w:p>
        </w:tc>
        <w:tc>
          <w:tcPr>
            <w:tcW w:type="dxa" w:w="1247"/>
          </w:tcPr>
          <w:p>
            <w:pPr>
              <w:spacing w:after="20"/>
            </w:pPr>
            <w:r>
              <w:rPr>
                <w:b w:val="0"/>
                <w:i w:val="0"/>
                <w:sz w:val="16"/>
              </w:rPr>
              <w:t>1.0e-08</w:t>
            </w:r>
          </w:p>
        </w:tc>
        <w:tc>
          <w:tcPr>
            <w:tcW w:type="dxa" w:w="1247"/>
          </w:tcPr>
          <w:p>
            <w:pPr>
              <w:spacing w:after="20"/>
            </w:pPr>
            <w:r>
              <w:rPr>
                <w:b w:val="0"/>
                <w:i w:val="0"/>
                <w:sz w:val="16"/>
              </w:rPr>
              <w:t>0.111</w:t>
            </w:r>
          </w:p>
        </w:tc>
        <w:tc>
          <w:tcPr>
            <w:tcW w:type="dxa" w:w="1247"/>
          </w:tcPr>
          <w:p>
            <w:pPr>
              <w:spacing w:after="20"/>
            </w:pPr>
            <w:r>
              <w:rPr>
                <w:b w:val="0"/>
                <w:i w:val="0"/>
                <w:sz w:val="16"/>
              </w:rPr>
              <w:t>0.126</w:t>
            </w:r>
          </w:p>
        </w:tc>
        <w:tc>
          <w:tcPr>
            <w:tcW w:type="dxa" w:w="1247"/>
          </w:tcPr>
          <w:p>
            <w:pPr>
              <w:spacing w:after="20"/>
            </w:pPr>
            <w:r>
              <w:rPr>
                <w:b w:val="0"/>
                <w:i w:val="0"/>
                <w:sz w:val="16"/>
              </w:rPr>
              <w:t>0.366</w:t>
            </w:r>
          </w:p>
        </w:tc>
      </w:tr>
      <w:tr>
        <w:tc>
          <w:tcPr>
            <w:tcW w:type="dxa" w:w="1247"/>
          </w:tcPr>
          <w:p>
            <w:pPr>
              <w:spacing w:after="20"/>
            </w:pPr>
            <w:r>
              <w:rPr>
                <w:b w:val="0"/>
                <w:i w:val="0"/>
                <w:sz w:val="16"/>
              </w:rPr>
              <w:t>Dim B</w:t>
            </w:r>
          </w:p>
        </w:tc>
        <w:tc>
          <w:tcPr>
            <w:tcW w:type="dxa" w:w="1247"/>
          </w:tcPr>
          <w:p>
            <w:pPr>
              <w:spacing w:after="20"/>
            </w:pPr>
            <w:r>
              <w:rPr>
                <w:b w:val="0"/>
                <w:i w:val="0"/>
                <w:sz w:val="16"/>
              </w:rPr>
              <w:t>semi-synthetic vs real</w:t>
            </w:r>
          </w:p>
        </w:tc>
        <w:tc>
          <w:tcPr>
            <w:tcW w:type="dxa" w:w="1247"/>
          </w:tcPr>
          <w:p>
            <w:pPr>
              <w:spacing w:after="20"/>
            </w:pPr>
            <w:r>
              <w:rPr>
                <w:b w:val="0"/>
                <w:i w:val="0"/>
                <w:sz w:val="16"/>
              </w:rPr>
              <w:t>−0.039</w:t>
            </w:r>
          </w:p>
        </w:tc>
        <w:tc>
          <w:tcPr>
            <w:tcW w:type="dxa" w:w="1247"/>
          </w:tcPr>
          <w:p>
            <w:pPr>
              <w:spacing w:after="20"/>
            </w:pPr>
            <w:r>
              <w:rPr>
                <w:b w:val="0"/>
                <w:i w:val="0"/>
                <w:sz w:val="16"/>
              </w:rPr>
              <w:t>0.024</w:t>
            </w:r>
          </w:p>
        </w:tc>
        <w:tc>
          <w:tcPr>
            <w:tcW w:type="dxa" w:w="1247"/>
          </w:tcPr>
          <w:p>
            <w:pPr>
              <w:spacing w:after="20"/>
            </w:pPr>
            <w:r>
              <w:rPr>
                <w:b w:val="0"/>
                <w:i w:val="0"/>
                <w:sz w:val="16"/>
              </w:rPr>
              <w:t>0.114</w:t>
            </w:r>
          </w:p>
        </w:tc>
        <w:tc>
          <w:tcPr>
            <w:tcW w:type="dxa" w:w="1247"/>
          </w:tcPr>
          <w:p>
            <w:pPr>
              <w:spacing w:after="20"/>
            </w:pPr>
            <w:r>
              <w:rPr>
                <w:b w:val="0"/>
                <w:i w:val="0"/>
                <w:sz w:val="16"/>
              </w:rPr>
              <w:t>0.128</w:t>
            </w:r>
          </w:p>
        </w:tc>
        <w:tc>
          <w:tcPr>
            <w:tcW w:type="dxa" w:w="1247"/>
          </w:tcPr>
          <w:p>
            <w:pPr>
              <w:spacing w:after="20"/>
            </w:pPr>
            <w:r>
              <w:rPr>
                <w:b w:val="0"/>
                <w:i w:val="0"/>
                <w:sz w:val="16"/>
              </w:rPr>
              <w:t>0.768</w:t>
            </w:r>
          </w:p>
        </w:tc>
        <w:tc>
          <w:tcPr>
            <w:tcW w:type="dxa" w:w="1247"/>
          </w:tcPr>
          <w:p>
            <w:pPr>
              <w:spacing w:after="20"/>
            </w:pPr>
            <w:r>
              <w:rPr>
                <w:b w:val="0"/>
                <w:i w:val="0"/>
                <w:sz w:val="16"/>
              </w:rPr>
              <w:t>0.836</w:t>
            </w:r>
          </w:p>
        </w:tc>
      </w:tr>
      <w:tr>
        <w:tc>
          <w:tcPr>
            <w:tcW w:type="dxa" w:w="1247"/>
          </w:tcPr>
          <w:p>
            <w:pPr>
              <w:spacing w:after="20"/>
            </w:pPr>
            <w:r>
              <w:rPr>
                <w:b w:val="0"/>
                <w:i w:val="0"/>
                <w:sz w:val="16"/>
              </w:rPr>
              <w:t>Dim B</w:t>
            </w:r>
          </w:p>
        </w:tc>
        <w:tc>
          <w:tcPr>
            <w:tcW w:type="dxa" w:w="1247"/>
          </w:tcPr>
          <w:p>
            <w:pPr>
              <w:spacing w:after="20"/>
            </w:pPr>
            <w:r>
              <w:rPr>
                <w:b w:val="0"/>
                <w:i w:val="0"/>
                <w:sz w:val="16"/>
              </w:rPr>
              <w:t>fully-synthetic vs real</w:t>
            </w:r>
          </w:p>
        </w:tc>
        <w:tc>
          <w:tcPr>
            <w:tcW w:type="dxa" w:w="1247"/>
          </w:tcPr>
          <w:p>
            <w:pPr>
              <w:spacing w:after="20"/>
            </w:pPr>
            <w:r>
              <w:rPr>
                <w:b w:val="0"/>
                <w:i w:val="0"/>
                <w:sz w:val="16"/>
              </w:rPr>
              <w:t>+0.237</w:t>
            </w:r>
          </w:p>
        </w:tc>
        <w:tc>
          <w:tcPr>
            <w:tcW w:type="dxa" w:w="1247"/>
          </w:tcPr>
          <w:p>
            <w:pPr>
              <w:spacing w:after="20"/>
            </w:pPr>
            <w:r>
              <w:rPr>
                <w:b w:val="0"/>
                <w:i w:val="0"/>
                <w:sz w:val="16"/>
              </w:rPr>
              <w:t>0.025</w:t>
            </w:r>
          </w:p>
        </w:tc>
        <w:tc>
          <w:tcPr>
            <w:tcW w:type="dxa" w:w="1247"/>
          </w:tcPr>
          <w:p>
            <w:pPr>
              <w:spacing w:after="20"/>
            </w:pPr>
            <w:r>
              <w:rPr>
                <w:b w:val="0"/>
                <w:i w:val="0"/>
                <w:sz w:val="16"/>
              </w:rPr>
              <w:t>5.1e-21</w:t>
            </w:r>
          </w:p>
        </w:tc>
        <w:tc>
          <w:tcPr>
            <w:tcW w:type="dxa" w:w="1247"/>
          </w:tcPr>
          <w:p>
            <w:pPr>
              <w:spacing w:after="20"/>
            </w:pPr>
            <w:r>
              <w:rPr>
                <w:b w:val="0"/>
                <w:i w:val="0"/>
                <w:sz w:val="16"/>
              </w:rPr>
              <w:t>0.083</w:t>
            </w:r>
          </w:p>
        </w:tc>
        <w:tc>
          <w:tcPr>
            <w:tcW w:type="dxa" w:w="1247"/>
          </w:tcPr>
          <w:p>
            <w:pPr>
              <w:spacing w:after="20"/>
            </w:pPr>
            <w:r>
              <w:rPr>
                <w:b/>
                <w:i w:val="0"/>
                <w:sz w:val="16"/>
              </w:rPr>
              <w:t>0.017</w:t>
            </w:r>
          </w:p>
        </w:tc>
        <w:tc>
          <w:tcPr>
            <w:tcW w:type="dxa" w:w="1247"/>
          </w:tcPr>
          <w:p>
            <w:pPr>
              <w:spacing w:after="20"/>
            </w:pPr>
            <w:r>
              <w:rPr>
                <w:b w:val="0"/>
                <w:i w:val="0"/>
                <w:sz w:val="16"/>
              </w:rPr>
              <w:t>0.179</w:t>
            </w:r>
          </w:p>
        </w:tc>
      </w:tr>
      <w:tr>
        <w:tc>
          <w:tcPr>
            <w:tcW w:type="dxa" w:w="1247"/>
          </w:tcPr>
          <w:p>
            <w:pPr>
              <w:spacing w:after="20"/>
            </w:pPr>
            <w:r>
              <w:rPr>
                <w:b w:val="0"/>
                <w:i w:val="0"/>
                <w:sz w:val="16"/>
              </w:rPr>
              <w:t>Dim B</w:t>
            </w:r>
          </w:p>
        </w:tc>
        <w:tc>
          <w:tcPr>
            <w:tcW w:type="dxa" w:w="1247"/>
          </w:tcPr>
          <w:p>
            <w:pPr>
              <w:spacing w:after="20"/>
            </w:pPr>
            <w:r>
              <w:rPr>
                <w:b w:val="0"/>
                <w:i w:val="0"/>
                <w:sz w:val="16"/>
              </w:rPr>
              <w:t>ln_tokens</w:t>
            </w:r>
          </w:p>
        </w:tc>
        <w:tc>
          <w:tcPr>
            <w:tcW w:type="dxa" w:w="1247"/>
          </w:tcPr>
          <w:p>
            <w:pPr>
              <w:spacing w:after="20"/>
            </w:pPr>
            <w:r>
              <w:rPr>
                <w:b/>
                <w:i w:val="0"/>
                <w:sz w:val="16"/>
              </w:rPr>
              <w:t>+0.303</w:t>
            </w:r>
          </w:p>
        </w:tc>
        <w:tc>
          <w:tcPr>
            <w:tcW w:type="dxa" w:w="1247"/>
          </w:tcPr>
          <w:p>
            <w:pPr>
              <w:spacing w:after="20"/>
            </w:pPr>
            <w:r>
              <w:rPr>
                <w:b w:val="0"/>
                <w:i w:val="0"/>
                <w:sz w:val="16"/>
              </w:rPr>
              <w:t>0.012</w:t>
            </w:r>
          </w:p>
        </w:tc>
        <w:tc>
          <w:tcPr>
            <w:tcW w:type="dxa" w:w="1247"/>
          </w:tcPr>
          <w:p>
            <w:pPr>
              <w:spacing w:after="20"/>
            </w:pPr>
            <w:r>
              <w:rPr>
                <w:b w:val="0"/>
                <w:i w:val="0"/>
                <w:sz w:val="16"/>
              </w:rPr>
              <w:t>5.1e-126</w:t>
            </w:r>
          </w:p>
        </w:tc>
        <w:tc>
          <w:tcPr>
            <w:tcW w:type="dxa" w:w="1247"/>
          </w:tcPr>
          <w:p>
            <w:pPr>
              <w:spacing w:after="20"/>
            </w:pPr>
            <w:r>
              <w:rPr>
                <w:b w:val="0"/>
                <w:i w:val="0"/>
                <w:sz w:val="16"/>
              </w:rPr>
              <w:t>0.039</w:t>
            </w:r>
          </w:p>
        </w:tc>
        <w:tc>
          <w:tcPr>
            <w:tcW w:type="dxa" w:w="1247"/>
          </w:tcPr>
          <w:p>
            <w:pPr>
              <w:spacing w:after="20"/>
            </w:pPr>
            <w:r>
              <w:rPr>
                <w:b/>
                <w:i w:val="0"/>
                <w:sz w:val="16"/>
              </w:rPr>
              <w:t>&lt;0.001</w:t>
            </w:r>
          </w:p>
        </w:tc>
        <w:tc>
          <w:tcPr>
            <w:tcW w:type="dxa" w:w="1247"/>
          </w:tcPr>
          <w:p>
            <w:pPr>
              <w:spacing w:after="20"/>
            </w:pPr>
            <w:r>
              <w:rPr>
                <w:b w:val="0"/>
                <w:i w:val="0"/>
                <w:sz w:val="16"/>
              </w:rPr>
              <w:t>—</w:t>
            </w:r>
          </w:p>
        </w:tc>
      </w:tr>
      <w:tr>
        <w:tc>
          <w:tcPr>
            <w:tcW w:type="dxa" w:w="1247"/>
          </w:tcPr>
          <w:p>
            <w:pPr>
              <w:spacing w:after="20"/>
            </w:pPr>
            <w:r>
              <w:rPr>
                <w:b w:val="0"/>
                <w:i w:val="0"/>
                <w:sz w:val="16"/>
              </w:rPr>
              <w:t>Dim B</w:t>
            </w:r>
          </w:p>
        </w:tc>
        <w:tc>
          <w:tcPr>
            <w:tcW w:type="dxa" w:w="1247"/>
          </w:tcPr>
          <w:p>
            <w:pPr>
              <w:spacing w:after="20"/>
            </w:pPr>
            <w:r>
              <w:rPr>
                <w:b w:val="0"/>
                <w:i w:val="0"/>
                <w:sz w:val="16"/>
              </w:rPr>
              <w:t>KHỐI provenance (F, df=3)</w:t>
            </w:r>
          </w:p>
        </w:tc>
        <w:tc>
          <w:tcPr>
            <w:tcW w:type="dxa" w:w="1247"/>
          </w:tcPr>
          <w:p>
            <w:pPr>
              <w:spacing w:after="20"/>
            </w:pPr>
            <w:r>
              <w:rPr>
                <w:b w:val="0"/>
                <w:i w:val="0"/>
                <w:sz w:val="16"/>
              </w:rPr>
              <w:t>F=79.8</w:t>
            </w:r>
          </w:p>
        </w:tc>
        <w:tc>
          <w:tcPr>
            <w:tcW w:type="dxa" w:w="1247"/>
          </w:tcPr>
          <w:p>
            <w:pPr>
              <w:spacing w:after="20"/>
            </w:pPr>
            <w:r>
              <w:rPr>
                <w:b w:val="0"/>
                <w:i w:val="0"/>
                <w:sz w:val="16"/>
              </w:rPr>
              <w:t>—</w:t>
            </w:r>
          </w:p>
        </w:tc>
        <w:tc>
          <w:tcPr>
            <w:tcW w:type="dxa" w:w="1247"/>
          </w:tcPr>
          <w:p>
            <w:pPr>
              <w:spacing w:after="20"/>
            </w:pPr>
            <w:r>
              <w:rPr>
                <w:b w:val="0"/>
                <w:i w:val="0"/>
                <w:sz w:val="16"/>
              </w:rPr>
              <w:t>6.9e-49</w:t>
            </w:r>
          </w:p>
        </w:tc>
        <w:tc>
          <w:tcPr>
            <w:tcW w:type="dxa" w:w="1247"/>
          </w:tcPr>
          <w:p>
            <w:pPr>
              <w:spacing w:after="20"/>
            </w:pPr>
            <w:r>
              <w:rPr>
                <w:b w:val="0"/>
                <w:i w:val="0"/>
                <w:sz w:val="16"/>
              </w:rPr>
              <w:t>—</w:t>
            </w:r>
          </w:p>
        </w:tc>
        <w:tc>
          <w:tcPr>
            <w:tcW w:type="dxa" w:w="1247"/>
          </w:tcPr>
          <w:p>
            <w:pPr>
              <w:spacing w:after="20"/>
            </w:pPr>
            <w:r>
              <w:rPr>
                <w:b w:val="0"/>
                <w:i w:val="0"/>
                <w:sz w:val="16"/>
              </w:rPr>
              <w:t>—</w:t>
            </w:r>
          </w:p>
        </w:tc>
        <w:tc>
          <w:tcPr>
            <w:tcW w:type="dxa" w:w="1247"/>
          </w:tcPr>
          <w:p>
            <w:pPr>
              <w:spacing w:after="20"/>
            </w:pPr>
            <w:r>
              <w:rPr>
                <w:b/>
                <w:i w:val="0"/>
                <w:sz w:val="16"/>
              </w:rPr>
              <w:t>0.124</w:t>
            </w:r>
          </w:p>
        </w:tc>
      </w:tr>
    </w:tbl>
    <w:p>
      <w:pPr>
        <w:spacing w:after="40"/>
      </w:pPr>
    </w:p>
    <w:p>
      <w:r>
        <w:rPr>
          <w:b/>
          <w:i w:val="0"/>
        </w:rPr>
        <w:t>Ba kết luận đo lường:</w:t>
      </w:r>
    </w:p>
    <w:p>
      <w:pPr>
        <w:pStyle w:val="ListNumber"/>
        <w:spacing w:after="40"/>
      </w:pPr>
      <w:r>
        <w:rPr>
          <w:b/>
          <w:i w:val="0"/>
        </w:rPr>
        <w:t>Hiệu ứng độ dài của Dim B là phát hiện vững nhất toàn bộ hồi quy</w:t>
      </w:r>
      <w:r>
        <w:rPr>
          <w:b w:val="0"/>
          <w:i w:val="0"/>
        </w:rPr>
        <w:t xml:space="preserve">: b=+0.303 giữ p&lt;0.001 ngay cả với SE cluster-robust — vì đây là quan hệ BÊN TRONG dataset (within), không bị pseudo-replication chạm tới. Kết luận "cơ chế anchor-bằng-chứng thưởng độ dài" (file 02 §5.1, BT11) được </w:t>
      </w:r>
      <w:r>
        <w:rPr>
          <w:b/>
          <w:i w:val="0"/>
        </w:rPr>
        <w:t>nâng cấp thành phát hiện có suy diễn vững</w:t>
      </w:r>
      <w:r>
        <w:rPr>
          <w:b w:val="0"/>
          <w:i w:val="0"/>
        </w:rPr>
        <w:t>, đủ chuẩn làm claim chính của bài báo.</w:t>
      </w:r>
    </w:p>
    <w:p>
      <w:pPr>
        <w:pStyle w:val="ListNumber"/>
        <w:spacing w:after="40"/>
      </w:pPr>
      <w:r>
        <w:rPr>
          <w:b/>
          <w:i w:val="0"/>
        </w:rPr>
        <w:t>"Phần thưởng provenance" chuyển từ suy diễn xuống mô tả</w:t>
      </w:r>
      <w:r>
        <w:rPr>
          <w:b w:val="0"/>
          <w:i w:val="0"/>
        </w:rPr>
        <w:t xml:space="preserve">: khi kiểm định đúng cấp dataset, cả khối provenance KHÔNG đạt ngưỡng ý nghĩa thông thường (p permutation: Dim A 0.443; Dim B 0.124; từng hệ số 0.18–0.84). Riêng fully-synthetic ở Dim B có p cluster = 0.017 nhưng p permutation = 0.179 — hai phương pháp bất đồng; với G=11 cluster nhỏ, kiểm định cluster-t được biết là lạc quan, nên </w:t>
      </w:r>
      <w:r>
        <w:rPr>
          <w:b/>
          <w:i w:val="0"/>
        </w:rPr>
        <w:t>lấy permutation làm chuẩn báo cáo</w:t>
      </w:r>
      <w:r>
        <w:rPr>
          <w:b w:val="0"/>
          <w:i w:val="0"/>
        </w:rPr>
        <w:t xml:space="preserve">. Cách viết đúng cho bài báo: hiệu ứng +0.39/+0.24 là </w:t>
      </w:r>
      <w:r>
        <w:rPr>
          <w:b/>
          <w:i w:val="0"/>
        </w:rPr>
        <w:t>effect size mô tả với hướng nhất quán</w:t>
      </w:r>
      <w:r>
        <w:rPr>
          <w:b w:val="0"/>
          <w:i w:val="0"/>
        </w:rPr>
        <w:t xml:space="preserve"> (và nhất quán nội-ngôn-ngữ ZH, file 04 §2.3), nhưng với 11 dataset chia 4 nhóm thì </w:t>
      </w:r>
      <w:r>
        <w:rPr>
          <w:b/>
          <w:i w:val="0"/>
        </w:rPr>
        <w:t>không đủ sức mạnh thống kê để loại trừ may rủi cấp dataset</w:t>
      </w:r>
      <w:r>
        <w:rPr>
          <w:b w:val="0"/>
          <w:i w:val="0"/>
        </w:rPr>
        <w:t xml:space="preserve"> — cần nhiều dataset hơn, không phải nhiều record hơn.</w:t>
      </w:r>
    </w:p>
    <w:p>
      <w:pPr>
        <w:pStyle w:val="ListNumber"/>
        <w:spacing w:after="40"/>
      </w:pPr>
      <w:r>
        <w:rPr>
          <w:b w:val="0"/>
          <w:i w:val="0"/>
        </w:rPr>
        <w:t xml:space="preserve">Dim A tiếp tục </w:t>
      </w:r>
      <w:r>
        <w:rPr>
          <w:b/>
          <w:i w:val="0"/>
        </w:rPr>
        <w:t>miễn nhiễm độ dài</w:t>
      </w:r>
      <w:r>
        <w:rPr>
          <w:b w:val="0"/>
          <w:i w:val="0"/>
        </w:rPr>
        <w:t xml:space="preserve"> ở mọi mức suy diễn (b=−0.019, p≥0.30 cả ba mức) — giữ nguyên kết luận file 01 §5.4.</w:t>
      </w:r>
    </w:p>
    <w:p>
      <w:r>
        <w:rPr>
          <w:b w:val="0"/>
          <w:i w:val="0"/>
        </w:rPr>
        <w:t>Lưu ý diễn giải: "không đạt ý nghĩa" ≠ "không có hiệu ứng" — đây là giới hạn sức mạnh (power) cố hữu của thiết kế 11 dataset, cần nêu nguyên trạng thay vì im lặng.</w:t>
      </w:r>
    </w:p>
    <w:p>
      <w:pPr>
        <w:pStyle w:val="Heading2"/>
      </w:pPr>
      <w:r>
        <w:rPr>
          <w:b w:val="0"/>
          <w:i w:val="0"/>
        </w:rPr>
        <w:t>2. A2 — TƯƠNG QUAN CẤP DATASET (n=11): JACKKNIFE + BOOTSTRAP</w:t>
      </w:r>
    </w:p>
    <w:p>
      <w:r>
        <w:rPr>
          <w:b/>
          <w:i w:val="0"/>
        </w:rPr>
        <w:t>Phương pháp.</w:t>
      </w:r>
      <w:r>
        <w:rPr>
          <w:b w:val="0"/>
          <w:i w:val="0"/>
        </w:rPr>
        <w:t xml:space="preserve"> Với 6 cặp tương quan Spearman của file 04 §1.1 (</w:t>
      </w:r>
      <w:r>
        <w:rPr>
          <w:rFonts w:ascii="Consolas" w:hAnsi="Consolas"/>
          <w:b w:val="0"/>
          <w:i w:val="0"/>
          <w:sz w:val="20"/>
        </w:rPr>
        <w:t>_agg_crossdim_dataset_rankcorr.csv</w:t>
      </w:r>
      <w:r>
        <w:rPr>
          <w:b w:val="0"/>
          <w:i w:val="0"/>
        </w:rPr>
        <w:t>): (i) jackknife bỏ-từng-dataset (11 lần) — báo khoảng [min, max] và dataset gây dao động mạnh nhất; (ii) bootstrap cấp dataset (lấy mẫu lại 11 dataset có hoàn lại, B=10.000, seed 20260813) — CI 95% percentile và tỷ lệ mẫu bootstrap cùng dấu.</w:t>
      </w:r>
    </w:p>
    <w:p>
      <w:r>
        <w:rPr>
          <w:b/>
          <w:i w:val="0"/>
        </w:rPr>
        <w:t>Kết quả</w:t>
      </w:r>
      <w:r>
        <w:rPr>
          <w:b w:val="0"/>
          <w:i w:val="0"/>
        </w:rPr>
        <w:t xml:space="preserve"> (</w:t>
      </w:r>
      <w:r>
        <w:rPr>
          <w:rFonts w:ascii="Consolas" w:hAnsi="Consolas"/>
          <w:b w:val="0"/>
          <w:i w:val="0"/>
          <w:sz w:val="20"/>
        </w:rPr>
        <w:t>_gc_rankcorr_jackknife_bootstrap.csv</w:t>
      </w:r>
      <w:r>
        <w:rPr>
          <w:b w:val="0"/>
          <w:i w:val="0"/>
        </w:rPr>
        <w:t>):</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val="clear" w:fill="E8E8E8"/>
          </w:tcPr>
          <w:p>
            <w:pPr>
              <w:spacing w:after="20"/>
            </w:pPr>
            <w:r>
              <w:rPr>
                <w:b/>
                <w:i w:val="0"/>
                <w:sz w:val="18"/>
              </w:rPr>
              <w:t>Cặp</w:t>
            </w:r>
          </w:p>
        </w:tc>
        <w:tc>
          <w:tcPr>
            <w:tcW w:type="dxa" w:w="1425"/>
            <w:shd w:val="clear" w:fill="E8E8E8"/>
          </w:tcPr>
          <w:p>
            <w:pPr>
              <w:spacing w:after="20"/>
            </w:pPr>
            <w:r>
              <w:rPr>
                <w:b/>
                <w:i w:val="0"/>
                <w:sz w:val="18"/>
              </w:rPr>
              <w:t>ρ (p)</w:t>
            </w:r>
          </w:p>
        </w:tc>
        <w:tc>
          <w:tcPr>
            <w:tcW w:type="dxa" w:w="1425"/>
            <w:shd w:val="clear" w:fill="E8E8E8"/>
          </w:tcPr>
          <w:p>
            <w:pPr>
              <w:spacing w:after="20"/>
            </w:pPr>
            <w:r>
              <w:rPr>
                <w:b/>
                <w:i w:val="0"/>
                <w:sz w:val="18"/>
              </w:rPr>
              <w:t>Jackknife [min, max]</w:t>
            </w:r>
          </w:p>
        </w:tc>
        <w:tc>
          <w:tcPr>
            <w:tcW w:type="dxa" w:w="1425"/>
            <w:shd w:val="clear" w:fill="E8E8E8"/>
          </w:tcPr>
          <w:p>
            <w:pPr>
              <w:spacing w:after="20"/>
            </w:pPr>
            <w:r>
              <w:rPr>
                <w:b/>
                <w:i w:val="0"/>
                <w:sz w:val="18"/>
              </w:rPr>
              <w:t>Nhạy nhất khi bỏ</w:t>
            </w:r>
          </w:p>
        </w:tc>
        <w:tc>
          <w:tcPr>
            <w:tcW w:type="dxa" w:w="1425"/>
            <w:shd w:val="clear" w:fill="E8E8E8"/>
          </w:tcPr>
          <w:p>
            <w:pPr>
              <w:spacing w:after="20"/>
            </w:pPr>
            <w:r>
              <w:rPr>
                <w:b/>
                <w:i w:val="0"/>
                <w:sz w:val="18"/>
              </w:rPr>
              <w:t>Bootstrap CI 95%</w:t>
            </w:r>
          </w:p>
        </w:tc>
        <w:tc>
          <w:tcPr>
            <w:tcW w:type="dxa" w:w="1425"/>
            <w:shd w:val="clear" w:fill="E8E8E8"/>
          </w:tcPr>
          <w:p>
            <w:pPr>
              <w:spacing w:after="20"/>
            </w:pPr>
            <w:r>
              <w:rPr>
                <w:b/>
                <w:i w:val="0"/>
                <w:sz w:val="18"/>
              </w:rPr>
              <w:t>% cùng dấu</w:t>
            </w:r>
          </w:p>
        </w:tc>
        <w:tc>
          <w:tcPr>
            <w:tcW w:type="dxa" w:w="1425"/>
            <w:shd w:val="clear" w:fill="E8E8E8"/>
          </w:tcPr>
          <w:p>
            <w:pPr>
              <w:spacing w:after="20"/>
            </w:pPr>
            <w:r>
              <w:rPr>
                <w:b/>
                <w:i w:val="0"/>
                <w:sz w:val="18"/>
              </w:rPr>
              <w:t>Phán quyết</w:t>
            </w:r>
          </w:p>
        </w:tc>
      </w:tr>
      <w:tr>
        <w:tc>
          <w:tcPr>
            <w:tcW w:type="dxa" w:w="1425"/>
          </w:tcPr>
          <w:p>
            <w:pPr>
              <w:spacing w:after="20"/>
            </w:pPr>
            <w:r>
              <w:rPr>
                <w:b w:val="0"/>
                <w:i w:val="0"/>
                <w:sz w:val="18"/>
              </w:rPr>
              <w:t>B ↔ happy</w:t>
            </w:r>
          </w:p>
        </w:tc>
        <w:tc>
          <w:tcPr>
            <w:tcW w:type="dxa" w:w="1425"/>
          </w:tcPr>
          <w:p>
            <w:pPr>
              <w:spacing w:after="20"/>
            </w:pPr>
            <w:r>
              <w:rPr>
                <w:b w:val="0"/>
                <w:i w:val="0"/>
                <w:sz w:val="18"/>
              </w:rPr>
              <w:t>+0.724 (0.012)</w:t>
            </w:r>
          </w:p>
        </w:tc>
        <w:tc>
          <w:tcPr>
            <w:tcW w:type="dxa" w:w="1425"/>
          </w:tcPr>
          <w:p>
            <w:pPr>
              <w:spacing w:after="20"/>
            </w:pPr>
            <w:r>
              <w:rPr>
                <w:b w:val="0"/>
                <w:i w:val="0"/>
                <w:sz w:val="18"/>
              </w:rPr>
              <w:t>[+0.632, +0.888]</w:t>
            </w:r>
          </w:p>
        </w:tc>
        <w:tc>
          <w:tcPr>
            <w:tcW w:type="dxa" w:w="1425"/>
          </w:tcPr>
          <w:p>
            <w:pPr>
              <w:spacing w:after="20"/>
            </w:pPr>
            <w:r>
              <w:rPr>
                <w:b w:val="0"/>
                <w:i w:val="0"/>
                <w:sz w:val="18"/>
              </w:rPr>
              <w:t>cactus (→ +0.888)</w:t>
            </w:r>
          </w:p>
        </w:tc>
        <w:tc>
          <w:tcPr>
            <w:tcW w:type="dxa" w:w="1425"/>
          </w:tcPr>
          <w:p>
            <w:pPr>
              <w:spacing w:after="20"/>
            </w:pPr>
            <w:r>
              <w:rPr>
                <w:b w:val="0"/>
                <w:i w:val="0"/>
                <w:sz w:val="18"/>
              </w:rPr>
              <w:t>[+0.089, +0.991]</w:t>
            </w:r>
          </w:p>
        </w:tc>
        <w:tc>
          <w:tcPr>
            <w:tcW w:type="dxa" w:w="1425"/>
          </w:tcPr>
          <w:p>
            <w:pPr>
              <w:spacing w:after="20"/>
            </w:pPr>
            <w:r>
              <w:rPr>
                <w:b w:val="0"/>
                <w:i w:val="0"/>
                <w:sz w:val="18"/>
              </w:rPr>
              <w:t>98.3%</w:t>
            </w:r>
          </w:p>
        </w:tc>
        <w:tc>
          <w:tcPr>
            <w:tcW w:type="dxa" w:w="1425"/>
          </w:tcPr>
          <w:p>
            <w:pPr>
              <w:spacing w:after="20"/>
            </w:pPr>
            <w:r>
              <w:rPr>
                <w:b/>
                <w:i w:val="0"/>
                <w:sz w:val="18"/>
              </w:rPr>
              <w:t>BỀN</w:t>
            </w:r>
            <w:r>
              <w:rPr>
                <w:b w:val="0"/>
                <w:i w:val="0"/>
                <w:sz w:val="18"/>
              </w:rPr>
              <w:t xml:space="preserve"> — dấu không đổi ở mọi jackknife, CI không chứa 0</w:t>
            </w:r>
          </w:p>
        </w:tc>
      </w:tr>
      <w:tr>
        <w:tc>
          <w:tcPr>
            <w:tcW w:type="dxa" w:w="1425"/>
          </w:tcPr>
          <w:p>
            <w:pPr>
              <w:spacing w:after="20"/>
            </w:pPr>
            <w:r>
              <w:rPr>
                <w:b w:val="0"/>
                <w:i w:val="0"/>
                <w:sz w:val="18"/>
              </w:rPr>
              <w:t>B ↔ NEC</w:t>
            </w:r>
          </w:p>
        </w:tc>
        <w:tc>
          <w:tcPr>
            <w:tcW w:type="dxa" w:w="1425"/>
          </w:tcPr>
          <w:p>
            <w:pPr>
              <w:spacing w:after="20"/>
            </w:pPr>
            <w:r>
              <w:rPr>
                <w:b w:val="0"/>
                <w:i w:val="0"/>
                <w:sz w:val="18"/>
              </w:rPr>
              <w:t>+0.655 (0.029)</w:t>
            </w:r>
          </w:p>
        </w:tc>
        <w:tc>
          <w:tcPr>
            <w:tcW w:type="dxa" w:w="1425"/>
          </w:tcPr>
          <w:p>
            <w:pPr>
              <w:spacing w:after="20"/>
            </w:pPr>
            <w:r>
              <w:rPr>
                <w:b w:val="0"/>
                <w:i w:val="0"/>
                <w:sz w:val="18"/>
              </w:rPr>
              <w:t>[+0.539, +0.758]</w:t>
            </w:r>
          </w:p>
        </w:tc>
        <w:tc>
          <w:tcPr>
            <w:tcW w:type="dxa" w:w="1425"/>
          </w:tcPr>
          <w:p>
            <w:pPr>
              <w:spacing w:after="20"/>
            </w:pPr>
            <w:r>
              <w:rPr>
                <w:b w:val="0"/>
                <w:i w:val="0"/>
                <w:sz w:val="18"/>
              </w:rPr>
              <w:t>annomi (→ +0.539)</w:t>
            </w:r>
          </w:p>
        </w:tc>
        <w:tc>
          <w:tcPr>
            <w:tcW w:type="dxa" w:w="1425"/>
          </w:tcPr>
          <w:p>
            <w:pPr>
              <w:spacing w:after="20"/>
            </w:pPr>
            <w:r>
              <w:rPr>
                <w:b w:val="0"/>
                <w:i w:val="0"/>
                <w:sz w:val="18"/>
              </w:rPr>
              <w:t>[−0.009, +0.944]</w:t>
            </w:r>
          </w:p>
        </w:tc>
        <w:tc>
          <w:tcPr>
            <w:tcW w:type="dxa" w:w="1425"/>
          </w:tcPr>
          <w:p>
            <w:pPr>
              <w:spacing w:after="20"/>
            </w:pPr>
            <w:r>
              <w:rPr>
                <w:b w:val="0"/>
                <w:i w:val="0"/>
                <w:sz w:val="18"/>
              </w:rPr>
              <w:t>97.4%</w:t>
            </w:r>
          </w:p>
        </w:tc>
        <w:tc>
          <w:tcPr>
            <w:tcW w:type="dxa" w:w="1425"/>
          </w:tcPr>
          <w:p>
            <w:pPr>
              <w:spacing w:after="20"/>
            </w:pPr>
            <w:r>
              <w:rPr>
                <w:b/>
                <w:i w:val="0"/>
                <w:sz w:val="18"/>
              </w:rPr>
              <w:t>RANH GIỚI</w:t>
            </w:r>
            <w:r>
              <w:rPr>
                <w:b w:val="0"/>
                <w:i w:val="0"/>
                <w:sz w:val="18"/>
              </w:rPr>
              <w:t xml:space="preserve"> — jackknife luôn dương nhưng CI chạm 0</w:t>
            </w:r>
          </w:p>
        </w:tc>
      </w:tr>
      <w:tr>
        <w:tc>
          <w:tcPr>
            <w:tcW w:type="dxa" w:w="1425"/>
          </w:tcPr>
          <w:p>
            <w:pPr>
              <w:spacing w:after="20"/>
            </w:pPr>
            <w:r>
              <w:rPr>
                <w:b w:val="0"/>
                <w:i w:val="0"/>
                <w:sz w:val="18"/>
              </w:rPr>
              <w:t>B ↔ tokens</w:t>
            </w:r>
          </w:p>
        </w:tc>
        <w:tc>
          <w:tcPr>
            <w:tcW w:type="dxa" w:w="1425"/>
          </w:tcPr>
          <w:p>
            <w:pPr>
              <w:spacing w:after="20"/>
            </w:pPr>
            <w:r>
              <w:rPr>
                <w:b w:val="0"/>
                <w:i w:val="0"/>
                <w:sz w:val="18"/>
              </w:rPr>
              <w:t>+0.573 (0.066)</w:t>
            </w:r>
          </w:p>
        </w:tc>
        <w:tc>
          <w:tcPr>
            <w:tcW w:type="dxa" w:w="1425"/>
          </w:tcPr>
          <w:p>
            <w:pPr>
              <w:spacing w:after="20"/>
            </w:pPr>
            <w:r>
              <w:rPr>
                <w:b w:val="0"/>
                <w:i w:val="0"/>
                <w:sz w:val="18"/>
              </w:rPr>
              <w:t>[+0.455, +0.685]</w:t>
            </w:r>
          </w:p>
        </w:tc>
        <w:tc>
          <w:tcPr>
            <w:tcW w:type="dxa" w:w="1425"/>
          </w:tcPr>
          <w:p>
            <w:pPr>
              <w:spacing w:after="20"/>
            </w:pPr>
            <w:r>
              <w:rPr>
                <w:b w:val="0"/>
                <w:i w:val="0"/>
                <w:sz w:val="18"/>
              </w:rPr>
              <w:t>psy_insight (→ +0.455)</w:t>
            </w:r>
          </w:p>
        </w:tc>
        <w:tc>
          <w:tcPr>
            <w:tcW w:type="dxa" w:w="1425"/>
          </w:tcPr>
          <w:p>
            <w:pPr>
              <w:spacing w:after="20"/>
            </w:pPr>
            <w:r>
              <w:rPr>
                <w:b w:val="0"/>
                <w:i w:val="0"/>
                <w:sz w:val="18"/>
              </w:rPr>
              <w:t>[−0.005, +0.891]</w:t>
            </w:r>
          </w:p>
        </w:tc>
        <w:tc>
          <w:tcPr>
            <w:tcW w:type="dxa" w:w="1425"/>
          </w:tcPr>
          <w:p>
            <w:pPr>
              <w:spacing w:after="20"/>
            </w:pPr>
            <w:r>
              <w:rPr>
                <w:b w:val="0"/>
                <w:i w:val="0"/>
                <w:sz w:val="18"/>
              </w:rPr>
              <w:t>97.4%</w:t>
            </w:r>
          </w:p>
        </w:tc>
        <w:tc>
          <w:tcPr>
            <w:tcW w:type="dxa" w:w="1425"/>
          </w:tcPr>
          <w:p>
            <w:pPr>
              <w:spacing w:after="20"/>
            </w:pPr>
            <w:r>
              <w:rPr>
                <w:b w:val="0"/>
                <w:i w:val="0"/>
                <w:sz w:val="18"/>
              </w:rPr>
              <w:t>Ranh giới (đã có bằng chứng within mạnh hơn ở A1)</w:t>
            </w:r>
          </w:p>
        </w:tc>
      </w:tr>
      <w:tr>
        <w:tc>
          <w:tcPr>
            <w:tcW w:type="dxa" w:w="1425"/>
          </w:tcPr>
          <w:p>
            <w:pPr>
              <w:spacing w:after="20"/>
            </w:pPr>
            <w:r>
              <w:rPr>
                <w:b w:val="0"/>
                <w:i w:val="0"/>
                <w:sz w:val="18"/>
              </w:rPr>
              <w:t>A ↔ B</w:t>
            </w:r>
          </w:p>
        </w:tc>
        <w:tc>
          <w:tcPr>
            <w:tcW w:type="dxa" w:w="1425"/>
          </w:tcPr>
          <w:p>
            <w:pPr>
              <w:spacing w:after="20"/>
            </w:pPr>
            <w:r>
              <w:rPr>
                <w:b w:val="0"/>
                <w:i w:val="0"/>
                <w:sz w:val="18"/>
              </w:rPr>
              <w:t>+0.182 (0.593)</w:t>
            </w:r>
          </w:p>
        </w:tc>
        <w:tc>
          <w:tcPr>
            <w:tcW w:type="dxa" w:w="1425"/>
          </w:tcPr>
          <w:p>
            <w:pPr>
              <w:spacing w:after="20"/>
            </w:pPr>
            <w:r>
              <w:rPr>
                <w:b w:val="0"/>
                <w:i w:val="0"/>
                <w:sz w:val="18"/>
              </w:rPr>
              <w:t>[−0.006, +0.455]</w:t>
            </w:r>
          </w:p>
        </w:tc>
        <w:tc>
          <w:tcPr>
            <w:tcW w:type="dxa" w:w="1425"/>
          </w:tcPr>
          <w:p>
            <w:pPr>
              <w:spacing w:after="20"/>
            </w:pPr>
            <w:r>
              <w:rPr>
                <w:b w:val="0"/>
                <w:i w:val="0"/>
                <w:sz w:val="18"/>
              </w:rPr>
              <w:t>annomi (→ +0.455)</w:t>
            </w:r>
          </w:p>
        </w:tc>
        <w:tc>
          <w:tcPr>
            <w:tcW w:type="dxa" w:w="1425"/>
          </w:tcPr>
          <w:p>
            <w:pPr>
              <w:spacing w:after="20"/>
            </w:pPr>
            <w:r>
              <w:rPr>
                <w:b w:val="0"/>
                <w:i w:val="0"/>
                <w:sz w:val="18"/>
              </w:rPr>
              <w:t>[−0.523, +0.815]</w:t>
            </w:r>
          </w:p>
        </w:tc>
        <w:tc>
          <w:tcPr>
            <w:tcW w:type="dxa" w:w="1425"/>
          </w:tcPr>
          <w:p>
            <w:pPr>
              <w:spacing w:after="20"/>
            </w:pPr>
            <w:r>
              <w:rPr>
                <w:b w:val="0"/>
                <w:i w:val="0"/>
                <w:sz w:val="18"/>
              </w:rPr>
              <w:t>68.3%</w:t>
            </w:r>
          </w:p>
        </w:tc>
        <w:tc>
          <w:tcPr>
            <w:tcW w:type="dxa" w:w="1425"/>
          </w:tcPr>
          <w:p>
            <w:pPr>
              <w:spacing w:after="20"/>
            </w:pPr>
            <w:r>
              <w:rPr>
                <w:b w:val="0"/>
                <w:i w:val="0"/>
                <w:sz w:val="18"/>
              </w:rPr>
              <w:t>Không kết luận được tương quan — nhất quán "gần trực giao"</w:t>
            </w:r>
          </w:p>
        </w:tc>
      </w:tr>
      <w:tr>
        <w:tc>
          <w:tcPr>
            <w:tcW w:type="dxa" w:w="1425"/>
          </w:tcPr>
          <w:p>
            <w:pPr>
              <w:spacing w:after="20"/>
            </w:pPr>
            <w:r>
              <w:rPr>
                <w:b w:val="0"/>
                <w:i w:val="0"/>
                <w:sz w:val="18"/>
              </w:rPr>
              <w:t>A ↔ NEC</w:t>
            </w:r>
          </w:p>
        </w:tc>
        <w:tc>
          <w:tcPr>
            <w:tcW w:type="dxa" w:w="1425"/>
          </w:tcPr>
          <w:p>
            <w:pPr>
              <w:spacing w:after="20"/>
            </w:pPr>
            <w:r>
              <w:rPr>
                <w:b w:val="0"/>
                <w:i w:val="0"/>
                <w:sz w:val="18"/>
              </w:rPr>
              <w:t>−0.409 (0.212)</w:t>
            </w:r>
          </w:p>
        </w:tc>
        <w:tc>
          <w:tcPr>
            <w:tcW w:type="dxa" w:w="1425"/>
          </w:tcPr>
          <w:p>
            <w:pPr>
              <w:spacing w:after="20"/>
            </w:pPr>
            <w:r>
              <w:rPr>
                <w:b w:val="0"/>
                <w:i w:val="0"/>
                <w:sz w:val="18"/>
              </w:rPr>
              <w:t>[−0.636, −0.285]</w:t>
            </w:r>
          </w:p>
        </w:tc>
        <w:tc>
          <w:tcPr>
            <w:tcW w:type="dxa" w:w="1425"/>
          </w:tcPr>
          <w:p>
            <w:pPr>
              <w:spacing w:after="20"/>
            </w:pPr>
            <w:r>
              <w:rPr>
                <w:b w:val="0"/>
                <w:i w:val="0"/>
                <w:sz w:val="18"/>
              </w:rPr>
              <w:t>cpsycoun (→ −0.636)</w:t>
            </w:r>
          </w:p>
        </w:tc>
        <w:tc>
          <w:tcPr>
            <w:tcW w:type="dxa" w:w="1425"/>
          </w:tcPr>
          <w:p>
            <w:pPr>
              <w:spacing w:after="20"/>
            </w:pPr>
            <w:r>
              <w:rPr>
                <w:b w:val="0"/>
                <w:i w:val="0"/>
                <w:sz w:val="18"/>
              </w:rPr>
              <w:t>[−0.857, +0.249]</w:t>
            </w:r>
          </w:p>
        </w:tc>
        <w:tc>
          <w:tcPr>
            <w:tcW w:type="dxa" w:w="1425"/>
          </w:tcPr>
          <w:p>
            <w:pPr>
              <w:spacing w:after="20"/>
            </w:pPr>
            <w:r>
              <w:rPr>
                <w:b w:val="0"/>
                <w:i w:val="0"/>
                <w:sz w:val="18"/>
              </w:rPr>
              <w:t>89.6%</w:t>
            </w:r>
          </w:p>
        </w:tc>
        <w:tc>
          <w:tcPr>
            <w:tcW w:type="dxa" w:w="1425"/>
          </w:tcPr>
          <w:p>
            <w:pPr>
              <w:spacing w:after="20"/>
            </w:pPr>
            <w:r>
              <w:rPr>
                <w:b w:val="0"/>
                <w:i w:val="0"/>
                <w:sz w:val="18"/>
              </w:rPr>
              <w:t>CI chứa 0 — không kết luận</w:t>
            </w:r>
          </w:p>
        </w:tc>
      </w:tr>
      <w:tr>
        <w:tc>
          <w:tcPr>
            <w:tcW w:type="dxa" w:w="1425"/>
          </w:tcPr>
          <w:p>
            <w:pPr>
              <w:spacing w:after="20"/>
            </w:pPr>
            <w:r>
              <w:rPr>
                <w:b w:val="0"/>
                <w:i w:val="0"/>
                <w:sz w:val="18"/>
              </w:rPr>
              <w:t>A ↔ happy</w:t>
            </w:r>
          </w:p>
        </w:tc>
        <w:tc>
          <w:tcPr>
            <w:tcW w:type="dxa" w:w="1425"/>
          </w:tcPr>
          <w:p>
            <w:pPr>
              <w:spacing w:after="20"/>
            </w:pPr>
            <w:r>
              <w:rPr>
                <w:b w:val="0"/>
                <w:i w:val="0"/>
                <w:sz w:val="18"/>
              </w:rPr>
              <w:t>−0.369 (0.264)</w:t>
            </w:r>
          </w:p>
        </w:tc>
        <w:tc>
          <w:tcPr>
            <w:tcW w:type="dxa" w:w="1425"/>
          </w:tcPr>
          <w:p>
            <w:pPr>
              <w:spacing w:after="20"/>
            </w:pPr>
            <w:r>
              <w:rPr>
                <w:b w:val="0"/>
                <w:i w:val="0"/>
                <w:sz w:val="18"/>
              </w:rPr>
              <w:t>[−0.596, −0.219]</w:t>
            </w:r>
          </w:p>
        </w:tc>
        <w:tc>
          <w:tcPr>
            <w:tcW w:type="dxa" w:w="1425"/>
          </w:tcPr>
          <w:p>
            <w:pPr>
              <w:spacing w:after="20"/>
            </w:pPr>
            <w:r>
              <w:rPr>
                <w:b w:val="0"/>
                <w:i w:val="0"/>
                <w:sz w:val="18"/>
              </w:rPr>
              <w:t>cpsycoun (→ −0.596)</w:t>
            </w:r>
          </w:p>
        </w:tc>
        <w:tc>
          <w:tcPr>
            <w:tcW w:type="dxa" w:w="1425"/>
          </w:tcPr>
          <w:p>
            <w:pPr>
              <w:spacing w:after="20"/>
            </w:pPr>
            <w:r>
              <w:rPr>
                <w:b w:val="0"/>
                <w:i w:val="0"/>
                <w:sz w:val="18"/>
              </w:rPr>
              <w:t>[−0.867, +0.351]</w:t>
            </w:r>
          </w:p>
        </w:tc>
        <w:tc>
          <w:tcPr>
            <w:tcW w:type="dxa" w:w="1425"/>
          </w:tcPr>
          <w:p>
            <w:pPr>
              <w:spacing w:after="20"/>
            </w:pPr>
            <w:r>
              <w:rPr>
                <w:b w:val="0"/>
                <w:i w:val="0"/>
                <w:sz w:val="18"/>
              </w:rPr>
              <w:t>85.0%</w:t>
            </w:r>
          </w:p>
        </w:tc>
        <w:tc>
          <w:tcPr>
            <w:tcW w:type="dxa" w:w="1425"/>
          </w:tcPr>
          <w:p>
            <w:pPr>
              <w:spacing w:after="20"/>
            </w:pPr>
            <w:r>
              <w:rPr>
                <w:b w:val="0"/>
                <w:i w:val="0"/>
                <w:sz w:val="18"/>
              </w:rPr>
              <w:t>CI chứa 0 — không kết luận</w:t>
            </w:r>
          </w:p>
        </w:tc>
      </w:tr>
    </w:tbl>
    <w:p>
      <w:pPr>
        <w:spacing w:after="40"/>
      </w:pPr>
    </w:p>
    <w:p>
      <w:r>
        <w:rPr>
          <w:b/>
          <w:i w:val="0"/>
        </w:rPr>
        <w:t>Kết luận:</w:t>
      </w:r>
      <w:r>
        <w:rPr>
          <w:b w:val="0"/>
          <w:i w:val="0"/>
        </w:rPr>
        <w:t xml:space="preserve"> (1) Phát hiện chính của file 04 — </w:t>
      </w:r>
      <w:r>
        <w:rPr>
          <w:b/>
          <w:i w:val="0"/>
        </w:rPr>
        <w:t>hội tụ B↔happy ở cấp dataset</w:t>
      </w:r>
      <w:r>
        <w:rPr>
          <w:b w:val="0"/>
          <w:i w:val="0"/>
        </w:rPr>
        <w:t xml:space="preserve"> — sống sót qua cả jackknife lẫn bootstrap: không dataset đơn lẻ nào tạo ra nó, và CI 95% không chứa 0 (dù rộng, đúng bản chất n=11). (2) </w:t>
      </w:r>
      <w:r>
        <w:rPr>
          <w:b/>
          <w:i w:val="0"/>
        </w:rPr>
        <w:t>B↔NEC hạ một bậc</w:t>
      </w:r>
      <w:r>
        <w:rPr>
          <w:b w:val="0"/>
          <w:i w:val="0"/>
        </w:rPr>
        <w:t xml:space="preserve"> thành "nhất quán dương, ranh giới ý nghĩa" — khi viết bài nên gộp về một claim "liên minh cao đi cùng kết phiên lạc quan" lấy happy làm chỉ số chính, NEC làm phụ. (3) Các cặp với Dim A đều có CI chứa 0 → khẳng định thận trọng đúng như file 04: không đủ bằng chứng cho tương quan, tức </w:t>
      </w:r>
      <w:r>
        <w:rPr>
          <w:b/>
          <w:i w:val="0"/>
        </w:rPr>
        <w:t>tính trực giao A↔B, A↔C không bị bác bỏ</w:t>
      </w:r>
      <w:r>
        <w:rPr>
          <w:b w:val="0"/>
          <w:i w:val="0"/>
        </w:rPr>
        <w:t xml:space="preserve"> (lưu ý logic: đây là "không bác bỏ được trực giao", không phải "chứng minh trực giao" — n=11 không đủ sức mạnh cho khẳng định mạnh hơn).</w:t>
      </w:r>
    </w:p>
    <w:p>
      <w:pPr>
        <w:pStyle w:val="Heading2"/>
      </w:pPr>
      <w:r>
        <w:rPr>
          <w:b w:val="0"/>
          <w:i w:val="0"/>
        </w:rPr>
        <w:t>3. A3 — DIM C, HUMAN-VIẾT vs LLM-VIẾT: SO PHÂN BỐ HAI CẤP</w:t>
      </w:r>
    </w:p>
    <w:p>
      <w:r>
        <w:rPr>
          <w:b/>
          <w:i w:val="0"/>
        </w:rPr>
        <w:t>Phương pháp.</w:t>
      </w:r>
      <w:r>
        <w:rPr>
          <w:b w:val="0"/>
          <w:i w:val="0"/>
        </w:rPr>
        <w:t xml:space="preserve"> Lưỡng phân "ai viết lời counselor" (5 dataset human: esconv, kokorochat, psy_insight, annomi, psydial; 6 dataset LLM: smile, soulchat, cpsycoun, cactus, simpsydial, kmi). Cấp record (nghi thức [E7]): Mann–Whitney U hai phía, effect size r=|Z|/√N (hiệu chỉnh ties) và rank-biserial (≡ Cliff's delta; âm = LLM cao hơn). Cấp dataset (chống pseudo-replication): Mann–Whitney exact trên 11 giá trị mean (5 vs 6), Cliff's delta, và exact permutation toàn bộ C(11,5)=462 cách chia nhóm cho hiệu trung bình.</w:t>
      </w:r>
    </w:p>
    <w:p>
      <w:r>
        <w:rPr>
          <w:b/>
          <w:i w:val="0"/>
        </w:rPr>
        <w:t>Kết quả</w:t>
      </w:r>
      <w:r>
        <w:rPr>
          <w:b w:val="0"/>
          <w:i w:val="0"/>
        </w:rPr>
        <w:t xml:space="preserve"> (</w:t>
      </w:r>
      <w:r>
        <w:rPr>
          <w:rFonts w:ascii="Consolas" w:hAnsi="Consolas"/>
          <w:b w:val="0"/>
          <w:i w:val="0"/>
          <w:sz w:val="20"/>
        </w:rPr>
        <w:t>_gc_dimC_group_tests.csv</w:t>
      </w:r>
      <w:r>
        <w:rPr>
          <w:b w:val="0"/>
          <w:i w:val="0"/>
        </w:rPr>
        <w:t>; cấu hình B, giá trị = mean human / mean LLM):</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c>
          <w:tcPr>
            <w:tcW w:type="dxa" w:w="1995"/>
            <w:shd w:val="clear" w:fill="E8E8E8"/>
          </w:tcPr>
          <w:p>
            <w:pPr>
              <w:spacing w:after="20"/>
            </w:pPr>
            <w:r>
              <w:rPr>
                <w:b/>
                <w:i w:val="0"/>
                <w:sz w:val="18"/>
              </w:rPr>
              <w:t>Chỉ số</w:t>
            </w:r>
          </w:p>
        </w:tc>
        <w:tc>
          <w:tcPr>
            <w:tcW w:type="dxa" w:w="1995"/>
            <w:shd w:val="clear" w:fill="E8E8E8"/>
          </w:tcPr>
          <w:p>
            <w:pPr>
              <w:spacing w:after="20"/>
            </w:pPr>
            <w:r>
              <w:rPr>
                <w:b/>
                <w:i w:val="0"/>
                <w:sz w:val="18"/>
              </w:rPr>
              <w:t>human</w:t>
            </w:r>
          </w:p>
        </w:tc>
        <w:tc>
          <w:tcPr>
            <w:tcW w:type="dxa" w:w="1995"/>
            <w:shd w:val="clear" w:fill="E8E8E8"/>
          </w:tcPr>
          <w:p>
            <w:pPr>
              <w:spacing w:after="20"/>
            </w:pPr>
            <w:r>
              <w:rPr>
                <w:b/>
                <w:i w:val="0"/>
                <w:sz w:val="18"/>
              </w:rPr>
              <w:t>LLM</w:t>
            </w:r>
          </w:p>
        </w:tc>
        <w:tc>
          <w:tcPr>
            <w:tcW w:type="dxa" w:w="1995"/>
            <w:shd w:val="clear" w:fill="E8E8E8"/>
          </w:tcPr>
          <w:p>
            <w:pPr>
              <w:spacing w:after="20"/>
            </w:pPr>
            <w:r>
              <w:rPr>
                <w:b/>
                <w:i w:val="0"/>
                <w:sz w:val="18"/>
              </w:rPr>
              <w:t>Record-level: p; r; rank-biserial</w:t>
            </w:r>
          </w:p>
        </w:tc>
        <w:tc>
          <w:tcPr>
            <w:tcW w:type="dxa" w:w="1995"/>
            <w:shd w:val="clear" w:fill="E8E8E8"/>
          </w:tcPr>
          <w:p>
            <w:pPr>
              <w:spacing w:after="20"/>
            </w:pPr>
            <w:r>
              <w:rPr>
                <w:b/>
                <w:i w:val="0"/>
                <w:sz w:val="18"/>
              </w:rPr>
              <w:t>Dataset-level: p MW exact; Cliff; p perm (462)</w:t>
            </w:r>
          </w:p>
        </w:tc>
      </w:tr>
      <w:tr>
        <w:tc>
          <w:tcPr>
            <w:tcW w:type="dxa" w:w="1995"/>
          </w:tcPr>
          <w:p>
            <w:pPr>
              <w:spacing w:after="20"/>
            </w:pPr>
            <w:r>
              <w:rPr>
                <w:b/>
                <w:i w:val="0"/>
                <w:sz w:val="18"/>
              </w:rPr>
              <w:t>Tông counselor (valence mean)</w:t>
            </w:r>
          </w:p>
        </w:tc>
        <w:tc>
          <w:tcPr>
            <w:tcW w:type="dxa" w:w="1995"/>
          </w:tcPr>
          <w:p>
            <w:pPr>
              <w:spacing w:after="20"/>
            </w:pPr>
            <w:r>
              <w:rPr>
                <w:b w:val="0"/>
                <w:i w:val="0"/>
                <w:sz w:val="18"/>
              </w:rPr>
              <w:t>0.164</w:t>
            </w:r>
          </w:p>
        </w:tc>
        <w:tc>
          <w:tcPr>
            <w:tcW w:type="dxa" w:w="1995"/>
          </w:tcPr>
          <w:p>
            <w:pPr>
              <w:spacing w:after="20"/>
            </w:pPr>
            <w:r>
              <w:rPr>
                <w:b w:val="0"/>
                <w:i w:val="0"/>
                <w:sz w:val="18"/>
              </w:rPr>
              <w:t>0.185</w:t>
            </w:r>
          </w:p>
        </w:tc>
        <w:tc>
          <w:tcPr>
            <w:tcW w:type="dxa" w:w="1995"/>
          </w:tcPr>
          <w:p>
            <w:pPr>
              <w:spacing w:after="20"/>
            </w:pPr>
            <w:r>
              <w:rPr>
                <w:b/>
                <w:i w:val="0"/>
                <w:sz w:val="18"/>
              </w:rPr>
              <w:t>7.3e-36; r=0.275; −0.322</w:t>
            </w:r>
          </w:p>
        </w:tc>
        <w:tc>
          <w:tcPr>
            <w:tcW w:type="dxa" w:w="1995"/>
          </w:tcPr>
          <w:p>
            <w:pPr>
              <w:spacing w:after="20"/>
            </w:pPr>
            <w:r>
              <w:rPr>
                <w:b/>
                <w:i w:val="0"/>
                <w:sz w:val="18"/>
              </w:rPr>
              <w:t>0.0087; −0.933; 0.0043</w:t>
            </w:r>
          </w:p>
        </w:tc>
      </w:tr>
      <w:tr>
        <w:tc>
          <w:tcPr>
            <w:tcW w:type="dxa" w:w="1995"/>
          </w:tcPr>
          <w:p>
            <w:pPr>
              <w:spacing w:after="20"/>
            </w:pPr>
            <w:r>
              <w:rPr>
                <w:b w:val="0"/>
                <w:i w:val="0"/>
                <w:sz w:val="18"/>
              </w:rPr>
              <w:t>NEC client</w:t>
            </w:r>
          </w:p>
        </w:tc>
        <w:tc>
          <w:tcPr>
            <w:tcW w:type="dxa" w:w="1995"/>
          </w:tcPr>
          <w:p>
            <w:pPr>
              <w:spacing w:after="20"/>
            </w:pPr>
            <w:r>
              <w:rPr>
                <w:b w:val="0"/>
                <w:i w:val="0"/>
                <w:sz w:val="18"/>
              </w:rPr>
              <w:t>0.047</w:t>
            </w:r>
          </w:p>
        </w:tc>
        <w:tc>
          <w:tcPr>
            <w:tcW w:type="dxa" w:w="1995"/>
          </w:tcPr>
          <w:p>
            <w:pPr>
              <w:spacing w:after="20"/>
            </w:pPr>
            <w:r>
              <w:rPr>
                <w:b w:val="0"/>
                <w:i w:val="0"/>
                <w:sz w:val="18"/>
              </w:rPr>
              <w:t>0.066</w:t>
            </w:r>
          </w:p>
        </w:tc>
        <w:tc>
          <w:tcPr>
            <w:tcW w:type="dxa" w:w="1995"/>
          </w:tcPr>
          <w:p>
            <w:pPr>
              <w:spacing w:after="20"/>
            </w:pPr>
            <w:r>
              <w:rPr>
                <w:b w:val="0"/>
                <w:i w:val="0"/>
                <w:sz w:val="18"/>
              </w:rPr>
              <w:t>3.9e-05; r=0.091; −0.107</w:t>
            </w:r>
          </w:p>
        </w:tc>
        <w:tc>
          <w:tcPr>
            <w:tcW w:type="dxa" w:w="1995"/>
          </w:tcPr>
          <w:p>
            <w:pPr>
              <w:spacing w:after="20"/>
            </w:pPr>
            <w:r>
              <w:rPr>
                <w:b w:val="0"/>
                <w:i w:val="0"/>
                <w:sz w:val="18"/>
              </w:rPr>
              <w:t>0.247; −0.467; 0.236</w:t>
            </w:r>
          </w:p>
        </w:tc>
      </w:tr>
      <w:tr>
        <w:tc>
          <w:tcPr>
            <w:tcW w:type="dxa" w:w="1995"/>
          </w:tcPr>
          <w:p>
            <w:pPr>
              <w:spacing w:after="20"/>
            </w:pPr>
            <w:r>
              <w:rPr>
                <w:b w:val="0"/>
                <w:i w:val="0"/>
                <w:sz w:val="18"/>
              </w:rPr>
              <w:t>emo_std client</w:t>
            </w:r>
          </w:p>
        </w:tc>
        <w:tc>
          <w:tcPr>
            <w:tcW w:type="dxa" w:w="1995"/>
          </w:tcPr>
          <w:p>
            <w:pPr>
              <w:spacing w:after="20"/>
            </w:pPr>
            <w:r>
              <w:rPr>
                <w:b w:val="0"/>
                <w:i w:val="0"/>
                <w:sz w:val="18"/>
              </w:rPr>
              <w:t>0.135</w:t>
            </w:r>
          </w:p>
        </w:tc>
        <w:tc>
          <w:tcPr>
            <w:tcW w:type="dxa" w:w="1995"/>
          </w:tcPr>
          <w:p>
            <w:pPr>
              <w:spacing w:after="20"/>
            </w:pPr>
            <w:r>
              <w:rPr>
                <w:b w:val="0"/>
                <w:i w:val="0"/>
                <w:sz w:val="18"/>
              </w:rPr>
              <w:t>0.137</w:t>
            </w:r>
          </w:p>
        </w:tc>
        <w:tc>
          <w:tcPr>
            <w:tcW w:type="dxa" w:w="1995"/>
          </w:tcPr>
          <w:p>
            <w:pPr>
              <w:spacing w:after="20"/>
            </w:pPr>
            <w:r>
              <w:rPr>
                <w:b w:val="0"/>
                <w:i w:val="0"/>
                <w:sz w:val="18"/>
              </w:rPr>
              <w:t>0.33; r=0.022; −0.025</w:t>
            </w:r>
          </w:p>
        </w:tc>
        <w:tc>
          <w:tcPr>
            <w:tcW w:type="dxa" w:w="1995"/>
          </w:tcPr>
          <w:p>
            <w:pPr>
              <w:spacing w:after="20"/>
            </w:pPr>
            <w:r>
              <w:rPr>
                <w:b w:val="0"/>
                <w:i w:val="0"/>
                <w:sz w:val="18"/>
              </w:rPr>
              <w:t>0.79; −0.133; 0.55</w:t>
            </w:r>
          </w:p>
        </w:tc>
      </w:tr>
      <w:tr>
        <w:tc>
          <w:tcPr>
            <w:tcW w:type="dxa" w:w="1995"/>
          </w:tcPr>
          <w:p>
            <w:pPr>
              <w:spacing w:after="20"/>
            </w:pPr>
            <w:r>
              <w:rPr>
                <w:b w:val="0"/>
                <w:i w:val="0"/>
                <w:sz w:val="18"/>
              </w:rPr>
              <w:t>Variability ratio</w:t>
            </w:r>
          </w:p>
        </w:tc>
        <w:tc>
          <w:tcPr>
            <w:tcW w:type="dxa" w:w="1995"/>
          </w:tcPr>
          <w:p>
            <w:pPr>
              <w:spacing w:after="20"/>
            </w:pPr>
            <w:r>
              <w:rPr>
                <w:b w:val="0"/>
                <w:i w:val="0"/>
                <w:sz w:val="18"/>
              </w:rPr>
              <w:t>1.131</w:t>
            </w:r>
          </w:p>
        </w:tc>
        <w:tc>
          <w:tcPr>
            <w:tcW w:type="dxa" w:w="1995"/>
          </w:tcPr>
          <w:p>
            <w:pPr>
              <w:spacing w:after="20"/>
            </w:pPr>
            <w:r>
              <w:rPr>
                <w:b w:val="0"/>
                <w:i w:val="0"/>
                <w:sz w:val="18"/>
              </w:rPr>
              <w:t>1.138</w:t>
            </w:r>
          </w:p>
        </w:tc>
        <w:tc>
          <w:tcPr>
            <w:tcW w:type="dxa" w:w="1995"/>
          </w:tcPr>
          <w:p>
            <w:pPr>
              <w:spacing w:after="20"/>
            </w:pPr>
            <w:r>
              <w:rPr>
                <w:b w:val="0"/>
                <w:i w:val="0"/>
                <w:sz w:val="18"/>
              </w:rPr>
              <w:t>0.098; r=0.037; −0.043</w:t>
            </w:r>
          </w:p>
        </w:tc>
        <w:tc>
          <w:tcPr>
            <w:tcW w:type="dxa" w:w="1995"/>
          </w:tcPr>
          <w:p>
            <w:pPr>
              <w:spacing w:after="20"/>
            </w:pPr>
            <w:r>
              <w:rPr>
                <w:b w:val="0"/>
                <w:i w:val="0"/>
                <w:sz w:val="18"/>
              </w:rPr>
              <w:t>0.66; −0.200; 0.97</w:t>
            </w:r>
          </w:p>
        </w:tc>
      </w:tr>
      <w:tr>
        <w:tc>
          <w:tcPr>
            <w:tcW w:type="dxa" w:w="1995"/>
          </w:tcPr>
          <w:p>
            <w:pPr>
              <w:spacing w:after="20"/>
            </w:pPr>
            <w:r>
              <w:rPr>
                <w:b w:val="0"/>
                <w:i w:val="0"/>
                <w:sz w:val="18"/>
              </w:rPr>
              <w:t>Happy ending</w:t>
            </w:r>
          </w:p>
        </w:tc>
        <w:tc>
          <w:tcPr>
            <w:tcW w:type="dxa" w:w="1995"/>
          </w:tcPr>
          <w:p>
            <w:pPr>
              <w:spacing w:after="20"/>
            </w:pPr>
            <w:r>
              <w:rPr>
                <w:b w:val="0"/>
                <w:i w:val="0"/>
                <w:sz w:val="18"/>
              </w:rPr>
              <w:t>72.0%</w:t>
            </w:r>
          </w:p>
        </w:tc>
        <w:tc>
          <w:tcPr>
            <w:tcW w:type="dxa" w:w="1995"/>
          </w:tcPr>
          <w:p>
            <w:pPr>
              <w:spacing w:after="20"/>
            </w:pPr>
            <w:r>
              <w:rPr>
                <w:b w:val="0"/>
                <w:i w:val="0"/>
                <w:sz w:val="18"/>
              </w:rPr>
              <w:t>75.2%</w:t>
            </w:r>
          </w:p>
        </w:tc>
        <w:tc>
          <w:tcPr>
            <w:tcW w:type="dxa" w:w="1995"/>
          </w:tcPr>
          <w:p>
            <w:pPr>
              <w:spacing w:after="20"/>
            </w:pPr>
            <w:r>
              <w:rPr>
                <w:b w:val="0"/>
                <w:i w:val="0"/>
                <w:sz w:val="18"/>
              </w:rPr>
              <w:t>0.12; r=0.035; −0.031</w:t>
            </w:r>
          </w:p>
        </w:tc>
        <w:tc>
          <w:tcPr>
            <w:tcW w:type="dxa" w:w="1995"/>
          </w:tcPr>
          <w:p>
            <w:pPr>
              <w:spacing w:after="20"/>
            </w:pPr>
            <w:r>
              <w:rPr>
                <w:b w:val="0"/>
                <w:i w:val="0"/>
                <w:sz w:val="18"/>
              </w:rPr>
              <w:t>0.79; −0.167; 0.50</w:t>
            </w:r>
          </w:p>
        </w:tc>
      </w:tr>
    </w:tbl>
    <w:p>
      <w:pPr>
        <w:spacing w:after="40"/>
      </w:pPr>
    </w:p>
    <w:p>
      <w:r>
        <w:rPr>
          <w:b/>
          <w:i w:val="0"/>
        </w:rPr>
        <w:t>Kết luận:</w:t>
      </w:r>
      <w:r>
        <w:rPr>
          <w:b w:val="0"/>
          <w:i w:val="0"/>
        </w:rPr>
        <w:t xml:space="preserve"> Bộ "vân tay LLM" của file 03 §5.1/04 §2.2 được </w:t>
      </w:r>
      <w:r>
        <w:rPr>
          <w:b/>
          <w:i w:val="0"/>
        </w:rPr>
        <w:t>phân tầng lại theo độ vững</w:t>
      </w:r>
      <w:r>
        <w:rPr>
          <w:b w:val="0"/>
          <w:i w:val="0"/>
        </w:rPr>
        <w:t>:</w:t>
      </w:r>
    </w:p>
    <w:p>
      <w:pPr>
        <w:pStyle w:val="ListNumber"/>
        <w:spacing w:after="40"/>
      </w:pPr>
      <w:r>
        <w:rPr>
          <w:b/>
          <w:i w:val="0"/>
        </w:rPr>
        <w:t>Tông counselor là vân tay vững duy nhất ở cả hai cấp</w:t>
      </w:r>
      <w:r>
        <w:rPr>
          <w:b w:val="0"/>
          <w:i w:val="0"/>
        </w:rPr>
        <w:t xml:space="preserve">: LLM-viết cao hơn human-viết với Cliff's delta cấp dataset = −0.933 — tức trong 30 cặp (dataset human × dataset LLM) chỉ 1 cặp có human cao hơn; p exact 0.0087, p permutation 0.0043 — </w:t>
      </w:r>
      <w:r>
        <w:rPr>
          <w:b/>
          <w:i w:val="0"/>
        </w:rPr>
        <w:t>sống sót kiểm định nghiêm ngặt nhất dù chỉ có 11 dataset</w:t>
      </w:r>
      <w:r>
        <w:rPr>
          <w:b w:val="0"/>
          <w:i w:val="0"/>
        </w:rPr>
        <w:t>. Đây là bản tái lập độc lập, đa ngôn ngữ, và giờ có suy diễn đúng cấp, của phát hiện "elevated tone" trong [E7]. Đủ chuẩn làm claim chính.</w:t>
      </w:r>
    </w:p>
    <w:p>
      <w:pPr>
        <w:pStyle w:val="ListNumber"/>
        <w:spacing w:after="40"/>
      </w:pPr>
      <w:r>
        <w:rPr>
          <w:b/>
          <w:i w:val="0"/>
        </w:rPr>
        <w:t>NEC hạ cấp thành mô tả</w:t>
      </w:r>
      <w:r>
        <w:rPr>
          <w:b w:val="0"/>
          <w:i w:val="0"/>
        </w:rPr>
        <w:t>: khác biệt rõ ở record-level (p=3.9e-05) nhưng effect size nhỏ (r=0.091) và KHÔNG giữ được ở cấp dataset (p≈0.24) — gradient NEC giữa hai nhóm có thể do vài dataset chi phối.</w:t>
      </w:r>
    </w:p>
    <w:p>
      <w:pPr>
        <w:pStyle w:val="ListNumber"/>
        <w:spacing w:after="40"/>
      </w:pPr>
      <w:r>
        <w:rPr>
          <w:b w:val="0"/>
          <w:i w:val="0"/>
        </w:rPr>
        <w:t xml:space="preserve">emo_std, variability ratio, happy ending: không khác biệt có ý nghĩa ở cả hai cấp trong so sánh chéo-dataset này — nhất quán với ghi nhận của file 03 §5.3 rằng tín hiệu biến thiên của [E7] chỉ hiện khi so </w:t>
      </w:r>
      <w:r>
        <w:rPr>
          <w:b/>
          <w:i w:val="0"/>
        </w:rPr>
        <w:t>cùng kênh, khớp chủ đề</w:t>
      </w:r>
      <w:r>
        <w:rPr>
          <w:b w:val="0"/>
          <w:i w:val="0"/>
        </w:rPr>
        <w:t xml:space="preserve"> (thiết kế mà nghiên cứu này không có, do thiếu mốc thật cùng kênh — đúng điều kiện BC-3D).</w:t>
      </w:r>
    </w:p>
    <w:p>
      <w:pPr>
        <w:pStyle w:val="Heading2"/>
      </w:pPr>
      <w:r>
        <w:rPr>
          <w:b w:val="0"/>
          <w:i w:val="0"/>
        </w:rPr>
        <w:t>4. A4 — BOOTSTRAP CI 95% CHO MEAN CẤP DATASET</w:t>
      </w:r>
    </w:p>
    <w:p>
      <w:r>
        <w:rPr>
          <w:b/>
          <w:i w:val="0"/>
        </w:rPr>
        <w:t>Phương pháp.</w:t>
      </w:r>
      <w:r>
        <w:rPr>
          <w:b w:val="0"/>
          <w:i w:val="0"/>
        </w:rPr>
        <w:t xml:space="preserve"> Lấy mẫu lại record trong từng dataset (B=10.000), CI percentile cho mean của Dim A, Dim B, NEC, tông counselor, happy (</w:t>
      </w:r>
      <w:r>
        <w:rPr>
          <w:rFonts w:ascii="Consolas" w:hAnsi="Consolas"/>
          <w:b w:val="0"/>
          <w:i w:val="0"/>
          <w:sz w:val="20"/>
        </w:rPr>
        <w:t>_gc_dataset_means_bootstrapCI.csv</w:t>
      </w:r>
      <w:r>
        <w:rPr>
          <w:b w:val="0"/>
          <w:i w:val="0"/>
        </w:rPr>
        <w:t xml:space="preserve"> — bảng đầy đủ; dưới đây trích 3 cột chính).</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val="clear" w:fill="E8E8E8"/>
          </w:tcPr>
          <w:p>
            <w:pPr>
              <w:spacing w:after="20"/>
            </w:pPr>
            <w:r>
              <w:rPr>
                <w:b/>
                <w:i w:val="0"/>
                <w:sz w:val="18"/>
              </w:rPr>
              <w:t>Dataset</w:t>
            </w:r>
          </w:p>
        </w:tc>
        <w:tc>
          <w:tcPr>
            <w:tcW w:type="dxa" w:w="2493"/>
            <w:shd w:val="clear" w:fill="E8E8E8"/>
          </w:tcPr>
          <w:p>
            <w:pPr>
              <w:spacing w:after="20"/>
            </w:pPr>
            <w:r>
              <w:rPr>
                <w:b/>
                <w:i w:val="0"/>
                <w:sz w:val="18"/>
              </w:rPr>
              <w:t>Dim A [CI 95%]</w:t>
            </w:r>
          </w:p>
        </w:tc>
        <w:tc>
          <w:tcPr>
            <w:tcW w:type="dxa" w:w="2493"/>
            <w:shd w:val="clear" w:fill="E8E8E8"/>
          </w:tcPr>
          <w:p>
            <w:pPr>
              <w:spacing w:after="20"/>
            </w:pPr>
            <w:r>
              <w:rPr>
                <w:b/>
                <w:i w:val="0"/>
                <w:sz w:val="18"/>
              </w:rPr>
              <w:t>Dim B [CI 95%]</w:t>
            </w:r>
          </w:p>
        </w:tc>
        <w:tc>
          <w:tcPr>
            <w:tcW w:type="dxa" w:w="2493"/>
            <w:shd w:val="clear" w:fill="E8E8E8"/>
          </w:tcPr>
          <w:p>
            <w:pPr>
              <w:spacing w:after="20"/>
            </w:pPr>
            <w:r>
              <w:rPr>
                <w:b/>
                <w:i w:val="0"/>
                <w:sz w:val="18"/>
              </w:rPr>
              <w:t>Happy [CI 95%]</w:t>
            </w:r>
          </w:p>
        </w:tc>
      </w:tr>
      <w:tr>
        <w:tc>
          <w:tcPr>
            <w:tcW w:type="dxa" w:w="2493"/>
          </w:tcPr>
          <w:p>
            <w:pPr>
              <w:spacing w:after="20"/>
            </w:pPr>
            <w:r>
              <w:rPr>
                <w:b w:val="0"/>
                <w:i w:val="0"/>
                <w:sz w:val="18"/>
              </w:rPr>
              <w:t>annomi</w:t>
            </w:r>
          </w:p>
        </w:tc>
        <w:tc>
          <w:tcPr>
            <w:tcW w:type="dxa" w:w="2493"/>
          </w:tcPr>
          <w:p>
            <w:pPr>
              <w:spacing w:after="20"/>
            </w:pPr>
            <w:r>
              <w:rPr>
                <w:b w:val="0"/>
                <w:i w:val="0"/>
                <w:sz w:val="18"/>
              </w:rPr>
              <w:t>3.621 [3.420, 3.818]</w:t>
            </w:r>
          </w:p>
        </w:tc>
        <w:tc>
          <w:tcPr>
            <w:tcW w:type="dxa" w:w="2493"/>
          </w:tcPr>
          <w:p>
            <w:pPr>
              <w:spacing w:after="20"/>
            </w:pPr>
            <w:r>
              <w:rPr>
                <w:b w:val="0"/>
                <w:i w:val="0"/>
                <w:sz w:val="18"/>
              </w:rPr>
              <w:t>3.760 [3.582, 3.926]</w:t>
            </w:r>
          </w:p>
        </w:tc>
        <w:tc>
          <w:tcPr>
            <w:tcW w:type="dxa" w:w="2493"/>
          </w:tcPr>
          <w:p>
            <w:pPr>
              <w:spacing w:after="20"/>
            </w:pPr>
            <w:r>
              <w:rPr>
                <w:b w:val="0"/>
                <w:i w:val="0"/>
                <w:sz w:val="18"/>
              </w:rPr>
              <w:t>0.645 [0.554, 0.736]</w:t>
            </w:r>
          </w:p>
        </w:tc>
      </w:tr>
      <w:tr>
        <w:tc>
          <w:tcPr>
            <w:tcW w:type="dxa" w:w="2493"/>
          </w:tcPr>
          <w:p>
            <w:pPr>
              <w:spacing w:after="20"/>
            </w:pPr>
            <w:r>
              <w:rPr>
                <w:b w:val="0"/>
                <w:i w:val="0"/>
                <w:sz w:val="18"/>
              </w:rPr>
              <w:t>cactus</w:t>
            </w:r>
          </w:p>
        </w:tc>
        <w:tc>
          <w:tcPr>
            <w:tcW w:type="dxa" w:w="2493"/>
          </w:tcPr>
          <w:p>
            <w:pPr>
              <w:spacing w:after="20"/>
            </w:pPr>
            <w:r>
              <w:rPr>
                <w:b w:val="0"/>
                <w:i w:val="0"/>
                <w:sz w:val="18"/>
              </w:rPr>
              <w:t>3.376 [3.339, 3.413]</w:t>
            </w:r>
          </w:p>
        </w:tc>
        <w:tc>
          <w:tcPr>
            <w:tcW w:type="dxa" w:w="2493"/>
          </w:tcPr>
          <w:p>
            <w:pPr>
              <w:spacing w:after="20"/>
            </w:pPr>
            <w:r>
              <w:rPr>
                <w:b w:val="0"/>
                <w:i w:val="0"/>
                <w:sz w:val="18"/>
              </w:rPr>
              <w:t>4.290 [4.244, 4.336]</w:t>
            </w:r>
          </w:p>
        </w:tc>
        <w:tc>
          <w:tcPr>
            <w:tcW w:type="dxa" w:w="2493"/>
          </w:tcPr>
          <w:p>
            <w:pPr>
              <w:spacing w:after="20"/>
            </w:pPr>
            <w:r>
              <w:rPr>
                <w:b w:val="0"/>
                <w:i w:val="0"/>
                <w:sz w:val="18"/>
              </w:rPr>
              <w:t>0.725 [0.665, 0.785]</w:t>
            </w:r>
          </w:p>
        </w:tc>
      </w:tr>
      <w:tr>
        <w:tc>
          <w:tcPr>
            <w:tcW w:type="dxa" w:w="2493"/>
          </w:tcPr>
          <w:p>
            <w:pPr>
              <w:spacing w:after="20"/>
            </w:pPr>
            <w:r>
              <w:rPr>
                <w:b w:val="0"/>
                <w:i w:val="0"/>
                <w:sz w:val="18"/>
              </w:rPr>
              <w:t>psy_insight</w:t>
            </w:r>
          </w:p>
        </w:tc>
        <w:tc>
          <w:tcPr>
            <w:tcW w:type="dxa" w:w="2493"/>
          </w:tcPr>
          <w:p>
            <w:pPr>
              <w:spacing w:after="20"/>
            </w:pPr>
            <w:r>
              <w:rPr>
                <w:b w:val="0"/>
                <w:i w:val="0"/>
                <w:sz w:val="18"/>
              </w:rPr>
              <w:t>3.364 [3.240, 3.486]</w:t>
            </w:r>
          </w:p>
        </w:tc>
        <w:tc>
          <w:tcPr>
            <w:tcW w:type="dxa" w:w="2493"/>
          </w:tcPr>
          <w:p>
            <w:pPr>
              <w:spacing w:after="20"/>
            </w:pPr>
            <w:r>
              <w:rPr>
                <w:b w:val="0"/>
                <w:i w:val="0"/>
                <w:sz w:val="18"/>
              </w:rPr>
              <w:t>3.605 [3.525, 3.684]</w:t>
            </w:r>
          </w:p>
        </w:tc>
        <w:tc>
          <w:tcPr>
            <w:tcW w:type="dxa" w:w="2493"/>
          </w:tcPr>
          <w:p>
            <w:pPr>
              <w:spacing w:after="20"/>
            </w:pPr>
            <w:r>
              <w:rPr>
                <w:b w:val="0"/>
                <w:i w:val="0"/>
                <w:sz w:val="18"/>
              </w:rPr>
              <w:t>0.496 [0.411, 0.582]</w:t>
            </w:r>
          </w:p>
        </w:tc>
      </w:tr>
      <w:tr>
        <w:tc>
          <w:tcPr>
            <w:tcW w:type="dxa" w:w="2493"/>
          </w:tcPr>
          <w:p>
            <w:pPr>
              <w:spacing w:after="20"/>
            </w:pPr>
            <w:r>
              <w:rPr>
                <w:b w:val="0"/>
                <w:i w:val="0"/>
                <w:sz w:val="18"/>
              </w:rPr>
              <w:t>simpsydial</w:t>
            </w:r>
          </w:p>
        </w:tc>
        <w:tc>
          <w:tcPr>
            <w:tcW w:type="dxa" w:w="2493"/>
          </w:tcPr>
          <w:p>
            <w:pPr>
              <w:spacing w:after="20"/>
            </w:pPr>
            <w:r>
              <w:rPr>
                <w:b w:val="0"/>
                <w:i w:val="0"/>
                <w:sz w:val="18"/>
              </w:rPr>
              <w:t>3.188 [3.137, 3.237]</w:t>
            </w:r>
          </w:p>
        </w:tc>
        <w:tc>
          <w:tcPr>
            <w:tcW w:type="dxa" w:w="2493"/>
          </w:tcPr>
          <w:p>
            <w:pPr>
              <w:spacing w:after="20"/>
            </w:pPr>
            <w:r>
              <w:rPr>
                <w:b w:val="0"/>
                <w:i w:val="0"/>
                <w:sz w:val="18"/>
              </w:rPr>
              <w:t>4.335 [4.311, 4.361]</w:t>
            </w:r>
          </w:p>
        </w:tc>
        <w:tc>
          <w:tcPr>
            <w:tcW w:type="dxa" w:w="2493"/>
          </w:tcPr>
          <w:p>
            <w:pPr>
              <w:spacing w:after="20"/>
            </w:pPr>
            <w:r>
              <w:rPr>
                <w:b w:val="0"/>
                <w:i w:val="0"/>
                <w:sz w:val="18"/>
              </w:rPr>
              <w:t>0.880 [0.835, 0.925]</w:t>
            </w:r>
          </w:p>
        </w:tc>
      </w:tr>
      <w:tr>
        <w:tc>
          <w:tcPr>
            <w:tcW w:type="dxa" w:w="2493"/>
          </w:tcPr>
          <w:p>
            <w:pPr>
              <w:spacing w:after="20"/>
            </w:pPr>
            <w:r>
              <w:rPr>
                <w:b w:val="0"/>
                <w:i w:val="0"/>
                <w:sz w:val="18"/>
              </w:rPr>
              <w:t>kokorochat</w:t>
            </w:r>
          </w:p>
        </w:tc>
        <w:tc>
          <w:tcPr>
            <w:tcW w:type="dxa" w:w="2493"/>
          </w:tcPr>
          <w:p>
            <w:pPr>
              <w:spacing w:after="20"/>
            </w:pPr>
            <w:r>
              <w:rPr>
                <w:b w:val="0"/>
                <w:i w:val="0"/>
                <w:sz w:val="18"/>
              </w:rPr>
              <w:t>2.917 [2.849, 2.988]</w:t>
            </w:r>
          </w:p>
        </w:tc>
        <w:tc>
          <w:tcPr>
            <w:tcW w:type="dxa" w:w="2493"/>
          </w:tcPr>
          <w:p>
            <w:pPr>
              <w:spacing w:after="20"/>
            </w:pPr>
            <w:r>
              <w:rPr>
                <w:b w:val="0"/>
                <w:i w:val="0"/>
                <w:sz w:val="18"/>
              </w:rPr>
              <w:t>4.046 [3.971, 4.118]</w:t>
            </w:r>
          </w:p>
        </w:tc>
        <w:tc>
          <w:tcPr>
            <w:tcW w:type="dxa" w:w="2493"/>
          </w:tcPr>
          <w:p>
            <w:pPr>
              <w:spacing w:after="20"/>
            </w:pPr>
            <w:r>
              <w:rPr>
                <w:b w:val="0"/>
                <w:i w:val="0"/>
                <w:sz w:val="18"/>
              </w:rPr>
              <w:t>0.745 [0.685, 0.805]</w:t>
            </w:r>
          </w:p>
        </w:tc>
      </w:tr>
      <w:tr>
        <w:tc>
          <w:tcPr>
            <w:tcW w:type="dxa" w:w="2493"/>
          </w:tcPr>
          <w:p>
            <w:pPr>
              <w:spacing w:after="20"/>
            </w:pPr>
            <w:r>
              <w:rPr>
                <w:b w:val="0"/>
                <w:i w:val="0"/>
                <w:sz w:val="18"/>
              </w:rPr>
              <w:t>kmi</w:t>
            </w:r>
          </w:p>
        </w:tc>
        <w:tc>
          <w:tcPr>
            <w:tcW w:type="dxa" w:w="2493"/>
          </w:tcPr>
          <w:p>
            <w:pPr>
              <w:spacing w:after="20"/>
            </w:pPr>
            <w:r>
              <w:rPr>
                <w:b w:val="0"/>
                <w:i w:val="0"/>
                <w:sz w:val="18"/>
              </w:rPr>
              <w:t>2.653 [2.616, 2.688]</w:t>
            </w:r>
          </w:p>
        </w:tc>
        <w:tc>
          <w:tcPr>
            <w:tcW w:type="dxa" w:w="2493"/>
          </w:tcPr>
          <w:p>
            <w:pPr>
              <w:spacing w:after="20"/>
            </w:pPr>
            <w:r>
              <w:rPr>
                <w:b w:val="0"/>
                <w:i w:val="0"/>
                <w:sz w:val="18"/>
              </w:rPr>
              <w:t>4.088 [4.060, 4.115]</w:t>
            </w:r>
          </w:p>
        </w:tc>
        <w:tc>
          <w:tcPr>
            <w:tcW w:type="dxa" w:w="2493"/>
          </w:tcPr>
          <w:p>
            <w:pPr>
              <w:spacing w:after="20"/>
            </w:pPr>
            <w:r>
              <w:rPr>
                <w:b w:val="0"/>
                <w:i w:val="0"/>
                <w:sz w:val="18"/>
              </w:rPr>
              <w:t>0.745 [0.685, 0.805]</w:t>
            </w:r>
          </w:p>
        </w:tc>
      </w:tr>
      <w:tr>
        <w:tc>
          <w:tcPr>
            <w:tcW w:type="dxa" w:w="2493"/>
          </w:tcPr>
          <w:p>
            <w:pPr>
              <w:spacing w:after="20"/>
            </w:pPr>
            <w:r>
              <w:rPr>
                <w:b w:val="0"/>
                <w:i w:val="0"/>
                <w:sz w:val="18"/>
              </w:rPr>
              <w:t>psydial</w:t>
            </w:r>
          </w:p>
        </w:tc>
        <w:tc>
          <w:tcPr>
            <w:tcW w:type="dxa" w:w="2493"/>
          </w:tcPr>
          <w:p>
            <w:pPr>
              <w:spacing w:after="20"/>
            </w:pPr>
            <w:r>
              <w:rPr>
                <w:b w:val="0"/>
                <w:i w:val="0"/>
                <w:sz w:val="18"/>
              </w:rPr>
              <w:t>2.481 [2.428, 2.536]</w:t>
            </w:r>
          </w:p>
        </w:tc>
        <w:tc>
          <w:tcPr>
            <w:tcW w:type="dxa" w:w="2493"/>
          </w:tcPr>
          <w:p>
            <w:pPr>
              <w:spacing w:after="20"/>
            </w:pPr>
            <w:r>
              <w:rPr>
                <w:b w:val="0"/>
                <w:i w:val="0"/>
                <w:sz w:val="18"/>
              </w:rPr>
              <w:t>4.182 [4.142, 4.218]</w:t>
            </w:r>
          </w:p>
        </w:tc>
        <w:tc>
          <w:tcPr>
            <w:tcW w:type="dxa" w:w="2493"/>
          </w:tcPr>
          <w:p>
            <w:pPr>
              <w:spacing w:after="20"/>
            </w:pPr>
            <w:r>
              <w:rPr>
                <w:b w:val="0"/>
                <w:i w:val="0"/>
                <w:sz w:val="18"/>
              </w:rPr>
              <w:t>0.840 [0.790, 0.890]</w:t>
            </w:r>
          </w:p>
        </w:tc>
      </w:tr>
      <w:tr>
        <w:tc>
          <w:tcPr>
            <w:tcW w:type="dxa" w:w="2493"/>
          </w:tcPr>
          <w:p>
            <w:pPr>
              <w:spacing w:after="20"/>
            </w:pPr>
            <w:r>
              <w:rPr>
                <w:b w:val="0"/>
                <w:i w:val="0"/>
                <w:sz w:val="18"/>
              </w:rPr>
              <w:t>smile</w:t>
            </w:r>
          </w:p>
        </w:tc>
        <w:tc>
          <w:tcPr>
            <w:tcW w:type="dxa" w:w="2493"/>
          </w:tcPr>
          <w:p>
            <w:pPr>
              <w:spacing w:after="20"/>
            </w:pPr>
            <w:r>
              <w:rPr>
                <w:b w:val="0"/>
                <w:i w:val="0"/>
                <w:sz w:val="18"/>
              </w:rPr>
              <w:t>2.321 [2.261, 2.380]</w:t>
            </w:r>
          </w:p>
        </w:tc>
        <w:tc>
          <w:tcPr>
            <w:tcW w:type="dxa" w:w="2493"/>
          </w:tcPr>
          <w:p>
            <w:pPr>
              <w:spacing w:after="20"/>
            </w:pPr>
            <w:r>
              <w:rPr>
                <w:b w:val="0"/>
                <w:i w:val="0"/>
                <w:sz w:val="18"/>
              </w:rPr>
              <w:t>4.166 [4.113, 4.216]</w:t>
            </w:r>
          </w:p>
        </w:tc>
        <w:tc>
          <w:tcPr>
            <w:tcW w:type="dxa" w:w="2493"/>
          </w:tcPr>
          <w:p>
            <w:pPr>
              <w:spacing w:after="20"/>
            </w:pPr>
            <w:r>
              <w:rPr>
                <w:b w:val="0"/>
                <w:i w:val="0"/>
                <w:sz w:val="18"/>
              </w:rPr>
              <w:t>0.792 [0.731, 0.848]</w:t>
            </w:r>
          </w:p>
        </w:tc>
      </w:tr>
      <w:tr>
        <w:tc>
          <w:tcPr>
            <w:tcW w:type="dxa" w:w="2493"/>
          </w:tcPr>
          <w:p>
            <w:pPr>
              <w:spacing w:after="20"/>
            </w:pPr>
            <w:r>
              <w:rPr>
                <w:b w:val="0"/>
                <w:i w:val="0"/>
                <w:sz w:val="18"/>
              </w:rPr>
              <w:t>cpsycoun</w:t>
            </w:r>
          </w:p>
        </w:tc>
        <w:tc>
          <w:tcPr>
            <w:tcW w:type="dxa" w:w="2493"/>
          </w:tcPr>
          <w:p>
            <w:pPr>
              <w:spacing w:after="20"/>
            </w:pPr>
            <w:r>
              <w:rPr>
                <w:b w:val="0"/>
                <w:i w:val="0"/>
                <w:sz w:val="18"/>
              </w:rPr>
              <w:t>2.285 [2.228, 2.342]</w:t>
            </w:r>
          </w:p>
        </w:tc>
        <w:tc>
          <w:tcPr>
            <w:tcW w:type="dxa" w:w="2493"/>
          </w:tcPr>
          <w:p>
            <w:pPr>
              <w:spacing w:after="20"/>
            </w:pPr>
            <w:r>
              <w:rPr>
                <w:b w:val="0"/>
                <w:i w:val="0"/>
                <w:sz w:val="18"/>
              </w:rPr>
              <w:t>3.418 [3.370, 3.466]</w:t>
            </w:r>
          </w:p>
        </w:tc>
        <w:tc>
          <w:tcPr>
            <w:tcW w:type="dxa" w:w="2493"/>
          </w:tcPr>
          <w:p>
            <w:pPr>
              <w:spacing w:after="20"/>
            </w:pPr>
            <w:r>
              <w:rPr>
                <w:b w:val="0"/>
                <w:i w:val="0"/>
                <w:sz w:val="18"/>
              </w:rPr>
              <w:t>0.593 [0.522, 0.665]</w:t>
            </w:r>
          </w:p>
        </w:tc>
      </w:tr>
      <w:tr>
        <w:tc>
          <w:tcPr>
            <w:tcW w:type="dxa" w:w="2493"/>
          </w:tcPr>
          <w:p>
            <w:pPr>
              <w:spacing w:after="20"/>
            </w:pPr>
            <w:r>
              <w:rPr>
                <w:b w:val="0"/>
                <w:i w:val="0"/>
                <w:sz w:val="18"/>
              </w:rPr>
              <w:t>soulchat</w:t>
            </w:r>
          </w:p>
        </w:tc>
        <w:tc>
          <w:tcPr>
            <w:tcW w:type="dxa" w:w="2493"/>
          </w:tcPr>
          <w:p>
            <w:pPr>
              <w:spacing w:after="20"/>
            </w:pPr>
            <w:r>
              <w:rPr>
                <w:b w:val="0"/>
                <w:i w:val="0"/>
                <w:sz w:val="18"/>
              </w:rPr>
              <w:t>2.191 [2.144, 2.237]</w:t>
            </w:r>
          </w:p>
        </w:tc>
        <w:tc>
          <w:tcPr>
            <w:tcW w:type="dxa" w:w="2493"/>
          </w:tcPr>
          <w:p>
            <w:pPr>
              <w:spacing w:after="20"/>
            </w:pPr>
            <w:r>
              <w:rPr>
                <w:b w:val="0"/>
                <w:i w:val="0"/>
                <w:sz w:val="18"/>
              </w:rPr>
              <w:t>3.992 [3.950, 4.032]</w:t>
            </w:r>
          </w:p>
        </w:tc>
        <w:tc>
          <w:tcPr>
            <w:tcW w:type="dxa" w:w="2493"/>
          </w:tcPr>
          <w:p>
            <w:pPr>
              <w:spacing w:after="20"/>
            </w:pPr>
            <w:r>
              <w:rPr>
                <w:b w:val="0"/>
                <w:i w:val="0"/>
                <w:sz w:val="18"/>
              </w:rPr>
              <w:t>0.760 [0.700, 0.820]</w:t>
            </w:r>
          </w:p>
        </w:tc>
      </w:tr>
      <w:tr>
        <w:tc>
          <w:tcPr>
            <w:tcW w:type="dxa" w:w="2493"/>
          </w:tcPr>
          <w:p>
            <w:pPr>
              <w:spacing w:after="20"/>
            </w:pPr>
            <w:r>
              <w:rPr>
                <w:b w:val="0"/>
                <w:i w:val="0"/>
                <w:sz w:val="18"/>
              </w:rPr>
              <w:t>esconv</w:t>
            </w:r>
          </w:p>
        </w:tc>
        <w:tc>
          <w:tcPr>
            <w:tcW w:type="dxa" w:w="2493"/>
          </w:tcPr>
          <w:p>
            <w:pPr>
              <w:spacing w:after="20"/>
            </w:pPr>
            <w:r>
              <w:rPr>
                <w:b w:val="0"/>
                <w:i w:val="0"/>
                <w:sz w:val="18"/>
              </w:rPr>
              <w:t>1.798 [1.750, 1.848]</w:t>
            </w:r>
          </w:p>
        </w:tc>
        <w:tc>
          <w:tcPr>
            <w:tcW w:type="dxa" w:w="2493"/>
          </w:tcPr>
          <w:p>
            <w:pPr>
              <w:spacing w:after="20"/>
            </w:pPr>
            <w:r>
              <w:rPr>
                <w:b w:val="0"/>
                <w:i w:val="0"/>
                <w:sz w:val="18"/>
              </w:rPr>
              <w:t>4.007 [3.935, 4.076]</w:t>
            </w:r>
          </w:p>
        </w:tc>
        <w:tc>
          <w:tcPr>
            <w:tcW w:type="dxa" w:w="2493"/>
          </w:tcPr>
          <w:p>
            <w:pPr>
              <w:spacing w:after="20"/>
            </w:pPr>
            <w:r>
              <w:rPr>
                <w:b w:val="0"/>
                <w:i w:val="0"/>
                <w:sz w:val="18"/>
              </w:rPr>
              <w:t>0.775 [0.720, 0.830]</w:t>
            </w:r>
          </w:p>
        </w:tc>
      </w:tr>
    </w:tbl>
    <w:p>
      <w:pPr>
        <w:spacing w:after="40"/>
      </w:pPr>
    </w:p>
    <w:p>
      <w:r>
        <w:rPr>
          <w:b/>
          <w:i w:val="0"/>
        </w:rPr>
        <w:t>Kết luận:</w:t>
      </w:r>
      <w:r>
        <w:rPr>
          <w:b w:val="0"/>
          <w:i w:val="0"/>
        </w:rPr>
        <w:t xml:space="preserve"> (1) Ở Dim A, CI của </w:t>
      </w:r>
      <w:r>
        <w:rPr>
          <w:b/>
          <w:i w:val="0"/>
        </w:rPr>
        <w:t>top-3 (annomi, cactus, psy_insight) chồng lấn nhau</w:t>
      </w:r>
      <w:r>
        <w:rPr>
          <w:b w:val="0"/>
          <w:i w:val="0"/>
        </w:rPr>
        <w:t xml:space="preserve"> — không được viết "annomi đứng đầu" như khẳng định điểm; ngược lại </w:t>
      </w:r>
      <w:r>
        <w:rPr>
          <w:b/>
          <w:i w:val="0"/>
        </w:rPr>
        <w:t>esconv tách đáy tuyệt đối</w:t>
      </w:r>
      <w:r>
        <w:rPr>
          <w:b w:val="0"/>
          <w:i w:val="0"/>
        </w:rPr>
        <w:t xml:space="preserve"> (CI [1.750, 1.848] không chạm dataset nào khác). (2) Ở Dim B, simpsydial–cactus chồng nhẹ ở đỉnh; cpsycoun tách đáy rõ. (3) Các CI này định lượng chính xác khuyến nghị "đọc hạng theo cụm" của file 02 §6.0-4 — nay có ngưỡng số để vẽ cụm (các CI không chồng lấn = khác cụm).</w:t>
      </w:r>
    </w:p>
    <w:p>
      <w:pPr>
        <w:pStyle w:val="Heading2"/>
      </w:pPr>
      <w:r>
        <w:rPr>
          <w:b w:val="0"/>
          <w:i w:val="0"/>
        </w:rPr>
        <w:t>5. HỆ QUẢ CHO BÀI BÁO Q1 — BẢNG PHÂN TẦNG CLAIM THEO ĐỘ VỮNG</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val="clear" w:fill="E8E8E8"/>
          </w:tcPr>
          <w:p>
            <w:pPr>
              <w:spacing w:after="20"/>
            </w:pPr>
            <w:r>
              <w:rPr>
                <w:b/>
                <w:i w:val="0"/>
                <w:sz w:val="18"/>
              </w:rPr>
              <w:t>Tầng</w:t>
            </w:r>
          </w:p>
        </w:tc>
        <w:tc>
          <w:tcPr>
            <w:tcW w:type="dxa" w:w="2493"/>
            <w:shd w:val="clear" w:fill="E8E8E8"/>
          </w:tcPr>
          <w:p>
            <w:pPr>
              <w:spacing w:after="20"/>
            </w:pPr>
            <w:r>
              <w:rPr>
                <w:b/>
                <w:i w:val="0"/>
                <w:sz w:val="18"/>
              </w:rPr>
              <w:t>Claim</w:t>
            </w:r>
          </w:p>
        </w:tc>
        <w:tc>
          <w:tcPr>
            <w:tcW w:type="dxa" w:w="2493"/>
            <w:shd w:val="clear" w:fill="E8E8E8"/>
          </w:tcPr>
          <w:p>
            <w:pPr>
              <w:spacing w:after="20"/>
            </w:pPr>
            <w:r>
              <w:rPr>
                <w:b/>
                <w:i w:val="0"/>
                <w:sz w:val="18"/>
              </w:rPr>
              <w:t>Bằng chứng sau gia cố</w:t>
            </w:r>
          </w:p>
        </w:tc>
        <w:tc>
          <w:tcPr>
            <w:tcW w:type="dxa" w:w="2493"/>
            <w:shd w:val="clear" w:fill="E8E8E8"/>
          </w:tcPr>
          <w:p>
            <w:pPr>
              <w:spacing w:after="20"/>
            </w:pPr>
            <w:r>
              <w:rPr>
                <w:b/>
                <w:i w:val="0"/>
                <w:sz w:val="18"/>
              </w:rPr>
              <w:t>Cách viết khuyến nghị</w:t>
            </w:r>
          </w:p>
        </w:tc>
      </w:tr>
      <w:tr>
        <w:tc>
          <w:tcPr>
            <w:tcW w:type="dxa" w:w="2493"/>
          </w:tcPr>
          <w:p>
            <w:pPr>
              <w:spacing w:after="20"/>
            </w:pPr>
            <w:r>
              <w:rPr>
                <w:b/>
                <w:i w:val="0"/>
                <w:sz w:val="18"/>
              </w:rPr>
              <w:t>Tầng 1 — suy diễn vững, làm claim chính</w:t>
            </w:r>
          </w:p>
        </w:tc>
        <w:tc>
          <w:tcPr>
            <w:tcW w:type="dxa" w:w="2493"/>
          </w:tcPr>
          <w:p>
            <w:pPr>
              <w:spacing w:after="20"/>
            </w:pPr>
            <w:r>
              <w:rPr>
                <w:b w:val="0"/>
                <w:i w:val="0"/>
                <w:sz w:val="18"/>
              </w:rPr>
              <w:t>Cơ chế anchor của WAI thưởng độ dài hội thoại</w:t>
            </w:r>
          </w:p>
        </w:tc>
        <w:tc>
          <w:tcPr>
            <w:tcW w:type="dxa" w:w="2493"/>
          </w:tcPr>
          <w:p>
            <w:pPr>
              <w:spacing w:after="20"/>
            </w:pPr>
            <w:r>
              <w:rPr>
                <w:b w:val="0"/>
                <w:i w:val="0"/>
                <w:sz w:val="18"/>
              </w:rPr>
              <w:t>b=+0.303, p&lt;0.001 với cluster-robust SE (within-dataset)</w:t>
            </w:r>
          </w:p>
        </w:tc>
        <w:tc>
          <w:tcPr>
            <w:tcW w:type="dxa" w:w="2493"/>
          </w:tcPr>
          <w:p>
            <w:pPr>
              <w:spacing w:after="20"/>
            </w:pPr>
            <w:r>
              <w:rPr>
                <w:b w:val="0"/>
                <w:i w:val="0"/>
                <w:sz w:val="18"/>
              </w:rPr>
              <w:t>Khẳng định trực tiếp, kèm hệ quả phương pháp (báo residual độ dài)</w:t>
            </w:r>
          </w:p>
        </w:tc>
      </w:tr>
      <w:tr>
        <w:tc>
          <w:tcPr>
            <w:tcW w:type="dxa" w:w="2493"/>
          </w:tcPr>
          <w:p>
            <w:pPr>
              <w:spacing w:after="20"/>
            </w:pPr>
            <w:r>
              <w:rPr>
                <w:b w:val="0"/>
                <w:i w:val="0"/>
                <w:sz w:val="18"/>
              </w:rPr>
              <w:t>Tầng 1</w:t>
            </w:r>
          </w:p>
        </w:tc>
        <w:tc>
          <w:tcPr>
            <w:tcW w:type="dxa" w:w="2493"/>
          </w:tcPr>
          <w:p>
            <w:pPr>
              <w:spacing w:after="20"/>
            </w:pPr>
            <w:r>
              <w:rPr>
                <w:b w:val="0"/>
                <w:i w:val="0"/>
                <w:sz w:val="18"/>
              </w:rPr>
              <w:t>Tông cảm xúc counselor: LLM-viết &gt; human-viết</w:t>
            </w:r>
          </w:p>
        </w:tc>
        <w:tc>
          <w:tcPr>
            <w:tcW w:type="dxa" w:w="2493"/>
          </w:tcPr>
          <w:p>
            <w:pPr>
              <w:spacing w:after="20"/>
            </w:pPr>
            <w:r>
              <w:rPr>
                <w:b w:val="0"/>
                <w:i w:val="0"/>
                <w:sz w:val="18"/>
              </w:rPr>
              <w:t>Cả hai cấp: record r=0.275, p=7e-36; dataset Cliff=−0.933, p_perm=0.0043</w:t>
            </w:r>
          </w:p>
        </w:tc>
        <w:tc>
          <w:tcPr>
            <w:tcW w:type="dxa" w:w="2493"/>
          </w:tcPr>
          <w:p>
            <w:pPr>
              <w:spacing w:after="20"/>
            </w:pPr>
            <w:r>
              <w:rPr>
                <w:b w:val="0"/>
                <w:i w:val="0"/>
                <w:sz w:val="18"/>
              </w:rPr>
              <w:t>Khẳng định trực tiếp — "vân tay LLM" bản kiểm định đúng cấp</w:t>
            </w:r>
          </w:p>
        </w:tc>
      </w:tr>
      <w:tr>
        <w:tc>
          <w:tcPr>
            <w:tcW w:type="dxa" w:w="2493"/>
          </w:tcPr>
          <w:p>
            <w:pPr>
              <w:spacing w:after="20"/>
            </w:pPr>
            <w:r>
              <w:rPr>
                <w:b w:val="0"/>
                <w:i w:val="0"/>
                <w:sz w:val="18"/>
              </w:rPr>
              <w:t>Tầng 1</w:t>
            </w:r>
          </w:p>
        </w:tc>
        <w:tc>
          <w:tcPr>
            <w:tcW w:type="dxa" w:w="2493"/>
          </w:tcPr>
          <w:p>
            <w:pPr>
              <w:spacing w:after="20"/>
            </w:pPr>
            <w:r>
              <w:rPr>
                <w:b w:val="0"/>
                <w:i w:val="0"/>
                <w:sz w:val="18"/>
              </w:rPr>
              <w:t>Liên minh (B) đồng biến "kết phiên lạc quan" (happy) giữa dataset</w:t>
            </w:r>
          </w:p>
        </w:tc>
        <w:tc>
          <w:tcPr>
            <w:tcW w:type="dxa" w:w="2493"/>
          </w:tcPr>
          <w:p>
            <w:pPr>
              <w:spacing w:after="20"/>
            </w:pPr>
            <w:r>
              <w:rPr>
                <w:b w:val="0"/>
                <w:i w:val="0"/>
                <w:sz w:val="18"/>
              </w:rPr>
              <w:t>ρ=0.724; jackknife luôn dương; bootstrap CI [0.089, 0.991]</w:t>
            </w:r>
          </w:p>
        </w:tc>
        <w:tc>
          <w:tcPr>
            <w:tcW w:type="dxa" w:w="2493"/>
          </w:tcPr>
          <w:p>
            <w:pPr>
              <w:spacing w:after="20"/>
            </w:pPr>
            <w:r>
              <w:rPr>
                <w:b w:val="0"/>
                <w:i w:val="0"/>
                <w:sz w:val="18"/>
              </w:rPr>
              <w:t>Khẳng định kèm CI; diễn giải "cụm kịch bản hóa" giữ nguyên</w:t>
            </w:r>
          </w:p>
        </w:tc>
      </w:tr>
      <w:tr>
        <w:tc>
          <w:tcPr>
            <w:tcW w:type="dxa" w:w="2493"/>
          </w:tcPr>
          <w:p>
            <w:pPr>
              <w:spacing w:after="20"/>
            </w:pPr>
            <w:r>
              <w:rPr>
                <w:b/>
                <w:i w:val="0"/>
                <w:sz w:val="18"/>
              </w:rPr>
              <w:t>Tầng 2 — mô tả có hướng nhất quán, không đủ power cấp dataset</w:t>
            </w:r>
          </w:p>
        </w:tc>
        <w:tc>
          <w:tcPr>
            <w:tcW w:type="dxa" w:w="2493"/>
          </w:tcPr>
          <w:p>
            <w:pPr>
              <w:spacing w:after="20"/>
            </w:pPr>
            <w:r>
              <w:rPr>
                <w:b w:val="0"/>
                <w:i w:val="0"/>
                <w:sz w:val="18"/>
              </w:rPr>
              <w:t>Phần thưởng fully-synthetic (+0.39 Dim A; +0.24 Dim B sau khử độ dài)</w:t>
            </w:r>
          </w:p>
        </w:tc>
        <w:tc>
          <w:tcPr>
            <w:tcW w:type="dxa" w:w="2493"/>
          </w:tcPr>
          <w:p>
            <w:pPr>
              <w:spacing w:after="20"/>
            </w:pPr>
            <w:r>
              <w:rPr>
                <w:b w:val="0"/>
                <w:i w:val="0"/>
                <w:sz w:val="18"/>
              </w:rPr>
              <w:t>p permutation 0.18–0.46; nhất quán nội-ZH</w:t>
            </w:r>
          </w:p>
        </w:tc>
        <w:tc>
          <w:tcPr>
            <w:tcW w:type="dxa" w:w="2493"/>
          </w:tcPr>
          <w:p>
            <w:pPr>
              <w:spacing w:after="20"/>
            </w:pPr>
            <w:r>
              <w:rPr>
                <w:b w:val="0"/>
                <w:i w:val="0"/>
                <w:sz w:val="18"/>
              </w:rPr>
              <w:t>Trình bày như effect size mô tả + "not statistically separable at the dataset level (exact permutation)"; tránh chữ significant</w:t>
            </w:r>
          </w:p>
        </w:tc>
      </w:tr>
      <w:tr>
        <w:tc>
          <w:tcPr>
            <w:tcW w:type="dxa" w:w="2493"/>
          </w:tcPr>
          <w:p>
            <w:pPr>
              <w:spacing w:after="20"/>
            </w:pPr>
            <w:r>
              <w:rPr>
                <w:b w:val="0"/>
                <w:i w:val="0"/>
                <w:sz w:val="18"/>
              </w:rPr>
              <w:t>Tầng 2</w:t>
            </w:r>
          </w:p>
        </w:tc>
        <w:tc>
          <w:tcPr>
            <w:tcW w:type="dxa" w:w="2493"/>
          </w:tcPr>
          <w:p>
            <w:pPr>
              <w:spacing w:after="20"/>
            </w:pPr>
            <w:r>
              <w:rPr>
                <w:b w:val="0"/>
                <w:i w:val="0"/>
                <w:sz w:val="18"/>
              </w:rPr>
              <w:t>NEC: LLM-viết &gt; human-viết</w:t>
            </w:r>
          </w:p>
        </w:tc>
        <w:tc>
          <w:tcPr>
            <w:tcW w:type="dxa" w:w="2493"/>
          </w:tcPr>
          <w:p>
            <w:pPr>
              <w:spacing w:after="20"/>
            </w:pPr>
            <w:r>
              <w:rPr>
                <w:b w:val="0"/>
                <w:i w:val="0"/>
                <w:sz w:val="18"/>
              </w:rPr>
              <w:t>Chỉ record-level (r=0.091 nhỏ); dataset-level p≈0.24</w:t>
            </w:r>
          </w:p>
        </w:tc>
        <w:tc>
          <w:tcPr>
            <w:tcW w:type="dxa" w:w="2493"/>
          </w:tcPr>
          <w:p>
            <w:pPr>
              <w:spacing w:after="20"/>
            </w:pPr>
            <w:r>
              <w:rPr>
                <w:b w:val="0"/>
                <w:i w:val="0"/>
                <w:sz w:val="18"/>
              </w:rPr>
              <w:t>Gradient mô tả, đặt sau claim tông counselor</w:t>
            </w:r>
          </w:p>
        </w:tc>
      </w:tr>
      <w:tr>
        <w:tc>
          <w:tcPr>
            <w:tcW w:type="dxa" w:w="2493"/>
          </w:tcPr>
          <w:p>
            <w:pPr>
              <w:spacing w:after="20"/>
            </w:pPr>
            <w:r>
              <w:rPr>
                <w:b w:val="0"/>
                <w:i w:val="0"/>
                <w:sz w:val="18"/>
              </w:rPr>
              <w:t>Tầng 2</w:t>
            </w:r>
          </w:p>
        </w:tc>
        <w:tc>
          <w:tcPr>
            <w:tcW w:type="dxa" w:w="2493"/>
          </w:tcPr>
          <w:p>
            <w:pPr>
              <w:spacing w:after="20"/>
            </w:pPr>
            <w:r>
              <w:rPr>
                <w:b w:val="0"/>
                <w:i w:val="0"/>
                <w:sz w:val="18"/>
              </w:rPr>
              <w:t>B↔NEC cấp dataset (ρ=0.655)</w:t>
            </w:r>
          </w:p>
        </w:tc>
        <w:tc>
          <w:tcPr>
            <w:tcW w:type="dxa" w:w="2493"/>
          </w:tcPr>
          <w:p>
            <w:pPr>
              <w:spacing w:after="20"/>
            </w:pPr>
            <w:r>
              <w:rPr>
                <w:b w:val="0"/>
                <w:i w:val="0"/>
                <w:sz w:val="18"/>
              </w:rPr>
              <w:t>Jackknife luôn dương; CI chạm 0</w:t>
            </w:r>
          </w:p>
        </w:tc>
        <w:tc>
          <w:tcPr>
            <w:tcW w:type="dxa" w:w="2493"/>
          </w:tcPr>
          <w:p>
            <w:pPr>
              <w:spacing w:after="20"/>
            </w:pPr>
            <w:r>
              <w:rPr>
                <w:b w:val="0"/>
                <w:i w:val="0"/>
                <w:sz w:val="18"/>
              </w:rPr>
              <w:t>Gộp vào claim B↔happy làm chỉ số phụ</w:t>
            </w:r>
          </w:p>
        </w:tc>
      </w:tr>
      <w:tr>
        <w:tc>
          <w:tcPr>
            <w:tcW w:type="dxa" w:w="2493"/>
          </w:tcPr>
          <w:p>
            <w:pPr>
              <w:spacing w:after="20"/>
            </w:pPr>
            <w:r>
              <w:rPr>
                <w:b/>
                <w:i w:val="0"/>
                <w:sz w:val="18"/>
              </w:rPr>
              <w:t>Tầng 3 — không kết luận</w:t>
            </w:r>
          </w:p>
        </w:tc>
        <w:tc>
          <w:tcPr>
            <w:tcW w:type="dxa" w:w="2493"/>
          </w:tcPr>
          <w:p>
            <w:pPr>
              <w:spacing w:after="20"/>
            </w:pPr>
            <w:r>
              <w:rPr>
                <w:b w:val="0"/>
                <w:i w:val="0"/>
                <w:sz w:val="18"/>
              </w:rPr>
              <w:t>A↔B, A↔C tương quan cấp dataset</w:t>
            </w:r>
          </w:p>
        </w:tc>
        <w:tc>
          <w:tcPr>
            <w:tcW w:type="dxa" w:w="2493"/>
          </w:tcPr>
          <w:p>
            <w:pPr>
              <w:spacing w:after="20"/>
            </w:pPr>
            <w:r>
              <w:rPr>
                <w:b w:val="0"/>
                <w:i w:val="0"/>
                <w:sz w:val="18"/>
              </w:rPr>
              <w:t>CI đều chứa 0</w:t>
            </w:r>
          </w:p>
        </w:tc>
        <w:tc>
          <w:tcPr>
            <w:tcW w:type="dxa" w:w="2493"/>
          </w:tcPr>
          <w:p>
            <w:pPr>
              <w:spacing w:after="20"/>
            </w:pPr>
            <w:r>
              <w:rPr>
                <w:b w:val="0"/>
                <w:i w:val="0"/>
                <w:sz w:val="18"/>
              </w:rPr>
              <w:t>Viết đúng logic: "không bác bỏ được tính trực giao"; nhấn record-level MTMM (n≈2.111) làm bằng chứng chính cho trực giao</w:t>
            </w:r>
          </w:p>
        </w:tc>
      </w:tr>
      <w:tr>
        <w:tc>
          <w:tcPr>
            <w:tcW w:type="dxa" w:w="2493"/>
          </w:tcPr>
          <w:p>
            <w:pPr>
              <w:spacing w:after="20"/>
            </w:pPr>
            <w:r>
              <w:rPr>
                <w:b w:val="0"/>
                <w:i w:val="0"/>
                <w:sz w:val="18"/>
              </w:rPr>
              <w:t>Tầng 3</w:t>
            </w:r>
          </w:p>
        </w:tc>
        <w:tc>
          <w:tcPr>
            <w:tcW w:type="dxa" w:w="2493"/>
          </w:tcPr>
          <w:p>
            <w:pPr>
              <w:spacing w:after="20"/>
            </w:pPr>
            <w:r>
              <w:rPr>
                <w:b w:val="0"/>
                <w:i w:val="0"/>
                <w:sz w:val="18"/>
              </w:rPr>
              <w:t>emo_std/var_ratio/happy khác nhau giữa human/LLM (chéo dataset)</w:t>
            </w:r>
          </w:p>
        </w:tc>
        <w:tc>
          <w:tcPr>
            <w:tcW w:type="dxa" w:w="2493"/>
          </w:tcPr>
          <w:p>
            <w:pPr>
              <w:spacing w:after="20"/>
            </w:pPr>
            <w:r>
              <w:rPr>
                <w:b w:val="0"/>
                <w:i w:val="0"/>
                <w:sz w:val="18"/>
              </w:rPr>
              <w:t>Không ý nghĩa cả hai cấp</w:t>
            </w:r>
          </w:p>
        </w:tc>
        <w:tc>
          <w:tcPr>
            <w:tcW w:type="dxa" w:w="2493"/>
          </w:tcPr>
          <w:p>
            <w:pPr>
              <w:spacing w:after="20"/>
            </w:pPr>
            <w:r>
              <w:rPr>
                <w:b w:val="0"/>
                <w:i w:val="0"/>
                <w:sz w:val="18"/>
              </w:rPr>
              <w:t>Nêu như giới hạn của so sánh chéo-dataset không khớp kênh/chủ đề — dẫn lại điều kiện mốc-thật của BC-3D</w:t>
            </w:r>
          </w:p>
        </w:tc>
      </w:tr>
    </w:tbl>
    <w:p>
      <w:pPr>
        <w:spacing w:after="40"/>
      </w:pPr>
    </w:p>
    <w:p>
      <w:r>
        <w:rPr>
          <w:b w:val="0"/>
          <w:i w:val="0"/>
        </w:rPr>
        <w:t>Hai câu phương pháp nên đưa vào bài (phần Statistical analysis): (i) "Vì provenance là thuộc tính cấp dataset, mọi so sánh nhóm được kiểm định bằng exact permutation trên toàn bộ 92.400 (hoặc 462) cách gán nhãn ở cấp dataset, bên cạnh SE cluster-robust CR1 (df=G−1); suy diễn record-level chỉ dùng cho hiệu ứng within-dataset (độ dài)." (ii) "Mọi tương quan cấp dataset (n=11) được báo cáo kèm jackknife bỏ-từng-dataset và bootstrap CI 95% (B=10.000)."</w:t>
      </w:r>
    </w:p>
    <w:p>
      <w:pPr>
        <w:pStyle w:val="Heading2"/>
      </w:pPr>
      <w:r>
        <w:rPr>
          <w:b w:val="0"/>
          <w:i w:val="0"/>
        </w:rPr>
        <w:t>6. GIỚI HẠN CỦA CHÍNH BƯỚC GIA CỐ</w:t>
      </w:r>
    </w:p>
    <w:p>
      <w:pPr>
        <w:pStyle w:val="ListNumber"/>
        <w:spacing w:after="40"/>
      </w:pPr>
      <w:r>
        <w:rPr>
          <w:b w:val="0"/>
          <w:i w:val="0"/>
        </w:rPr>
        <w:t>n=11 dataset là trần sức mạnh tuyệt đối cho mọi suy diễn cấp dataset; "không ý nghĩa" ở Tầng 2 là thiếu power, không phải bằng chứng vô hiệu.</w:t>
      </w:r>
    </w:p>
    <w:p>
      <w:pPr>
        <w:pStyle w:val="ListNumber"/>
        <w:spacing w:after="40"/>
      </w:pPr>
      <w:r>
        <w:rPr>
          <w:b w:val="0"/>
          <w:i w:val="0"/>
        </w:rPr>
        <w:t>Cluster-robust với G=11 nhỏ có thể lạc quan — đã dùng t(df=10) và đặt permutation làm chuẩn; hai phương pháp bất đồng ở đúng một ô (fully-syn Dim B) và đã xử lý bằng cách lấy kết quả bảo thủ hơn.</w:t>
      </w:r>
    </w:p>
    <w:p>
      <w:pPr>
        <w:pStyle w:val="ListNumber"/>
        <w:spacing w:after="40"/>
      </w:pPr>
      <w:r>
        <w:rPr>
          <w:b w:val="0"/>
          <w:i w:val="0"/>
        </w:rPr>
        <w:t>Confound provenance × ngôn ngữ (file 04 §2.3) không giải quyết được bằng thống kê trên dữ liệu này — giữ nguyên như giới hạn thiết kế.</w:t>
      </w:r>
    </w:p>
    <w:p>
      <w:pPr>
        <w:pStyle w:val="ListNumber"/>
        <w:spacing w:after="40"/>
      </w:pPr>
      <w:r>
        <w:rPr>
          <w:b w:val="0"/>
          <w:i w:val="0"/>
        </w:rPr>
        <w:t>Bootstrap/jackknife không thay được neo chuyên gia người (điều kiện vận hành 2 của BC-3D) — vẫn là việc bắt buộc khi áp khung sang tiếng Việt.</w:t>
      </w:r>
    </w:p>
    <w:p>
      <w:pPr>
        <w:pStyle w:val="Heading2"/>
      </w:pPr>
      <w:r>
        <w:rPr>
          <w:b w:val="0"/>
          <w:i w:val="0"/>
        </w:rPr>
        <w:t>NGUỒN MINH CHỨNG</w:t>
      </w:r>
    </w:p>
    <w:p>
      <w:pPr>
        <w:pStyle w:val="ListBullet"/>
        <w:spacing w:after="40"/>
      </w:pPr>
      <w:r>
        <w:rPr>
          <w:b w:val="0"/>
          <w:i w:val="0"/>
        </w:rPr>
        <w:t xml:space="preserve">Script: </w:t>
      </w:r>
      <w:r>
        <w:rPr>
          <w:rFonts w:ascii="Consolas" w:hAnsi="Consolas"/>
          <w:b w:val="0"/>
          <w:i w:val="0"/>
          <w:sz w:val="20"/>
        </w:rPr>
        <w:t>_notes/gc1_build_records.py</w:t>
      </w:r>
      <w:r>
        <w:rPr>
          <w:b w:val="0"/>
          <w:i w:val="0"/>
        </w:rPr>
        <w:t xml:space="preserve"> (dựng </w:t>
      </w:r>
      <w:r>
        <w:rPr>
          <w:rFonts w:ascii="Consolas" w:hAnsi="Consolas"/>
          <w:b w:val="0"/>
          <w:i w:val="0"/>
          <w:sz w:val="20"/>
        </w:rPr>
        <w:t>_gc_records_master.csv</w:t>
      </w:r>
      <w:r>
        <w:rPr>
          <w:b w:val="0"/>
          <w:i w:val="0"/>
        </w:rPr>
        <w:t xml:space="preserve"> từ </w:t>
      </w:r>
      <w:r>
        <w:rPr>
          <w:rFonts w:ascii="Consolas" w:hAnsi="Consolas"/>
          <w:b w:val="0"/>
          <w:i w:val="0"/>
          <w:sz w:val="20"/>
        </w:rPr>
        <w:t>experiments/dim_a_mind_eval/full/</w:t>
      </w:r>
      <w:r>
        <w:rPr>
          <w:b w:val="0"/>
          <w:i w:val="0"/>
        </w:rPr>
        <w:t xml:space="preserve">, </w:t>
      </w:r>
      <w:r>
        <w:rPr>
          <w:rFonts w:ascii="Consolas" w:hAnsi="Consolas"/>
          <w:b w:val="0"/>
          <w:i w:val="0"/>
          <w:sz w:val="20"/>
        </w:rPr>
        <w:t>experiments/dim_b_wai/full/</w:t>
      </w:r>
      <w:r>
        <w:rPr>
          <w:b w:val="0"/>
          <w:i w:val="0"/>
        </w:rPr>
        <w:t xml:space="preserve"> + 4 file claude tại </w:t>
      </w:r>
      <w:r>
        <w:rPr>
          <w:rFonts w:ascii="Consolas" w:hAnsi="Consolas"/>
          <w:b w:val="0"/>
          <w:i w:val="0"/>
          <w:sz w:val="20"/>
        </w:rPr>
        <w:t>vy/jsonl/</w:t>
      </w:r>
      <w:r>
        <w:rPr>
          <w:b w:val="0"/>
          <w:i w:val="0"/>
        </w:rPr>
        <w:t xml:space="preserve">, </w:t>
      </w:r>
      <w:r>
        <w:rPr>
          <w:rFonts w:ascii="Consolas" w:hAnsi="Consolas"/>
          <w:b w:val="0"/>
          <w:i w:val="0"/>
          <w:sz w:val="20"/>
        </w:rPr>
        <w:t>experiments/dim_c/dim_c_B_full_0629/all_dimC_pilot_n200.csv</w:t>
      </w:r>
      <w:r>
        <w:rPr>
          <w:b w:val="0"/>
          <w:i w:val="0"/>
        </w:rPr>
        <w:t xml:space="preserve">); </w:t>
      </w:r>
      <w:r>
        <w:rPr>
          <w:rFonts w:ascii="Consolas" w:hAnsi="Consolas"/>
          <w:b w:val="0"/>
          <w:i w:val="0"/>
          <w:sz w:val="20"/>
        </w:rPr>
        <w:t>_notes/gc2_robust_analysis.py</w:t>
      </w:r>
      <w:r>
        <w:rPr>
          <w:b w:val="0"/>
          <w:i w:val="0"/>
        </w:rPr>
        <w:t xml:space="preserve"> (4 phân tích + 16 assert; seed 20260813; tự cài đặt OLS/CR1 bằng numpy—scipy, không phụ thuộc statsmodels).</w:t>
      </w:r>
    </w:p>
    <w:p>
      <w:pPr>
        <w:pStyle w:val="ListBullet"/>
        <w:spacing w:after="40"/>
      </w:pPr>
      <w:r>
        <w:rPr>
          <w:b w:val="0"/>
          <w:i w:val="0"/>
        </w:rPr>
        <w:t xml:space="preserve">Kết quả: </w:t>
      </w:r>
      <w:r>
        <w:rPr>
          <w:rFonts w:ascii="Consolas" w:hAnsi="Consolas"/>
          <w:b w:val="0"/>
          <w:i w:val="0"/>
          <w:sz w:val="20"/>
        </w:rPr>
        <w:t>_gc_provenance_regression_robust.csv</w:t>
      </w:r>
      <w:r>
        <w:rPr>
          <w:b w:val="0"/>
          <w:i w:val="0"/>
        </w:rPr>
        <w:t xml:space="preserve">, </w:t>
      </w:r>
      <w:r>
        <w:rPr>
          <w:rFonts w:ascii="Consolas" w:hAnsi="Consolas"/>
          <w:b w:val="0"/>
          <w:i w:val="0"/>
          <w:sz w:val="20"/>
        </w:rPr>
        <w:t>_gc_rankcorr_jackknife_bootstrap.csv</w:t>
      </w:r>
      <w:r>
        <w:rPr>
          <w:b w:val="0"/>
          <w:i w:val="0"/>
        </w:rPr>
        <w:t xml:space="preserve">, </w:t>
      </w:r>
      <w:r>
        <w:rPr>
          <w:rFonts w:ascii="Consolas" w:hAnsi="Consolas"/>
          <w:b w:val="0"/>
          <w:i w:val="0"/>
          <w:sz w:val="20"/>
        </w:rPr>
        <w:t>_gc_dimC_group_tests.csv</w:t>
      </w:r>
      <w:r>
        <w:rPr>
          <w:b w:val="0"/>
          <w:i w:val="0"/>
        </w:rPr>
        <w:t xml:space="preserve">, </w:t>
      </w:r>
      <w:r>
        <w:rPr>
          <w:rFonts w:ascii="Consolas" w:hAnsi="Consolas"/>
          <w:b w:val="0"/>
          <w:i w:val="0"/>
          <w:sz w:val="20"/>
        </w:rPr>
        <w:t>_gc_dataset_means_bootstrapCI.csv</w:t>
      </w:r>
      <w:r>
        <w:rPr>
          <w:b w:val="0"/>
          <w:i w:val="0"/>
        </w:rPr>
        <w:t xml:space="preserve">, </w:t>
      </w:r>
      <w:r>
        <w:rPr>
          <w:rFonts w:ascii="Consolas" w:hAnsi="Consolas"/>
          <w:b w:val="0"/>
          <w:i w:val="0"/>
          <w:sz w:val="20"/>
        </w:rPr>
        <w:t>_gc_assert_report.txt</w:t>
      </w:r>
      <w:r>
        <w:rPr>
          <w:b w:val="0"/>
          <w:i w:val="0"/>
        </w:rPr>
        <w:t xml:space="preserve"> (16/16 PASS).</w:t>
      </w:r>
    </w:p>
    <w:p>
      <w:pPr>
        <w:pStyle w:val="ListBullet"/>
        <w:spacing w:after="40"/>
      </w:pPr>
      <w:r>
        <w:rPr>
          <w:b w:val="0"/>
          <w:i w:val="0"/>
        </w:rPr>
        <w:t xml:space="preserve">Đối chiếu số cũ: </w:t>
      </w:r>
      <w:r>
        <w:rPr>
          <w:rFonts w:ascii="Consolas" w:hAnsi="Consolas"/>
          <w:b w:val="0"/>
          <w:i w:val="0"/>
          <w:sz w:val="20"/>
        </w:rPr>
        <w:t>_agg_provenance_regression_official.csv</w:t>
      </w:r>
      <w:r>
        <w:rPr>
          <w:b w:val="0"/>
          <w:i w:val="0"/>
        </w:rPr>
        <w:t xml:space="preserve">, </w:t>
      </w:r>
      <w:r>
        <w:rPr>
          <w:rFonts w:ascii="Consolas" w:hAnsi="Consolas"/>
          <w:b w:val="0"/>
          <w:i w:val="0"/>
          <w:sz w:val="20"/>
        </w:rPr>
        <w:t>_agg_crossdim_dataset_rankcorr.csv</w:t>
      </w:r>
      <w:r>
        <w:rPr>
          <w:b w:val="0"/>
          <w:i w:val="0"/>
        </w:rPr>
        <w:t xml:space="preserve">, </w:t>
      </w:r>
      <w:r>
        <w:rPr>
          <w:rFonts w:ascii="Consolas" w:hAnsi="Consolas"/>
          <w:b w:val="0"/>
          <w:i w:val="0"/>
          <w:sz w:val="20"/>
        </w:rPr>
        <w:t>_agg_counselor_words_dichotomy.csv</w:t>
      </w:r>
      <w:r>
        <w:rPr>
          <w:b w:val="0"/>
          <w:i w:val="0"/>
        </w:rPr>
        <w:t>, bảng 00 §5.1/§5.3.</w:t>
      </w:r>
    </w:p>
    <w:p>
      <w:pPr>
        <w:pStyle w:val="ListBullet"/>
        <w:spacing w:after="40"/>
      </w:pPr>
      <w:r>
        <w:rPr>
          <w:b w:val="0"/>
          <w:i w:val="0"/>
        </w:rPr>
        <w:t>Lý thuyết: BC-3D §2.5 (giới hạn 1–2: đọc tương đối; nghi ngờ "syn&gt;real"), §2.6 (4 điều kiện vận hành), Bảng 2.3 (nghi thức Mann–Whitney + effect size của chiều cảm xúc); BC-EVAL 3.5 ([E7]).</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