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3D6F9"/>
    <w:tbl>
      <w:tblPr>
        <w:tblStyle w:val="16"/>
        <w:tblW w:w="88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755"/>
        <w:gridCol w:w="2745"/>
        <w:gridCol w:w="1815"/>
        <w:gridCol w:w="2520"/>
      </w:tblGrid>
      <w:tr w14:paraId="6DD82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35" w:hRule="atLeast"/>
        </w:trPr>
        <w:tc>
          <w:tcPr>
            <w:tcW w:w="8835" w:type="dxa"/>
            <w:gridSpan w:val="4"/>
            <w:tcBorders>
              <w:top w:val="single" w:color="000000" w:sz="8" w:space="0"/>
              <w:left w:val="single" w:color="000000" w:sz="8" w:space="0"/>
              <w:bottom w:val="single" w:color="000000" w:sz="8" w:space="0"/>
              <w:right w:val="single" w:color="000000" w:sz="8" w:space="0"/>
            </w:tcBorders>
            <w:tcMar>
              <w:top w:w="20" w:type="dxa"/>
              <w:left w:w="100" w:type="dxa"/>
              <w:bottom w:w="20" w:type="dxa"/>
              <w:right w:w="100" w:type="dxa"/>
            </w:tcMar>
            <w:vAlign w:val="center"/>
          </w:tcPr>
          <w:p w14:paraId="6A681653">
            <w:pPr>
              <w:spacing w:before="240" w:after="240" w:line="360" w:lineRule="auto"/>
              <w:ind w:left="1240" w:hanging="620"/>
              <w:jc w:val="center"/>
              <w:rPr>
                <w:rFonts w:hint="eastAsia" w:ascii="맑은 고딕" w:hAnsi="맑은 고딕" w:eastAsia="맑은 고딕" w:cs="맑은 고딕"/>
                <w:b/>
                <w:bCs/>
                <w:sz w:val="38"/>
                <w:szCs w:val="38"/>
              </w:rPr>
            </w:pPr>
            <w:sdt>
              <w:sdtPr>
                <w:rPr>
                  <w:rFonts w:hint="eastAsia" w:ascii="맑은 고딕" w:hAnsi="맑은 고딕" w:eastAsia="맑은 고딕" w:cs="맑은 고딕"/>
                </w:rPr>
                <w:tag w:val="goog_rdk_0"/>
                <w:id w:val="-123261751"/>
              </w:sdtPr>
              <w:sdtEndPr>
                <w:rPr>
                  <w:rFonts w:hint="eastAsia" w:ascii="맑은 고딕" w:hAnsi="맑은 고딕" w:eastAsia="맑은 고딕" w:cs="맑은 고딕"/>
                </w:rPr>
              </w:sdtEndPr>
              <w:sdtContent>
                <w:r>
                  <w:rPr>
                    <w:rFonts w:hint="eastAsia" w:ascii="맑은 고딕" w:hAnsi="맑은 고딕" w:eastAsia="맑은 고딕" w:cs="맑은 고딕"/>
                    <w:b/>
                    <w:bCs/>
                    <w:sz w:val="38"/>
                    <w:szCs w:val="38"/>
                  </w:rPr>
                  <w:t>코디세이 AI 올인원 Term-Project 계획서</w:t>
                </w:r>
              </w:sdtContent>
            </w:sdt>
          </w:p>
        </w:tc>
      </w:tr>
      <w:tr w14:paraId="12045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45" w:hRule="atLeast"/>
        </w:trPr>
        <w:tc>
          <w:tcPr>
            <w:tcW w:w="1755" w:type="dxa"/>
            <w:tcBorders>
              <w:top w:val="single" w:color="000000" w:sz="8" w:space="0"/>
              <w:left w:val="single" w:color="000000" w:sz="8" w:space="0"/>
              <w:bottom w:val="single" w:color="000000" w:sz="8" w:space="0"/>
              <w:right w:val="single" w:color="000000" w:sz="8" w:space="0"/>
            </w:tcBorders>
            <w:shd w:val="clear" w:color="auto" w:fill="F2F2F2"/>
            <w:tcMar>
              <w:top w:w="20" w:type="dxa"/>
              <w:left w:w="100" w:type="dxa"/>
              <w:bottom w:w="20" w:type="dxa"/>
              <w:right w:w="100" w:type="dxa"/>
            </w:tcMar>
            <w:vAlign w:val="center"/>
          </w:tcPr>
          <w:p w14:paraId="17635184">
            <w:pPr>
              <w:spacing w:before="240" w:after="240"/>
              <w:jc w:val="center"/>
              <w:rPr>
                <w:rFonts w:hint="eastAsia" w:ascii="맑은 고딕" w:hAnsi="맑은 고딕" w:eastAsia="맑은 고딕" w:cs="맑은 고딕"/>
                <w:b/>
                <w:bCs/>
                <w:sz w:val="26"/>
                <w:szCs w:val="26"/>
              </w:rPr>
            </w:pPr>
            <w:sdt>
              <w:sdtPr>
                <w:rPr>
                  <w:rFonts w:hint="eastAsia" w:ascii="맑은 고딕" w:hAnsi="맑은 고딕" w:eastAsia="맑은 고딕" w:cs="맑은 고딕"/>
                </w:rPr>
                <w:tag w:val="goog_rdk_1"/>
                <w:id w:val="886824272"/>
              </w:sdtPr>
              <w:sdtEndPr>
                <w:rPr>
                  <w:rFonts w:hint="eastAsia" w:ascii="맑은 고딕" w:hAnsi="맑은 고딕" w:eastAsia="맑은 고딕" w:cs="맑은 고딕"/>
                </w:rPr>
              </w:sdtEndPr>
              <w:sdtContent>
                <w:r>
                  <w:rPr>
                    <w:rFonts w:hint="eastAsia" w:ascii="맑은 고딕" w:hAnsi="맑은 고딕" w:eastAsia="맑은 고딕" w:cs="맑은 고딕"/>
                    <w:b/>
                    <w:bCs/>
                    <w:sz w:val="26"/>
                    <w:szCs w:val="26"/>
                  </w:rPr>
                  <w:t>프로젝트명</w:t>
                </w:r>
              </w:sdtContent>
            </w:sdt>
          </w:p>
        </w:tc>
        <w:tc>
          <w:tcPr>
            <w:tcW w:w="2745" w:type="dxa"/>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131464B6">
            <w:pPr>
              <w:spacing w:before="260" w:after="260"/>
              <w:jc w:val="center"/>
              <w:rPr>
                <w:rFonts w:hint="eastAsia" w:ascii="맑은 고딕" w:hAnsi="맑은 고딕" w:eastAsia="맑은 고딕" w:cs="맑은 고딕"/>
                <w:sz w:val="26"/>
                <w:szCs w:val="26"/>
                <w:lang w:val="en-US" w:eastAsia="ko-KR"/>
              </w:rPr>
            </w:pPr>
            <w:r>
              <w:rPr>
                <w:rFonts w:hint="eastAsia" w:ascii="맑은 고딕" w:hAnsi="맑은 고딕" w:eastAsia="맑은 고딕" w:cs="맑은 고딕"/>
                <w:sz w:val="26"/>
                <w:szCs w:val="26"/>
              </w:rPr>
              <w:t xml:space="preserve"> </w:t>
            </w:r>
            <w:r>
              <w:rPr>
                <w:rFonts w:hint="eastAsia" w:ascii="맑은 고딕" w:hAnsi="맑은 고딕" w:eastAsia="맑은 고딕" w:cs="맑은 고딕"/>
                <w:sz w:val="26"/>
                <w:szCs w:val="26"/>
                <w:lang w:eastAsia="ko-KR"/>
              </w:rPr>
              <w:t>영상</w:t>
            </w:r>
            <w:r>
              <w:rPr>
                <w:rFonts w:hint="eastAsia" w:ascii="맑은 고딕" w:hAnsi="맑은 고딕" w:eastAsia="맑은 고딕" w:cs="맑은 고딕"/>
                <w:sz w:val="26"/>
                <w:szCs w:val="26"/>
                <w:lang w:val="en-US" w:eastAsia="ko-KR"/>
              </w:rPr>
              <w:t xml:space="preserve"> 트랙킹</w:t>
            </w:r>
          </w:p>
        </w:tc>
        <w:tc>
          <w:tcPr>
            <w:tcW w:w="1815" w:type="dxa"/>
            <w:tcBorders>
              <w:top w:val="single" w:color="000000" w:sz="8" w:space="0"/>
              <w:left w:val="single" w:color="000000" w:sz="8" w:space="0"/>
              <w:bottom w:val="single" w:color="000000" w:sz="8" w:space="0"/>
              <w:right w:val="single" w:color="000000" w:sz="8" w:space="0"/>
            </w:tcBorders>
            <w:shd w:val="clear" w:color="auto" w:fill="F2F2F2"/>
            <w:tcMar>
              <w:top w:w="20" w:type="dxa"/>
              <w:left w:w="100" w:type="dxa"/>
              <w:bottom w:w="20" w:type="dxa"/>
              <w:right w:w="100" w:type="dxa"/>
            </w:tcMar>
            <w:vAlign w:val="center"/>
          </w:tcPr>
          <w:p w14:paraId="636FAAD7">
            <w:pPr>
              <w:spacing w:before="240" w:after="240"/>
              <w:jc w:val="center"/>
              <w:rPr>
                <w:rFonts w:hint="eastAsia" w:ascii="맑은 고딕" w:hAnsi="맑은 고딕" w:eastAsia="맑은 고딕" w:cs="맑은 고딕"/>
                <w:b/>
                <w:bCs/>
                <w:sz w:val="26"/>
                <w:szCs w:val="26"/>
              </w:rPr>
            </w:pPr>
            <w:sdt>
              <w:sdtPr>
                <w:rPr>
                  <w:rFonts w:hint="eastAsia" w:ascii="맑은 고딕" w:hAnsi="맑은 고딕" w:eastAsia="맑은 고딕" w:cs="맑은 고딕"/>
                </w:rPr>
                <w:tag w:val="goog_rdk_2"/>
                <w:id w:val="1271426780"/>
              </w:sdtPr>
              <w:sdtEndPr>
                <w:rPr>
                  <w:rFonts w:hint="eastAsia" w:ascii="맑은 고딕" w:hAnsi="맑은 고딕" w:eastAsia="맑은 고딕" w:cs="맑은 고딕"/>
                </w:rPr>
              </w:sdtEndPr>
              <w:sdtContent>
                <w:r>
                  <w:rPr>
                    <w:rFonts w:hint="eastAsia" w:ascii="맑은 고딕" w:hAnsi="맑은 고딕" w:eastAsia="맑은 고딕" w:cs="맑은 고딕"/>
                    <w:b/>
                    <w:bCs/>
                    <w:sz w:val="26"/>
                    <w:szCs w:val="26"/>
                  </w:rPr>
                  <w:t>팀명</w:t>
                </w:r>
              </w:sdtContent>
            </w:sdt>
          </w:p>
        </w:tc>
        <w:tc>
          <w:tcPr>
            <w:tcW w:w="2520" w:type="dxa"/>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076D41F5">
            <w:pPr>
              <w:spacing w:before="240" w:after="240"/>
              <w:jc w:val="center"/>
              <w:rPr>
                <w:rFonts w:hint="eastAsia" w:ascii="맑은 고딕" w:hAnsi="맑은 고딕" w:eastAsia="맑은 고딕" w:cs="맑은 고딕"/>
                <w:sz w:val="24"/>
                <w:szCs w:val="24"/>
              </w:rPr>
            </w:pPr>
            <w:r>
              <w:rPr>
                <w:rFonts w:hint="eastAsia" w:ascii="맑은 고딕" w:hAnsi="맑은 고딕" w:eastAsia="맑은 고딕" w:cs="맑은 고딕"/>
                <w:sz w:val="24"/>
                <w:szCs w:val="24"/>
                <w:lang w:eastAsia="ko-KR"/>
              </w:rPr>
              <w:t>삼무</w:t>
            </w:r>
            <w:r>
              <w:rPr>
                <w:rFonts w:hint="eastAsia" w:ascii="맑은 고딕" w:hAnsi="맑은 고딕" w:eastAsia="맑은 고딕" w:cs="맑은 고딕"/>
                <w:sz w:val="24"/>
                <w:szCs w:val="24"/>
              </w:rPr>
              <w:t xml:space="preserve"> </w:t>
            </w:r>
          </w:p>
        </w:tc>
      </w:tr>
      <w:tr w14:paraId="3165C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655" w:hRule="atLeast"/>
        </w:trPr>
        <w:tc>
          <w:tcPr>
            <w:tcW w:w="1755" w:type="dxa"/>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39651745">
            <w:pPr>
              <w:spacing w:before="240" w:after="240"/>
              <w:jc w:val="center"/>
              <w:rPr>
                <w:rFonts w:hint="eastAsia" w:ascii="맑은 고딕" w:hAnsi="맑은 고딕" w:eastAsia="맑은 고딕" w:cs="맑은 고딕"/>
                <w:b/>
                <w:bCs/>
                <w:sz w:val="24"/>
                <w:szCs w:val="24"/>
              </w:rPr>
            </w:pPr>
            <w:sdt>
              <w:sdtPr>
                <w:rPr>
                  <w:rFonts w:hint="eastAsia" w:ascii="맑은 고딕" w:hAnsi="맑은 고딕" w:eastAsia="맑은 고딕" w:cs="맑은 고딕"/>
                </w:rPr>
                <w:tag w:val="goog_rdk_3"/>
                <w:id w:val="-1997069272"/>
              </w:sdtPr>
              <w:sdtEndPr>
                <w:rPr>
                  <w:rFonts w:hint="eastAsia" w:ascii="맑은 고딕" w:hAnsi="맑은 고딕" w:eastAsia="맑은 고딕" w:cs="맑은 고딕"/>
                </w:rPr>
              </w:sdtEndPr>
              <w:sdtContent>
                <w:r>
                  <w:rPr>
                    <w:rFonts w:hint="eastAsia" w:ascii="맑은 고딕" w:hAnsi="맑은 고딕" w:eastAsia="맑은 고딕" w:cs="맑은 고딕"/>
                    <w:b/>
                    <w:bCs/>
                    <w:sz w:val="24"/>
                    <w:szCs w:val="24"/>
                  </w:rPr>
                  <w:t>기획의도</w:t>
                </w:r>
              </w:sdtContent>
            </w:sdt>
          </w:p>
        </w:tc>
        <w:tc>
          <w:tcPr>
            <w:tcW w:w="7080" w:type="dxa"/>
            <w:gridSpan w:val="3"/>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63E131B8">
            <w:pPr>
              <w:spacing w:before="240" w:after="240"/>
              <w:jc w:val="both"/>
              <w:rPr>
                <w:rFonts w:hint="eastAsia" w:ascii="맑은 고딕" w:hAnsi="맑은 고딕" w:eastAsia="맑은 고딕" w:cs="맑은 고딕"/>
                <w:color w:val="A6A6A6" w:themeColor="background1" w:themeShade="A6"/>
                <w:sz w:val="24"/>
                <w:szCs w:val="24"/>
              </w:rPr>
            </w:pPr>
          </w:p>
          <w:p w14:paraId="1E34A9C9">
            <w:pPr>
              <w:spacing w:before="240" w:after="240"/>
              <w:jc w:val="both"/>
              <w:rPr>
                <w:rFonts w:hint="eastAsia" w:ascii="맑은 고딕" w:hAnsi="맑은 고딕" w:eastAsia="맑은 고딕" w:cs="맑은 고딕"/>
                <w:sz w:val="24"/>
                <w:szCs w:val="24"/>
              </w:rPr>
            </w:pPr>
            <w:r>
              <w:rPr>
                <w:rFonts w:hint="eastAsia" w:ascii="맑은 고딕" w:hAnsi="맑은 고딕" w:eastAsia="맑은 고딕" w:cs="맑은 고딕"/>
                <w:sz w:val="24"/>
                <w:szCs w:val="24"/>
              </w:rPr>
              <w:t>대한민국은 고령화 증가</w:t>
            </w:r>
            <w:r>
              <w:rPr>
                <w:rFonts w:hint="eastAsia" w:ascii="맑은 고딕" w:hAnsi="맑은 고딕" w:eastAsia="맑은 고딕" w:cs="맑은 고딕"/>
                <w:sz w:val="24"/>
                <w:szCs w:val="24"/>
                <w:lang w:val="en-US" w:eastAsia="ko-KR"/>
              </w:rPr>
              <w:t xml:space="preserve"> </w:t>
            </w:r>
            <w:r>
              <w:rPr>
                <w:rFonts w:hint="eastAsia" w:ascii="맑은 고딕" w:hAnsi="맑은 고딕" w:eastAsia="맑은 고딕" w:cs="맑은 고딕"/>
                <w:sz w:val="24"/>
                <w:szCs w:val="24"/>
              </w:rPr>
              <w:t>시대에 진입했습니다.</w:t>
            </w:r>
            <w:r>
              <w:rPr>
                <w:rFonts w:hint="eastAsia" w:ascii="맑은 고딕" w:hAnsi="맑은 고딕" w:eastAsia="맑은 고딕" w:cs="맑은 고딕"/>
                <w:sz w:val="24"/>
                <w:szCs w:val="24"/>
                <w:lang w:eastAsia="ko-KR"/>
              </w:rPr>
              <w:t>고령화의</w:t>
            </w:r>
            <w:r>
              <w:rPr>
                <w:rFonts w:hint="eastAsia" w:ascii="맑은 고딕" w:hAnsi="맑은 고딕" w:eastAsia="맑은 고딕" w:cs="맑은 고딕"/>
                <w:sz w:val="24"/>
                <w:szCs w:val="24"/>
                <w:lang w:val="en-US" w:eastAsia="ko-KR"/>
              </w:rPr>
              <w:t xml:space="preserve"> 증가로 인해, 휠체어 이용자가 증가하였습니다.</w:t>
            </w:r>
            <w:r>
              <w:rPr>
                <w:rFonts w:hint="eastAsia" w:ascii="맑은 고딕" w:hAnsi="맑은 고딕" w:eastAsia="맑은 고딕" w:cs="맑은 고딕"/>
                <w:sz w:val="24"/>
                <w:szCs w:val="24"/>
              </w:rPr>
              <w:t xml:space="preserve"> 이들의 외출과 이동은 단순한 일상이 아닌 잠재적 위험이 도사리는 도전이 되고 있습니다. 그러나 기존의 도시 안전 인프라는 시설물 관리 중심의 수동적 체계에 머물러 있어, 휠체어 전복이나 낙상 등 실제 사고 발생 시 골든타임을 확보하는 데 구조적 한계를 보입니다. 이에 본 프로젝트는 사고가 발생한 뒤에야 영상을 확인하는 '사후 조치' 방식에서 탈피하여, AI가 위험을 먼저 인지하고 대응하는 '능동적 보호 시스템'으로의 패러다임을 제안합니다.현재의 통합관제센터는 폭증하는 CCTV 채널 수 대비 만성적인 관제 인력 부족에 시달리고 있습니다. 관제 요원 1인이 수백 개의 화면을 동시에 모니터링해야 하는 환경에서는 화면 중앙에서 사고가 발생해도 이를 놓치는 '부주의 맹시'가 필연적으로 발생합니다. 본 기획은 사람이 모든 것을 볼 수 없다는 현실적인 한계를 기술로 보완하고자 합니다. AI가 휠체어 사용자 등 사회적 약자를 식별하고 위급 상황만을 선별하여 관제 요원에게 알리는 </w:t>
            </w:r>
            <w:r>
              <w:rPr>
                <w:rFonts w:hint="eastAsia" w:ascii="맑은 고딕" w:hAnsi="맑은 고딕" w:eastAsia="맑은 고딕" w:cs="맑은 고딕"/>
                <w:b/>
                <w:bCs/>
                <w:sz w:val="24"/>
                <w:szCs w:val="24"/>
              </w:rPr>
              <w:t>'선별 관제(Selective Monitoring)'</w:t>
            </w:r>
            <w:r>
              <w:rPr>
                <w:rFonts w:hint="eastAsia" w:ascii="맑은 고딕" w:hAnsi="맑은 고딕" w:eastAsia="맑은 고딕" w:cs="맑은 고딕"/>
                <w:sz w:val="24"/>
                <w:szCs w:val="24"/>
              </w:rPr>
              <w:t xml:space="preserve"> 체계를 도입함으로써, 관제 업무의 효율성을 극대화하고 실질적인 사고 감지율을 높이는 것을 목표로 합니다.</w:t>
            </w:r>
          </w:p>
        </w:tc>
      </w:tr>
      <w:tr w14:paraId="37173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655" w:hRule="atLeast"/>
        </w:trPr>
        <w:tc>
          <w:tcPr>
            <w:tcW w:w="1755" w:type="dxa"/>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6E71A0D7">
            <w:pPr>
              <w:spacing w:before="240" w:after="240"/>
              <w:jc w:val="center"/>
              <w:rPr>
                <w:rFonts w:hint="eastAsia" w:ascii="맑은 고딕" w:hAnsi="맑은 고딕" w:eastAsia="맑은 고딕" w:cs="맑은 고딕"/>
                <w:b/>
                <w:bCs/>
                <w:sz w:val="24"/>
                <w:szCs w:val="24"/>
              </w:rPr>
            </w:pPr>
            <w:sdt>
              <w:sdtPr>
                <w:rPr>
                  <w:rFonts w:hint="eastAsia" w:ascii="맑은 고딕" w:hAnsi="맑은 고딕" w:eastAsia="맑은 고딕" w:cs="맑은 고딕"/>
                </w:rPr>
                <w:tag w:val="goog_rdk_4"/>
                <w:id w:val="-759501313"/>
              </w:sdtPr>
              <w:sdtEndPr>
                <w:rPr>
                  <w:rFonts w:hint="eastAsia" w:ascii="맑은 고딕" w:hAnsi="맑은 고딕" w:eastAsia="맑은 고딕" w:cs="맑은 고딕"/>
                </w:rPr>
              </w:sdtEndPr>
              <w:sdtContent>
                <w:r>
                  <w:rPr>
                    <w:rFonts w:hint="eastAsia" w:ascii="맑은 고딕" w:hAnsi="맑은 고딕" w:eastAsia="맑은 고딕" w:cs="맑은 고딕"/>
                    <w:b/>
                    <w:bCs/>
                    <w:sz w:val="24"/>
                    <w:szCs w:val="24"/>
                  </w:rPr>
                  <w:t>역할분담</w:t>
                </w:r>
              </w:sdtContent>
            </w:sdt>
          </w:p>
        </w:tc>
        <w:tc>
          <w:tcPr>
            <w:tcW w:w="7080" w:type="dxa"/>
            <w:gridSpan w:val="3"/>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37F3AA85">
            <w:pPr>
              <w:spacing w:before="240" w:after="240"/>
              <w:rPr>
                <w:rFonts w:hint="eastAsia" w:ascii="맑은 고딕" w:hAnsi="맑은 고딕" w:eastAsia="맑은 고딕" w:cs="맑은 고딕"/>
                <w:sz w:val="24"/>
                <w:szCs w:val="24"/>
                <w:lang w:val="en-US" w:eastAsia="ko-KR"/>
              </w:rPr>
            </w:pPr>
            <w:r>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lang w:eastAsia="ko-KR"/>
              </w:rPr>
              <w:t>김동조</w:t>
            </w:r>
            <w:r>
              <w:rPr>
                <w:rFonts w:hint="eastAsia" w:ascii="맑은 고딕" w:hAnsi="맑은 고딕" w:eastAsia="맑은 고딕" w:cs="맑은 고딕"/>
                <w:sz w:val="24"/>
                <w:szCs w:val="24"/>
                <w:lang w:val="en-US" w:eastAsia="ko-KR"/>
              </w:rPr>
              <w:t xml:space="preserve"> - 전반적인 기술 개발, 팀장</w:t>
            </w:r>
          </w:p>
          <w:p w14:paraId="1200564D">
            <w:pPr>
              <w:spacing w:before="240" w:after="240"/>
              <w:rPr>
                <w:rFonts w:ascii="SimSun" w:hAnsi="SimSun" w:eastAsia="SimSun" w:cs="SimSun"/>
                <w:sz w:val="24"/>
                <w:szCs w:val="24"/>
              </w:rPr>
            </w:pPr>
            <w:r>
              <w:rPr>
                <w:rFonts w:hint="eastAsia" w:ascii="맑은 고딕" w:hAnsi="맑은 고딕" w:eastAsia="맑은 고딕" w:cs="맑은 고딕"/>
                <w:sz w:val="24"/>
                <w:szCs w:val="24"/>
                <w:lang w:val="en-US" w:eastAsia="ko-KR"/>
              </w:rPr>
              <w:t xml:space="preserve">김창선 - 기획서 작성, 기획, 유형 </w:t>
            </w:r>
            <w:r>
              <w:rPr>
                <w:rFonts w:ascii="SimSun" w:hAnsi="SimSun" w:eastAsia="SimSun" w:cs="SimSun"/>
                <w:sz w:val="24"/>
                <w:szCs w:val="24"/>
              </w:rPr>
              <w:t>클래스별 데이터셋 구축 및 Fine-tuning 수행.</w:t>
            </w:r>
          </w:p>
          <w:p w14:paraId="49255902">
            <w:pPr>
              <w:spacing w:before="240" w:after="240"/>
              <w:rPr>
                <w:rFonts w:hint="default" w:ascii="SimSun" w:hAnsi="SimSun" w:eastAsia="맑은 고딕" w:cs="SimSun"/>
                <w:sz w:val="24"/>
                <w:szCs w:val="24"/>
                <w:lang w:val="en-US" w:eastAsia="ko-KR"/>
              </w:rPr>
            </w:pPr>
            <w:r>
              <w:rPr>
                <w:rFonts w:hint="eastAsia" w:ascii="SimSun" w:hAnsi="SimSun" w:eastAsia="맑은 고딕" w:cs="SimSun"/>
                <w:sz w:val="24"/>
                <w:szCs w:val="24"/>
                <w:lang w:eastAsia="ko-KR"/>
              </w:rPr>
              <w:t>최재호</w:t>
            </w:r>
            <w:r>
              <w:rPr>
                <w:rFonts w:hint="eastAsia" w:ascii="SimSun" w:hAnsi="SimSun" w:eastAsia="맑은 고딕" w:cs="SimSun"/>
                <w:sz w:val="24"/>
                <w:szCs w:val="24"/>
                <w:lang w:val="en-US" w:eastAsia="ko-KR"/>
              </w:rPr>
              <w:t xml:space="preserve"> - 기획,</w:t>
            </w:r>
            <w:r>
              <w:rPr>
                <w:rFonts w:ascii="SimSun" w:hAnsi="SimSun" w:eastAsia="SimSun" w:cs="SimSun"/>
                <w:sz w:val="24"/>
                <w:szCs w:val="24"/>
              </w:rPr>
              <w:t>다중 카메라 환경에서 동</w:t>
            </w:r>
            <w:bookmarkStart w:id="0" w:name="_GoBack"/>
            <w:bookmarkEnd w:id="0"/>
            <w:r>
              <w:rPr>
                <w:rFonts w:ascii="SimSun" w:hAnsi="SimSun" w:eastAsia="SimSun" w:cs="SimSun"/>
                <w:sz w:val="24"/>
                <w:szCs w:val="24"/>
              </w:rPr>
              <w:t>일 인물을 추적하기 위한 매칭 알고리즘 개발.</w:t>
            </w:r>
          </w:p>
        </w:tc>
      </w:tr>
      <w:tr w14:paraId="2A036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655" w:hRule="atLeast"/>
        </w:trPr>
        <w:tc>
          <w:tcPr>
            <w:tcW w:w="1755" w:type="dxa"/>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6E78FA3E">
            <w:pPr>
              <w:spacing w:before="240" w:after="240"/>
              <w:jc w:val="center"/>
              <w:rPr>
                <w:rFonts w:hint="eastAsia" w:ascii="맑은 고딕" w:hAnsi="맑은 고딕" w:eastAsia="맑은 고딕" w:cs="맑은 고딕"/>
                <w:b/>
                <w:bCs/>
                <w:sz w:val="24"/>
                <w:szCs w:val="24"/>
              </w:rPr>
            </w:pPr>
            <w:sdt>
              <w:sdtPr>
                <w:rPr>
                  <w:rFonts w:hint="eastAsia" w:ascii="맑은 고딕" w:hAnsi="맑은 고딕" w:eastAsia="맑은 고딕" w:cs="맑은 고딕"/>
                </w:rPr>
                <w:tag w:val="goog_rdk_5"/>
                <w:id w:val="642279919"/>
              </w:sdtPr>
              <w:sdtEndPr>
                <w:rPr>
                  <w:rFonts w:hint="eastAsia" w:ascii="맑은 고딕" w:hAnsi="맑은 고딕" w:eastAsia="맑은 고딕" w:cs="맑은 고딕"/>
                </w:rPr>
              </w:sdtEndPr>
              <w:sdtContent>
                <w:r>
                  <w:rPr>
                    <w:rFonts w:hint="eastAsia" w:ascii="맑은 고딕" w:hAnsi="맑은 고딕" w:eastAsia="맑은 고딕" w:cs="맑은 고딕"/>
                    <w:b/>
                    <w:bCs/>
                    <w:sz w:val="24"/>
                    <w:szCs w:val="24"/>
                  </w:rPr>
                  <w:t>프로젝트 내용</w:t>
                </w:r>
              </w:sdtContent>
            </w:sdt>
          </w:p>
        </w:tc>
        <w:tc>
          <w:tcPr>
            <w:tcW w:w="7080" w:type="dxa"/>
            <w:gridSpan w:val="3"/>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18E2C252">
            <w:pPr>
              <w:spacing w:before="240" w:after="240"/>
              <w:rPr>
                <w:rFonts w:hint="eastAsia" w:ascii="맑은 고딕" w:hAnsi="맑은 고딕" w:eastAsia="맑은 고딕" w:cs="맑은 고딕"/>
                <w:sz w:val="24"/>
                <w:szCs w:val="24"/>
                <w:lang w:val="en-US" w:eastAsia="ko-KR"/>
              </w:rPr>
            </w:pPr>
            <w:r>
              <w:rPr>
                <w:rFonts w:hint="eastAsia" w:ascii="맑은 고딕" w:hAnsi="맑은 고딕" w:eastAsia="맑은 고딕" w:cs="맑은 고딕"/>
                <w:sz w:val="24"/>
                <w:szCs w:val="24"/>
              </w:rPr>
              <w:t xml:space="preserve"> 본 프로젝트는 사회적 약자(휠체어 사용자 등)를 능동적으로 식별하고 보호하기 위해 </w:t>
            </w:r>
            <w:r>
              <w:rPr>
                <w:rFonts w:hint="eastAsia" w:ascii="맑은 고딕" w:hAnsi="맑은 고딕" w:eastAsia="맑은 고딕" w:cs="맑은 고딕"/>
                <w:b/>
                <w:bCs/>
                <w:sz w:val="24"/>
                <w:szCs w:val="24"/>
              </w:rPr>
              <w:t>AI 기반 객체 탐지</w:t>
            </w:r>
            <w:r>
              <w:rPr>
                <w:rFonts w:hint="eastAsia" w:ascii="맑은 고딕" w:hAnsi="맑은 고딕" w:eastAsia="맑은 고딕" w:cs="맑은 고딕"/>
                <w:b/>
                <w:bCs/>
                <w:sz w:val="24"/>
                <w:szCs w:val="24"/>
                <w:lang w:val="en-US" w:eastAsia="ko-KR"/>
              </w:rPr>
              <w:t xml:space="preserve"> </w:t>
            </w:r>
            <w:r>
              <w:rPr>
                <w:rFonts w:hint="eastAsia" w:ascii="맑은 고딕" w:hAnsi="맑은 고딕" w:eastAsia="맑은 고딕" w:cs="맑은 고딕"/>
                <w:b/>
                <w:bCs/>
                <w:sz w:val="24"/>
                <w:szCs w:val="24"/>
              </w:rPr>
              <w:t>기술</w:t>
            </w:r>
            <w:r>
              <w:rPr>
                <w:rFonts w:hint="eastAsia" w:ascii="맑은 고딕" w:hAnsi="맑은 고딕" w:eastAsia="맑은 고딕" w:cs="맑은 고딕"/>
                <w:b w:val="0"/>
                <w:bCs w:val="0"/>
                <w:sz w:val="24"/>
                <w:szCs w:val="24"/>
                <w:lang w:val="en-US" w:eastAsia="ko-KR"/>
              </w:rPr>
              <w:t xml:space="preserve">의 </w:t>
            </w:r>
            <w:r>
              <w:rPr>
                <w:rFonts w:hint="eastAsia" w:ascii="맑은 고딕" w:hAnsi="맑은 고딕" w:eastAsia="맑은 고딕" w:cs="맑은 고딕"/>
                <w:sz w:val="24"/>
                <w:szCs w:val="24"/>
              </w:rPr>
              <w:t xml:space="preserve">지능형 선별 관제 시스템을 구축하는 것을 내용으로 합니다.최신 객체 탐지 모델인 </w:t>
            </w:r>
            <w:r>
              <w:rPr>
                <w:rFonts w:hint="eastAsia" w:ascii="맑은 고딕" w:hAnsi="맑은 고딕" w:eastAsia="맑은 고딕" w:cs="맑은 고딕"/>
                <w:b/>
                <w:bCs/>
                <w:sz w:val="24"/>
                <w:szCs w:val="24"/>
              </w:rPr>
              <w:t>YOLOv8</w:t>
            </w:r>
            <w:r>
              <w:rPr>
                <w:rFonts w:hint="eastAsia" w:ascii="맑은 고딕" w:hAnsi="맑은 고딕" w:eastAsia="맑은 고딕" w:cs="맑은 고딕"/>
                <w:sz w:val="24"/>
                <w:szCs w:val="24"/>
              </w:rPr>
              <w:t>을 도입하여 일반 보행자와 휠체어 사용자를 정밀하게 구분합니다.수동 휠체어, 전동 휠체어, 전동 스쿠터 등 다양한 보조기구의 형태를 학습하여 탐지 정확도를 극대화했습니다.</w:t>
            </w:r>
            <w:r>
              <w:rPr>
                <w:rFonts w:hint="eastAsia" w:ascii="맑은 고딕" w:hAnsi="맑은 고딕" w:eastAsia="맑은 고딕" w:cs="맑은 고딕"/>
                <w:sz w:val="24"/>
                <w:szCs w:val="24"/>
                <w:lang w:val="en-US" w:eastAsia="ko-KR"/>
              </w:rPr>
              <w:t xml:space="preserve"> </w:t>
            </w:r>
            <w:r>
              <w:rPr>
                <w:rFonts w:hint="eastAsia" w:ascii="맑은 고딕" w:hAnsi="맑은 고딕" w:eastAsia="맑은 고딕" w:cs="맑은 고딕"/>
                <w:sz w:val="24"/>
                <w:szCs w:val="24"/>
              </w:rPr>
              <w:t xml:space="preserve">사고 감지 시 관제센터뿐만 아니라 112(경찰), 119(소방) 상황실로 위치 정보, 현장 스틸컷, 실시간 영상을 즉시 </w:t>
            </w:r>
            <w:r>
              <w:rPr>
                <w:rFonts w:hint="eastAsia" w:ascii="맑은 고딕" w:hAnsi="맑은 고딕" w:eastAsia="맑은 고딕" w:cs="맑은 고딕"/>
                <w:sz w:val="24"/>
                <w:szCs w:val="24"/>
                <w:lang w:eastAsia="ko-KR"/>
              </w:rPr>
              <w:t>공유합니다</w:t>
            </w:r>
            <w:r>
              <w:rPr>
                <w:rFonts w:hint="eastAsia" w:ascii="맑은 고딕" w:hAnsi="맑은 고딕" w:eastAsia="맑은 고딕" w:cs="맑은 고딕"/>
                <w:sz w:val="24"/>
                <w:szCs w:val="24"/>
                <w:lang w:val="en-US" w:eastAsia="ko-KR"/>
              </w:rPr>
              <w:t xml:space="preserve">.종합상활실에서 </w:t>
            </w:r>
            <w:r>
              <w:rPr>
                <w:rFonts w:hint="eastAsia" w:ascii="맑은 고딕" w:hAnsi="맑은 고딕" w:eastAsia="맑은 고딕" w:cs="맑은 고딕"/>
                <w:sz w:val="24"/>
                <w:szCs w:val="24"/>
              </w:rPr>
              <w:t>수백 개의 CCTV를 모두 보는 것이 아니라, AI가 감지한 위급 상황 팝업과 이동 경로(Trajectory)만을 집중 모니터링하여 관제 효율을 높입니다.</w:t>
            </w:r>
          </w:p>
        </w:tc>
      </w:tr>
      <w:tr w14:paraId="33E4E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655" w:hRule="atLeast"/>
        </w:trPr>
        <w:tc>
          <w:tcPr>
            <w:tcW w:w="1755" w:type="dxa"/>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016BD248">
            <w:pPr>
              <w:spacing w:before="240" w:after="240"/>
              <w:jc w:val="center"/>
              <w:rPr>
                <w:rFonts w:hint="eastAsia" w:ascii="맑은 고딕" w:hAnsi="맑은 고딕" w:eastAsia="맑은 고딕" w:cs="맑은 고딕"/>
                <w:b/>
                <w:bCs/>
                <w:sz w:val="24"/>
                <w:szCs w:val="24"/>
              </w:rPr>
            </w:pPr>
            <w:sdt>
              <w:sdtPr>
                <w:rPr>
                  <w:rFonts w:hint="eastAsia" w:ascii="맑은 고딕" w:hAnsi="맑은 고딕" w:eastAsia="맑은 고딕" w:cs="맑은 고딕"/>
                </w:rPr>
                <w:tag w:val="goog_rdk_6"/>
                <w:id w:val="-1222093092"/>
              </w:sdtPr>
              <w:sdtEndPr>
                <w:rPr>
                  <w:rFonts w:hint="eastAsia" w:ascii="맑은 고딕" w:hAnsi="맑은 고딕" w:eastAsia="맑은 고딕" w:cs="맑은 고딕"/>
                </w:rPr>
              </w:sdtEndPr>
              <w:sdtContent>
                <w:r>
                  <w:rPr>
                    <w:rFonts w:hint="eastAsia" w:ascii="맑은 고딕" w:hAnsi="맑은 고딕" w:eastAsia="맑은 고딕" w:cs="맑은 고딕"/>
                    <w:b/>
                    <w:bCs/>
                    <w:sz w:val="24"/>
                    <w:szCs w:val="24"/>
                  </w:rPr>
                  <w:t>기대효과 및 활용방안</w:t>
                </w:r>
              </w:sdtContent>
            </w:sdt>
          </w:p>
        </w:tc>
        <w:tc>
          <w:tcPr>
            <w:tcW w:w="7080" w:type="dxa"/>
            <w:gridSpan w:val="3"/>
            <w:tcBorders>
              <w:top w:val="single" w:color="000000" w:sz="8" w:space="0"/>
              <w:left w:val="single" w:color="000000" w:sz="8" w:space="0"/>
              <w:bottom w:val="single" w:color="000000" w:sz="8" w:space="0"/>
              <w:right w:val="single" w:color="000000" w:sz="8" w:space="0"/>
            </w:tcBorders>
            <w:shd w:val="clear" w:color="auto" w:fill="auto"/>
            <w:tcMar>
              <w:top w:w="20" w:type="dxa"/>
              <w:left w:w="100" w:type="dxa"/>
              <w:bottom w:w="20" w:type="dxa"/>
              <w:right w:w="100" w:type="dxa"/>
            </w:tcMar>
            <w:vAlign w:val="center"/>
          </w:tcPr>
          <w:p w14:paraId="06867A6D">
            <w:pPr>
              <w:pStyle w:val="10"/>
              <w:keepNext w:val="0"/>
              <w:keepLines w:val="0"/>
              <w:widowControl/>
              <w:suppressLineNumbers w:val="0"/>
              <w:rPr>
                <w:rFonts w:hint="eastAsia" w:ascii="맑은 고딕" w:hAnsi="맑은 고딕" w:eastAsia="맑은 고딕" w:cs="맑은 고딕"/>
                <w:sz w:val="24"/>
                <w:szCs w:val="24"/>
                <w:lang w:val="en-US" w:eastAsia="ko-KR"/>
              </w:rPr>
            </w:pPr>
            <w:r>
              <w:rPr>
                <w:rFonts w:hint="eastAsia" w:ascii="맑은 고딕" w:hAnsi="맑은 고딕" w:eastAsia="맑은 고딕" w:cs="맑은 고딕"/>
              </w:rPr>
              <w:t>기존의 육안 관제 방식에서 벗어나, AI가 선별한 비정상 상황만을 모니터링하는 '선별 관제' 도입으로 관제 요원의 업무 피로도를 낮추고 1인당 관제 가능 채널 수를 비약적으로 늘립니다. 무의미한 영상 시청 시간을 획기적으로 줄여 인력 운영의 효율성을 극대화합니다."위급할 때 누군가 나를</w:t>
            </w:r>
            <w:r>
              <w:rPr>
                <w:rFonts w:hint="eastAsia" w:ascii="맑은 고딕" w:hAnsi="맑은 고딕" w:eastAsia="맑은 고딕" w:cs="맑은 고딕"/>
                <w:lang w:val="en-US" w:eastAsia="ko-KR"/>
              </w:rPr>
              <w:t xml:space="preserve"> 도와준다</w:t>
            </w:r>
            <w:r>
              <w:rPr>
                <w:rFonts w:hint="eastAsia" w:ascii="맑은 고딕" w:hAnsi="맑은 고딕" w:eastAsia="맑은 고딕" w:cs="맑은 고딕"/>
              </w:rPr>
              <w:t>"는 신뢰는 장애인의 외출에 대한 두려움을 없애고 사회 참여를 촉진합니다. 이는 단순한 기술 도입을 넘어 '안전 복지'를 실현하는 것입니다.</w:t>
            </w:r>
            <w:r>
              <w:rPr>
                <w:rFonts w:hint="eastAsia" w:ascii="맑은 고딕" w:hAnsi="맑은 고딕" w:eastAsia="맑은 고딕" w:cs="맑은 고딕"/>
                <w:sz w:val="24"/>
                <w:szCs w:val="24"/>
              </w:rPr>
              <w:t>축적된 휠체어 이동 데이터(히트맵)를 분석하여, 휠체어 사용자가 자주 다니거나 정체를 빚는 구간을 식별합니다. 지자체는 이를 근거로 경사로 설치, 보도블록 정비 등 예산을 효율적으로 집행하는 '데이터 기반 행정'을 구현할 수 있습니다.</w:t>
            </w:r>
            <w:r>
              <w:rPr>
                <w:rFonts w:hint="eastAsia" w:ascii="맑은 고딕" w:hAnsi="맑은 고딕" w:eastAsia="맑은 고딕" w:cs="맑은 고딕"/>
                <w:sz w:val="24"/>
                <w:szCs w:val="24"/>
                <w:lang w:val="en-US" w:eastAsia="ko-KR"/>
              </w:rPr>
              <w:t xml:space="preserve"> 더 나은 활용방안 </w:t>
            </w:r>
            <w:r>
              <w:rPr>
                <w:rFonts w:hint="eastAsia" w:ascii="맑은 고딕" w:hAnsi="맑은 고딕" w:eastAsia="맑은 고딕" w:cs="맑은 고딕"/>
                <w:sz w:val="24"/>
                <w:szCs w:val="24"/>
              </w:rPr>
              <w:t>교차로를 건너는 휠체어 사용자의 위치 정보를 우회전하는 차량의 내비게이션에 미리 알림으로써, 교통사고를 원천적으로 차단하는 '능동형 사고 예방 시스템'으로 고도화합니다.</w:t>
            </w:r>
            <w:r>
              <w:rPr>
                <w:rFonts w:hint="eastAsia" w:ascii="맑은 고딕" w:hAnsi="맑은 고딕" w:eastAsia="맑은 고딕" w:cs="맑은 고딕"/>
                <w:sz w:val="24"/>
                <w:szCs w:val="24"/>
                <w:lang w:val="en-US" w:eastAsia="ko-KR"/>
              </w:rPr>
              <w:t xml:space="preserve"> </w:t>
            </w:r>
          </w:p>
        </w:tc>
      </w:tr>
    </w:tbl>
    <w:p w14:paraId="5732C12A">
      <w:pPr>
        <w:spacing w:before="240" w:after="240" w:line="312" w:lineRule="auto"/>
      </w:pPr>
      <w:sdt>
        <w:sdtPr>
          <w:tag w:val="goog_rdk_7"/>
          <w:id w:val="-1790197069"/>
        </w:sdtPr>
        <w:sdtContent>
          <w:r>
            <w:rPr>
              <w:rFonts w:ascii="Arial Unicode MS" w:hAnsi="Arial Unicode MS" w:eastAsia="Arial Unicode MS" w:cs="Arial Unicode MS"/>
              <w:sz w:val="24"/>
              <w:szCs w:val="24"/>
            </w:rPr>
            <w:t>※ 2쪽 이내로 자유롭게 작성</w:t>
          </w:r>
        </w:sdtContent>
      </w:sdt>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ED2FCEB-76BC-4174-85D2-E940B89FDCE2}"/>
  </w:font>
  <w:font w:name="Arial">
    <w:panose1 w:val="020B0604020202020204"/>
    <w:charset w:val="00"/>
    <w:family w:val="swiss"/>
    <w:pitch w:val="default"/>
    <w:sig w:usb0="E0002EFF" w:usb1="C000785B" w:usb2="00000009" w:usb3="00000000" w:csb0="400001FF" w:csb1="FFFF0000"/>
    <w:embedRegular r:id="rId2" w:fontKey="{D2B77BE4-96B9-4203-B1CB-7FB83947CC4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514FFEC-B6E0-4414-AC87-C890E9420683}"/>
  </w:font>
  <w:font w:name="Wingdings">
    <w:panose1 w:val="05000000000000000000"/>
    <w:charset w:val="02"/>
    <w:family w:val="auto"/>
    <w:pitch w:val="default"/>
    <w:sig w:usb0="00000000" w:usb1="00000000" w:usb2="00000000" w:usb3="00000000" w:csb0="80000000" w:csb1="00000000"/>
    <w:embedRegular r:id="rId4" w:fontKey="{F06E9EC0-D058-4D85-AEE0-76E705658715}"/>
  </w:font>
  <w:font w:name="Calibri">
    <w:panose1 w:val="020F0502020204030204"/>
    <w:charset w:val="00"/>
    <w:family w:val="swiss"/>
    <w:pitch w:val="default"/>
    <w:sig w:usb0="E4002EFF" w:usb1="C200247B" w:usb2="00000009" w:usb3="00000000" w:csb0="200001FF" w:csb1="00000000"/>
    <w:embedRegular r:id="rId5" w:fontKey="{B11766D5-7C1C-438E-BBF7-537CADCACE95}"/>
  </w:font>
  <w:font w:name="맑은 고딕">
    <w:panose1 w:val="020B0503020000020004"/>
    <w:charset w:val="81"/>
    <w:family w:val="modern"/>
    <w:pitch w:val="default"/>
    <w:sig w:usb0="9000002F" w:usb1="29D77CFB" w:usb2="00000012" w:usb3="00000000" w:csb0="00080001" w:csb1="00000000"/>
    <w:embedRegular r:id="rId6" w:fontKey="{29FA8057-7FE3-463F-8621-053558C733B8}"/>
  </w:font>
  <w:font w:name="Arial Unicode MS">
    <w:altName w:val="Arial"/>
    <w:panose1 w:val="020B0604020202020204"/>
    <w:charset w:val="00"/>
    <w:family w:val="auto"/>
    <w:pitch w:val="default"/>
    <w:sig w:usb0="00000000" w:usb1="00000000" w:usb2="00000000" w:usb3="00000000" w:csb0="00000000" w:csb1="00000000"/>
    <w:embedRegular r:id="rId7" w:fontKey="{688DDBED-278E-4A77-95ED-3B599035E48F}"/>
  </w:font>
  <w:font w:name="굴림">
    <w:panose1 w:val="020B0600000101010101"/>
    <w:charset w:val="81"/>
    <w:family w:val="auto"/>
    <w:pitch w:val="default"/>
    <w:sig w:usb0="B00002AF" w:usb1="69D77CFB" w:usb2="00000030" w:usb3="00000000" w:csb0="4008009F" w:csb1="DFD70000"/>
  </w:font>
  <w:font w:name="Symbol">
    <w:panose1 w:val="05050102010706020507"/>
    <w:charset w:val="00"/>
    <w:family w:val="auto"/>
    <w:pitch w:val="default"/>
    <w:sig w:usb0="00000000" w:usb1="00000000" w:usb2="00000000" w:usb3="00000000" w:csb0="80000000" w:csb1="00000000"/>
    <w:embedRegular r:id="rId8" w:fontKey="{1ACE9DEF-2279-4A61-B262-2E7AF8EB2A83}"/>
  </w:font>
  <w:font w:name="Calibri Light">
    <w:panose1 w:val="020F0302020204030204"/>
    <w:charset w:val="00"/>
    <w:family w:val="auto"/>
    <w:pitch w:val="default"/>
    <w:sig w:usb0="E4002EFF" w:usb1="C200247B" w:usb2="00000009" w:usb3="00000000" w:csb0="200001FF" w:csb1="00000000"/>
    <w:embedRegular r:id="rId9" w:fontKey="{4098613B-9A88-4926-B5E8-D8F70D6063D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6C18D">
    <w:r>
      <w:drawing>
        <wp:inline distT="114300" distB="114300" distL="114300" distR="114300">
          <wp:extent cx="1014095" cy="32448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1"/>
                  <a:srcRect/>
                  <a:stretch>
                    <a:fillRect/>
                  </a:stretch>
                </pic:blipFill>
                <pic:spPr>
                  <a:xfrm>
                    <a:off x="0" y="0"/>
                    <a:ext cx="1014413" cy="324929"/>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5B3"/>
    <w:rsid w:val="004465B3"/>
    <w:rsid w:val="00AF04BA"/>
    <w:rsid w:val="00C808F5"/>
    <w:rsid w:val="698A14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Arial" w:eastAsiaTheme="minorEastAsia"/>
      <w:sz w:val="22"/>
      <w:szCs w:val="22"/>
      <w:lang w:val="ko" w:eastAsia="ko-KR"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11"/>
    <w:pPr>
      <w:keepNext/>
      <w:keepLines/>
      <w:spacing w:after="320"/>
    </w:pPr>
    <w:rPr>
      <w:rFonts w:eastAsia="Arial"/>
      <w:color w:val="666666"/>
      <w:sz w:val="30"/>
      <w:szCs w:val="30"/>
    </w:rPr>
  </w:style>
  <w:style w:type="paragraph" w:styleId="12">
    <w:name w:val="Title"/>
    <w:basedOn w:val="1"/>
    <w:next w:val="1"/>
    <w:qFormat/>
    <w:uiPriority w:val="10"/>
    <w:pPr>
      <w:keepNext/>
      <w:keepLines/>
      <w:spacing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2"/>
    <w:basedOn w:val="13"/>
    <w:uiPriority w:val="0"/>
  </w:style>
  <w:style w:type="table" w:customStyle="1" w:styleId="15">
    <w:name w:val="_Style 13"/>
    <w:basedOn w:val="13"/>
    <w:qFormat/>
    <w:uiPriority w:val="0"/>
  </w:style>
  <w:style w:type="table" w:customStyle="1" w:styleId="16">
    <w:name w:val="_Style 15"/>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olqrVGQfCeiZRa8vVNF0Jx9t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RHVid0tIMjdZNnk1MDFnaDRqWjN5bkI5ZG1sRjdSTEw=</go:docsCustomData>
</go:gDocsCustomXmlDataStorage>
</file>

<file path=customXml/itemProps1.xml><?xml version="1.0" encoding="utf-8"?>
<ds:datastoreItem xmlns:ds="http://schemas.openxmlformats.org/officeDocument/2006/customXml" ds:itemID="{37543E89-9843-42C0-A971-7272175EC59E}">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20</Words>
  <Characters>114</Characters>
  <Lines>1</Lines>
  <Paragraphs>1</Paragraphs>
  <TotalTime>40</TotalTime>
  <ScaleCrop>false</ScaleCrop>
  <LinksUpToDate>false</LinksUpToDate>
  <CharactersWithSpaces>133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2025-11-21T11:17:00Z</dcterms:created>
  <dc:creator>PC</dc:creator>
  <cp:lastModifiedBy>PC</cp:lastModifiedBy>
  <dcterms:modified xsi:type="dcterms:W3CDTF">2025-11-27T14:13:45Z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BE68268FC1F44AEB924B618B6E7D9D1D_12</vt:lpwstr>
  </property>
</Properties>
</file>