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159E1" w:rsidR="00031566" w:rsidP="00C159E1" w:rsidRDefault="00777BF7" w14:paraId="2C078E63" w14:textId="0DFE9445">
      <w:pPr>
        <w:pStyle w:val="Heading2"/>
        <w:rPr>
          <w:lang w:val="el-GR"/>
        </w:rPr>
      </w:pPr>
      <w:r w:rsidRPr="00C159E1">
        <w:rPr>
          <w:lang w:val="el-GR"/>
        </w:rPr>
        <w:t>Κεφάλαιο 2</w:t>
      </w:r>
    </w:p>
    <w:p w:rsidR="00E25470" w:rsidP="00C159E1" w:rsidRDefault="00E25470" w14:paraId="3A677911" w14:textId="7128B466">
      <w:pPr>
        <w:jc w:val="center"/>
        <w:rPr>
          <w:i/>
          <w:iCs/>
          <w:lang w:val="el-GR"/>
        </w:rPr>
      </w:pPr>
      <w:r w:rsidRPr="00C159E1">
        <w:rPr>
          <w:i/>
          <w:iCs/>
          <w:lang w:val="el-GR"/>
        </w:rPr>
        <w:t xml:space="preserve">Σελίδα 76, </w:t>
      </w:r>
      <w:r w:rsidR="004730FE">
        <w:rPr>
          <w:i/>
          <w:iCs/>
          <w:lang w:val="el-GR"/>
        </w:rPr>
        <w:t>Τ</w:t>
      </w:r>
      <w:r w:rsidRPr="00C159E1">
        <w:rPr>
          <w:i/>
          <w:iCs/>
          <w:lang w:val="el-GR"/>
        </w:rPr>
        <w:t xml:space="preserve">ύποι: </w:t>
      </w:r>
      <w:r w:rsidRPr="00C159E1" w:rsidR="00004394">
        <w:rPr>
          <w:i/>
          <w:iCs/>
          <w:lang w:val="el-GR"/>
        </w:rPr>
        <w:t>2.9</w:t>
      </w:r>
      <w:r w:rsidRPr="00C159E1" w:rsidR="00823418">
        <w:rPr>
          <w:i/>
          <w:iCs/>
          <w:lang w:val="el-GR"/>
        </w:rPr>
        <w:t>5-2.</w:t>
      </w:r>
      <w:r w:rsidRPr="00C159E1" w:rsidR="00285A16">
        <w:rPr>
          <w:i/>
          <w:iCs/>
          <w:lang w:val="el-GR"/>
        </w:rPr>
        <w:t>100, 2.1</w:t>
      </w:r>
      <w:r w:rsidRPr="00C159E1" w:rsidR="003D0E2E">
        <w:rPr>
          <w:i/>
          <w:iCs/>
          <w:lang w:val="el-GR"/>
        </w:rPr>
        <w:t>09-2.11</w:t>
      </w:r>
      <w:r w:rsidR="00D200FA">
        <w:rPr>
          <w:i/>
          <w:iCs/>
          <w:lang w:val="el-GR"/>
        </w:rPr>
        <w:t>6</w:t>
      </w:r>
    </w:p>
    <w:p w:rsidRPr="00C159E1" w:rsidR="004730FE" w:rsidP="00C159E1" w:rsidRDefault="004730FE" w14:paraId="68A9EA5E" w14:textId="764CBEFC">
      <w:pPr>
        <w:jc w:val="center"/>
        <w:rPr>
          <w:i/>
          <w:iCs/>
          <w:lang w:val="el-GR"/>
        </w:rPr>
      </w:pPr>
      <w:r>
        <w:rPr>
          <w:i/>
          <w:iCs/>
          <w:lang w:val="el-GR"/>
        </w:rPr>
        <w:t xml:space="preserve">Σελίδα </w:t>
      </w:r>
      <w:r w:rsidR="00994B1D">
        <w:rPr>
          <w:i/>
          <w:iCs/>
          <w:lang w:val="el-GR"/>
        </w:rPr>
        <w:t>80</w:t>
      </w:r>
      <w:r>
        <w:rPr>
          <w:i/>
          <w:iCs/>
          <w:lang w:val="el-GR"/>
        </w:rPr>
        <w:t>, Ασκήσεις 2.7.4-2.7.14</w:t>
      </w:r>
    </w:p>
    <w:p w:rsidRPr="00FC11FC" w:rsidR="00777BF7" w:rsidP="00FC11FC" w:rsidRDefault="003379E8" w14:paraId="3EDBBCD6" w14:textId="7A8AD056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FC11FC">
        <w:rPr>
          <w:lang w:val="el-GR"/>
        </w:rPr>
        <w:t xml:space="preserve">Έστω θορυβώδες </w:t>
      </w:r>
      <w:r w:rsidRPr="00FC11FC" w:rsidR="003336D9">
        <w:rPr>
          <w:lang w:val="el-GR"/>
        </w:rPr>
        <w:t xml:space="preserve">δίθυρο δίκτυο </w:t>
      </w:r>
      <w:r w:rsidRPr="00FC11FC" w:rsidR="003336D9">
        <w:rPr>
          <w:b/>
          <w:bCs/>
          <w:lang w:val="el-GR"/>
        </w:rPr>
        <w:t xml:space="preserve">κέρδους </w:t>
      </w:r>
      <w:r w:rsidRPr="00FC11FC" w:rsidR="003336D9">
        <w:rPr>
          <w:b/>
          <w:bCs/>
        </w:rPr>
        <w:t>G</w:t>
      </w:r>
      <w:r w:rsidRPr="00FC11FC" w:rsidR="003336D9">
        <w:rPr>
          <w:lang w:val="el-GR"/>
        </w:rPr>
        <w:t xml:space="preserve"> και πηγή θορύβου </w:t>
      </w:r>
      <w:r w:rsidRPr="00FC11FC" w:rsidR="003336D9">
        <w:rPr>
          <w:b/>
          <w:bCs/>
          <w:lang w:val="el-GR"/>
        </w:rPr>
        <w:t xml:space="preserve">θερμοκρασίας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s</m:t>
            </m:r>
          </m:sub>
        </m:sSub>
      </m:oMath>
      <w:r w:rsidRPr="00FC11FC" w:rsidR="003336D9">
        <w:rPr>
          <w:lang w:val="el-GR"/>
        </w:rPr>
        <w:t xml:space="preserve"> </w:t>
      </w:r>
      <w:r w:rsidRPr="00FC11FC" w:rsidR="000D1CC9">
        <w:rPr>
          <w:lang w:val="el-GR"/>
        </w:rPr>
        <w:t>συνδεδεμένη στην είσοδο</w:t>
      </w:r>
      <w:r w:rsidRPr="00FC11FC" w:rsidR="00AC5396">
        <w:rPr>
          <w:lang w:val="el-GR"/>
        </w:rPr>
        <w:t xml:space="preserve"> του. Η δι</w:t>
      </w:r>
      <w:r w:rsidRPr="00FC11FC" w:rsidR="000F563A">
        <w:rPr>
          <w:lang w:val="el-GR"/>
        </w:rPr>
        <w:t xml:space="preserve">αθέσιμη </w:t>
      </w:r>
      <w:r w:rsidRPr="00FC11FC" w:rsidR="000F563A">
        <w:rPr>
          <w:b/>
          <w:bCs/>
          <w:lang w:val="el-GR"/>
        </w:rPr>
        <w:t xml:space="preserve">ισχύς θορύβου </w:t>
      </w:r>
      <w:r w:rsidRPr="00FC11FC" w:rsidR="00C94A97">
        <w:rPr>
          <w:b/>
          <w:bCs/>
          <w:lang w:val="el-GR"/>
        </w:rPr>
        <w:t>στην έξοδο</w:t>
      </w:r>
      <w:r w:rsidRPr="00FC11FC" w:rsidR="00C94A97">
        <w:rPr>
          <w:lang w:val="el-GR"/>
        </w:rPr>
        <w:t xml:space="preserve"> του δικτύου και σε </w:t>
      </w:r>
      <w:r w:rsidRPr="00FC11FC" w:rsidR="00C94A97">
        <w:rPr>
          <w:b/>
          <w:bCs/>
          <w:lang w:val="el-GR"/>
        </w:rPr>
        <w:t xml:space="preserve">εύρος συχνοτήτων </w:t>
      </w:r>
      <w:r w:rsidRPr="00FC11FC" w:rsidR="0056221B">
        <w:rPr>
          <w:b/>
          <w:bCs/>
          <w:lang w:val="el-GR"/>
        </w:rPr>
        <w:t>Β</w:t>
      </w:r>
      <w:r w:rsidRPr="00FC11FC" w:rsidR="0056221B">
        <w:rPr>
          <w:lang w:val="el-GR"/>
        </w:rPr>
        <w:t>:</w:t>
      </w:r>
    </w:p>
    <w:p w:rsidRPr="001C6BE7" w:rsidR="0056221B" w:rsidP="000D1CC9" w:rsidRDefault="001C6BE7" w14:paraId="7CB66D22" w14:textId="4F39C28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BG+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  (1)</m:t>
          </m:r>
        </m:oMath>
      </m:oMathPara>
    </w:p>
    <w:p w:rsidR="001C6BE7" w:rsidP="000D1CC9" w:rsidRDefault="008B08DA" w14:paraId="50C736F0" w14:textId="035DB83D">
      <w:pPr>
        <w:jc w:val="both"/>
        <w:rPr>
          <w:lang w:val="el-GR"/>
        </w:rPr>
      </w:pPr>
      <w:r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N</m:t>
            </m: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8B08DA">
        <w:rPr>
          <w:lang w:val="el-GR"/>
        </w:rPr>
        <w:t xml:space="preserve"> </w:t>
      </w:r>
      <w:r>
        <w:rPr>
          <w:lang w:val="el-GR"/>
        </w:rPr>
        <w:t xml:space="preserve">είναι το τμήμα </w:t>
      </w:r>
      <w:r w:rsidR="00BB7D5D">
        <w:rPr>
          <w:lang w:val="el-GR"/>
        </w:rPr>
        <w:t xml:space="preserve">της ισχύος θορύβου στην έξοδο του δικτύου </w:t>
      </w:r>
      <w:r w:rsidR="00FB6006">
        <w:rPr>
          <w:lang w:val="el-GR"/>
        </w:rPr>
        <w:t xml:space="preserve">που οφείλεται στις </w:t>
      </w:r>
      <w:r w:rsidRPr="004F25EE" w:rsidR="00FB6006">
        <w:rPr>
          <w:b/>
          <w:bCs/>
          <w:lang w:val="el-GR"/>
        </w:rPr>
        <w:t>ε</w:t>
      </w:r>
      <w:r w:rsidRPr="004F25EE" w:rsidR="00A92A12">
        <w:rPr>
          <w:b/>
          <w:bCs/>
          <w:lang w:val="el-GR"/>
        </w:rPr>
        <w:t>σωτερικές πηγές θορύβου</w:t>
      </w:r>
      <w:r w:rsidR="00A92A12">
        <w:rPr>
          <w:lang w:val="el-GR"/>
        </w:rPr>
        <w:t xml:space="preserve"> </w:t>
      </w:r>
      <w:r w:rsidR="004F25EE">
        <w:rPr>
          <w:lang w:val="el-GR"/>
        </w:rPr>
        <w:t>του δικτύου.</w:t>
      </w:r>
    </w:p>
    <w:p w:rsidRPr="00B26554" w:rsidR="0089361A" w:rsidP="000D1CC9" w:rsidRDefault="00D91BCB" w14:paraId="11AD6633" w14:textId="615BF3ED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1</m:t>
              </m:r>
            </m:e>
          </m:d>
          <m:r>
            <w:rPr>
              <w:rFonts w:ascii="Cambria Math" w:hAnsi="Cambria Math"/>
              <w:lang w:val="el-GR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BG</m:t>
          </m:r>
        </m:oMath>
      </m:oMathPara>
    </w:p>
    <w:p w:rsidRPr="00B26554" w:rsidR="00B26554" w:rsidP="000D1CC9" w:rsidRDefault="00B26554" w14:paraId="2A57B8B5" w14:textId="717B814A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GkB</m:t>
              </m:r>
            </m:den>
          </m:f>
          <m:r>
            <w:rPr>
              <w:rFonts w:ascii="Cambria Math" w:hAnsi="Cambria Math"/>
            </w:rPr>
            <m:t>,  (2)</m:t>
          </m:r>
        </m:oMath>
      </m:oMathPara>
    </w:p>
    <w:p w:rsidRPr="00FC11FC" w:rsidR="009729BE" w:rsidP="00FC11FC" w:rsidRDefault="009729BE" w14:paraId="2465068C" w14:textId="3C7055FF">
      <w:pPr>
        <w:jc w:val="both"/>
        <w:rPr>
          <w:lang w:val="el-GR"/>
        </w:rPr>
      </w:pPr>
      <w:r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T</m:t>
            </m: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Pr="009729BE">
        <w:rPr>
          <w:lang w:val="el-GR"/>
        </w:rPr>
        <w:t xml:space="preserve"> </w:t>
      </w:r>
      <w:r>
        <w:rPr>
          <w:lang w:val="el-GR"/>
        </w:rPr>
        <w:t xml:space="preserve">είναι η </w:t>
      </w:r>
      <w:r w:rsidRPr="009729BE">
        <w:rPr>
          <w:b/>
          <w:bCs/>
          <w:lang w:val="el-GR"/>
        </w:rPr>
        <w:t>ισοδύναμη θερμότητας θορύβου</w:t>
      </w:r>
      <w:r>
        <w:rPr>
          <w:lang w:val="el-GR"/>
        </w:rPr>
        <w:t>.</w:t>
      </w:r>
    </w:p>
    <w:p w:rsidRPr="00FC11FC" w:rsidR="009729BE" w:rsidP="00FC11FC" w:rsidRDefault="009729BE" w14:paraId="030CF3D1" w14:textId="5F8EB8AB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FC11FC">
        <w:rPr>
          <w:lang w:val="el-GR"/>
        </w:rPr>
        <w:t xml:space="preserve">Συντελεστής θορύβου </w:t>
      </w:r>
      <w:r>
        <w:t>F</w:t>
      </w:r>
      <w:r w:rsidRPr="00FC11FC" w:rsidR="00D33707">
        <w:rPr>
          <w:lang w:val="el-GR"/>
        </w:rPr>
        <w:t xml:space="preserve">,για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l-GR"/>
          </w:rPr>
          <m:t>=290</m:t>
        </m:r>
        <m:r>
          <w:rPr>
            <w:rFonts w:ascii="Cambria Math" w:hAnsi="Cambria Math"/>
          </w:rPr>
          <m:t>K</m:t>
        </m:r>
      </m:oMath>
      <w:r w:rsidRPr="00FC11FC">
        <w:rPr>
          <w:lang w:val="el-GR"/>
        </w:rPr>
        <w:t>:</w:t>
      </w:r>
    </w:p>
    <w:p w:rsidRPr="003072F5" w:rsidR="009729BE" w:rsidP="000D1CC9" w:rsidRDefault="003072F5" w14:paraId="00925E93" w14:textId="71898B11">
      <w:pPr>
        <w:jc w:val="both"/>
        <w:rPr>
          <w:lang w:val="el-GR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l-G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3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</m:oMath>
      </m:oMathPara>
    </w:p>
    <w:p w:rsidR="003072F5" w:rsidP="000D1CC9" w:rsidRDefault="00653CD7" w14:paraId="10217B47" w14:textId="710D7FC4">
      <w:pPr>
        <w:jc w:val="both"/>
        <w:rPr>
          <w:lang w:val="el-GR"/>
        </w:rPr>
      </w:pPr>
      <w:r>
        <w:rPr>
          <w:lang w:val="el-GR"/>
        </w:rPr>
        <w:t xml:space="preserve">Όπου </w:t>
      </w:r>
      <m:oMath>
        <m:r>
          <w:rPr>
            <w:rFonts w:ascii="Cambria Math" w:hAnsi="Cambria Math"/>
          </w:rPr>
          <m:t>SN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in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w:rPr>
                <w:rFonts w:ascii="Cambria Math" w:hAnsi="Cambria Math"/>
              </w:rPr>
              <m:t>out</m:t>
            </m:r>
          </m:sub>
        </m:sSub>
      </m:oMath>
      <w:r w:rsidR="005049F1">
        <w:rPr>
          <w:lang w:val="el-GR"/>
        </w:rPr>
        <w:t xml:space="preserve"> είναι οι </w:t>
      </w:r>
      <w:proofErr w:type="spellStart"/>
      <w:r w:rsidR="005049F1">
        <w:rPr>
          <w:lang w:val="el-GR"/>
        </w:rPr>
        <w:t>σηματοθορυβικοί</w:t>
      </w:r>
      <w:proofErr w:type="spellEnd"/>
      <w:r w:rsidR="005049F1">
        <w:rPr>
          <w:lang w:val="el-GR"/>
        </w:rPr>
        <w:t xml:space="preserve"> λόγοι στην είσοδο/έξοδο, όταν η ισοδύναμη θερμότητα του θορύβου εισόδου είναι 290Κ.</w:t>
      </w:r>
    </w:p>
    <w:p w:rsidRPr="00FC11FC" w:rsidR="003375F6" w:rsidP="00FC11FC" w:rsidRDefault="003375F6" w14:paraId="4D30DA73" w14:textId="6D58BAEF">
      <w:pPr>
        <w:jc w:val="both"/>
        <w:rPr>
          <w:lang w:val="el-G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2</m:t>
              </m:r>
            </m:e>
          </m:d>
          <m:r>
            <w:rPr>
              <w:rFonts w:ascii="Cambria Math" w:hAnsi="Cambria Math"/>
              <w:lang w:val="el-GR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3</m:t>
              </m:r>
            </m:e>
          </m:d>
          <m:r>
            <w:rPr>
              <w:rFonts w:ascii="Cambria Math" w:hAnsi="Cambria Math"/>
              <w:lang w:val="el-GR"/>
            </w:rPr>
            <m:t>→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  <w:lang w:val="el-GR"/>
            </w:rPr>
            <m:t>=290</m:t>
          </m:r>
          <m:r>
            <w:rPr>
              <w:rFonts w:ascii="Cambria Math" w:hAnsi="Cambria Math"/>
            </w:rPr>
            <m:t>K</m:t>
          </m:r>
        </m:oMath>
      </m:oMathPara>
    </w:p>
    <w:p w:rsidRPr="00FC11FC" w:rsidR="00FD412B" w:rsidP="00FC11FC" w:rsidRDefault="00FD412B" w14:paraId="3C296409" w14:textId="1AE25C4C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FC11FC">
        <w:rPr>
          <w:lang w:val="el-GR"/>
        </w:rPr>
        <w:t xml:space="preserve">Για αλυσίδα </w:t>
      </w:r>
      <w:r>
        <w:t xml:space="preserve">m </w:t>
      </w:r>
      <w:r w:rsidRPr="00FC11FC">
        <w:rPr>
          <w:lang w:val="el-GR"/>
        </w:rPr>
        <w:t>δικτύων</w:t>
      </w:r>
      <w:r w:rsidRPr="00FC11FC" w:rsidR="00527D71">
        <w:rPr>
          <w:lang w:val="el-GR"/>
        </w:rPr>
        <w:t>:</w:t>
      </w:r>
    </w:p>
    <w:p w:rsidRPr="002822C7" w:rsidR="00527D71" w:rsidP="000D1CC9" w:rsidRDefault="002822C7" w14:paraId="667B96A9" w14:textId="3A1F1FC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T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den>
          </m:f>
        </m:oMath>
      </m:oMathPara>
    </w:p>
    <w:p w:rsidRPr="00F533C5" w:rsidR="002822C7" w:rsidP="000D1CC9" w:rsidRDefault="00F533C5" w14:paraId="06A095C7" w14:textId="400795AE">
      <w:pPr>
        <w:jc w:val="both"/>
        <w:rPr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el-GR"/>
                </w:rPr>
                <m:t>ολ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Pr="002822C7" w:rsidR="00427563" w:rsidP="00427563" w:rsidRDefault="00F533C5" w14:paraId="4D473A42" w14:textId="0E53B0EE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  <w:lang w:val="el-GR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den>
          </m:f>
        </m:oMath>
      </m:oMathPara>
    </w:p>
    <w:p w:rsidRPr="00FC11FC" w:rsidR="00BE20AB" w:rsidP="00FC11FC" w:rsidRDefault="00BE20AB" w14:paraId="0D693DEC" w14:textId="3A2B7331">
      <w:pPr>
        <w:jc w:val="both"/>
        <w:rPr>
          <w:b/>
          <w:bCs/>
          <w:lang w:val="el-GR"/>
        </w:rPr>
      </w:pPr>
      <w:r w:rsidRPr="000143F6">
        <w:rPr>
          <w:b/>
          <w:bCs/>
          <w:highlight w:val="yellow"/>
          <w:lang w:val="el-GR"/>
        </w:rPr>
        <w:t>ΣΧΗΜΑ</w:t>
      </w:r>
      <w:r w:rsidRPr="000143F6" w:rsidR="000143F6">
        <w:rPr>
          <w:b/>
          <w:bCs/>
          <w:highlight w:val="yellow"/>
          <w:lang w:val="el-GR"/>
        </w:rPr>
        <w:t xml:space="preserve"> 2.11</w:t>
      </w:r>
    </w:p>
    <w:p w:rsidRPr="00FC11FC" w:rsidR="003D4ABC" w:rsidP="00FC11FC" w:rsidRDefault="004166C6" w14:paraId="25BB88D2" w14:textId="4C234828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FC11FC">
        <w:rPr>
          <w:lang w:val="el-GR"/>
        </w:rPr>
        <w:t>Ισχύς θορύβου εξόδου σε παθητικό δίκτυο:</w:t>
      </w:r>
      <w:r w:rsidRPr="00FC11FC" w:rsidR="0013787F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l-G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  <w:lang w:val="el-GR"/>
          </w:rPr>
          <m:t>~</m:t>
        </m:r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B</m:t>
        </m:r>
      </m:oMath>
    </w:p>
    <w:p w:rsidRPr="00FC11FC" w:rsidR="000C0F12" w:rsidP="00FC11FC" w:rsidRDefault="0013787F" w14:paraId="4CEDBB23" w14:textId="7F2234C1">
      <w:pPr>
        <w:pStyle w:val="ListParagraph"/>
        <w:numPr>
          <w:ilvl w:val="0"/>
          <w:numId w:val="6"/>
        </w:numPr>
        <w:jc w:val="both"/>
        <w:rPr>
          <w:i/>
          <w:lang w:val="el-GR"/>
        </w:rPr>
      </w:pPr>
      <w:r w:rsidRPr="00FC11FC">
        <w:rPr>
          <w:lang w:val="el-GR"/>
        </w:rPr>
        <w:t xml:space="preserve">Απόσβεση ισχύος: </w:t>
      </w:r>
      <m:oMath>
        <m:r>
          <w:rPr>
            <w:rFonts w:ascii="Cambria Math" w:hAnsi="Cambria Math"/>
            <w:lang w:val="el-GR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</w:p>
    <w:p w:rsidRPr="00FC11FC" w:rsidR="00B05BAA" w:rsidP="00FC11FC" w:rsidRDefault="005908AC" w14:paraId="341FDA4F" w14:textId="49D36C8A">
      <w:pPr>
        <w:pStyle w:val="ListParagraph"/>
        <w:numPr>
          <w:ilvl w:val="0"/>
          <w:numId w:val="6"/>
        </w:numPr>
        <w:jc w:val="both"/>
        <w:rPr>
          <w:lang w:val="el-GR"/>
        </w:rPr>
      </w:pPr>
      <w:r w:rsidRPr="00FC11FC">
        <w:rPr>
          <w:lang w:val="el-GR"/>
        </w:rPr>
        <w:lastRenderedPageBreak/>
        <w:t xml:space="preserve">Ισοδύναμη θερμότητα αντίστασης: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Τ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Pr="001A6A82" w:rsidR="008241D9" w:rsidP="000D1CC9" w:rsidRDefault="001A6A82" w14:paraId="5307A090" w14:textId="129C1B6B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T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Pr="001A6A82" w:rsidR="001A6A82" w:rsidP="000D1CC9" w:rsidRDefault="001A6A82" w14:paraId="657BC0C7" w14:textId="1B3C119B">
      <w:pPr>
        <w:jc w:val="both"/>
      </w:pPr>
      <m:oMathPara>
        <m:oMath>
          <m:r>
            <w:rPr>
              <w:rFonts w:ascii="Cambria Math" w:hAnsi="Cambria Math"/>
            </w:rPr>
            <m:t>F=1+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5C1836" w:rsidRDefault="005C1836" w14:paraId="4C71C79E" w14:textId="762A93AC">
      <w:pPr>
        <w:rPr>
          <w:lang w:val="el-GR"/>
        </w:rPr>
      </w:pPr>
      <w:r>
        <w:rPr>
          <w:lang w:val="el-GR"/>
        </w:rPr>
        <w:br w:type="page"/>
      </w:r>
    </w:p>
    <w:p w:rsidR="005908AC" w:rsidP="00C159E1" w:rsidRDefault="00794493" w14:paraId="6DA0EAEB" w14:textId="2D21B1C0">
      <w:pPr>
        <w:pStyle w:val="Heading2"/>
        <w:rPr>
          <w:lang w:val="el-GR"/>
        </w:rPr>
      </w:pPr>
      <w:r>
        <w:rPr>
          <w:lang w:val="el-GR"/>
        </w:rPr>
        <w:lastRenderedPageBreak/>
        <w:t>Κεφάλαιο 12</w:t>
      </w:r>
    </w:p>
    <w:p w:rsidR="00794493" w:rsidP="00C159E1" w:rsidRDefault="006F566D" w14:paraId="0065836D" w14:textId="296EFB69">
      <w:pPr>
        <w:jc w:val="center"/>
        <w:rPr>
          <w:i/>
          <w:iCs/>
          <w:lang w:val="el-GR"/>
        </w:rPr>
      </w:pPr>
      <w:r w:rsidRPr="00C159E1">
        <w:rPr>
          <w:i/>
          <w:iCs/>
          <w:lang w:val="el-GR"/>
        </w:rPr>
        <w:t>Σελίδες 509-532, οι τ</w:t>
      </w:r>
      <w:r w:rsidRPr="00C159E1" w:rsidR="00794493">
        <w:rPr>
          <w:i/>
          <w:iCs/>
          <w:lang w:val="el-GR"/>
        </w:rPr>
        <w:t xml:space="preserve">ύποι: 12.01, 12.02, </w:t>
      </w:r>
      <w:r w:rsidRPr="00C159E1" w:rsidR="00884A7B">
        <w:rPr>
          <w:i/>
          <w:iCs/>
          <w:lang w:val="el-GR"/>
        </w:rPr>
        <w:t>12.06-12.11, 12.14-</w:t>
      </w:r>
      <w:r w:rsidRPr="00C159E1">
        <w:rPr>
          <w:i/>
          <w:iCs/>
          <w:lang w:val="el-GR"/>
        </w:rPr>
        <w:t>12.</w:t>
      </w:r>
      <w:r w:rsidRPr="00C159E1" w:rsidR="00884A7B">
        <w:rPr>
          <w:i/>
          <w:iCs/>
          <w:lang w:val="el-GR"/>
        </w:rPr>
        <w:t>17</w:t>
      </w:r>
    </w:p>
    <w:p w:rsidR="00110551" w:rsidP="00110551" w:rsidRDefault="00110551" w14:paraId="56DBDE89" w14:textId="171E8805">
      <w:pPr>
        <w:jc w:val="center"/>
        <w:rPr>
          <w:i/>
          <w:iCs/>
        </w:rPr>
      </w:pPr>
      <w:r>
        <w:rPr>
          <w:i/>
          <w:iCs/>
          <w:lang w:val="el-GR"/>
        </w:rPr>
        <w:t xml:space="preserve">Σελίδα </w:t>
      </w:r>
      <w:r w:rsidR="00CA1E11">
        <w:rPr>
          <w:i/>
          <w:iCs/>
          <w:lang w:val="el-GR"/>
        </w:rPr>
        <w:t>535</w:t>
      </w:r>
      <w:r>
        <w:rPr>
          <w:i/>
          <w:iCs/>
          <w:lang w:val="el-GR"/>
        </w:rPr>
        <w:t xml:space="preserve">, Ασκήσεις </w:t>
      </w:r>
      <w:r w:rsidR="00CA1E11">
        <w:rPr>
          <w:i/>
          <w:iCs/>
          <w:lang w:val="el-GR"/>
        </w:rPr>
        <w:t>12.6.1</w:t>
      </w:r>
      <w:r w:rsidR="00FB3D9E">
        <w:rPr>
          <w:i/>
          <w:iCs/>
          <w:lang w:val="el-GR"/>
        </w:rPr>
        <w:t>-</w:t>
      </w:r>
      <w:r w:rsidR="006E7E1C">
        <w:rPr>
          <w:i/>
          <w:iCs/>
          <w:lang w:val="el-GR"/>
        </w:rPr>
        <w:t>12.6.</w:t>
      </w:r>
      <w:r w:rsidR="000B4471">
        <w:rPr>
          <w:i/>
          <w:iCs/>
          <w:lang w:val="el-GR"/>
        </w:rPr>
        <w:t>4</w:t>
      </w:r>
    </w:p>
    <w:p w:rsidRPr="00285B2C" w:rsidR="00285B2C" w:rsidP="00285B2C" w:rsidRDefault="00285B2C" w14:paraId="0E82BB22" w14:textId="284F8754">
      <w:pPr>
        <w:pStyle w:val="Heading4"/>
      </w:pPr>
      <w:proofErr w:type="spellStart"/>
      <w:r w:rsidRPr="00285B2C">
        <w:t>Τύ</w:t>
      </w:r>
      <w:proofErr w:type="spellEnd"/>
      <w:r w:rsidRPr="00285B2C">
        <w:t>ποι</w:t>
      </w:r>
    </w:p>
    <w:p w:rsidR="001A1C52" w:rsidP="003E0A6A" w:rsidRDefault="003E0A6A" w14:paraId="417E682A" w14:textId="5ACBCD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Μείωση του ρυθμού μετάδοσης, μέσω του πλεονασμού (</w:t>
      </w:r>
      <w:r w:rsidRPr="00E51AF8">
        <w:rPr>
          <w:b/>
          <w:bCs/>
        </w:rPr>
        <w:t>overhead</w:t>
      </w:r>
      <w:r w:rsidRPr="003E0A6A">
        <w:rPr>
          <w:lang w:val="el-GR"/>
        </w:rPr>
        <w:t>):</w:t>
      </w:r>
    </w:p>
    <w:p w:rsidRPr="00F40F50" w:rsidR="003E0A6A" w:rsidP="003E0A6A" w:rsidRDefault="00255456" w14:paraId="185E30D8" w14:textId="3A271A5A">
      <w:pPr>
        <w:jc w:val="both"/>
        <w:rPr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  <w:lang w:val="el-GR"/>
                </w:rPr>
                <m:t>ψηφίων διαχείρησης της ψηφιακής πληροφορίας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  <w:lang w:val="el-GR"/>
                </w:rPr>
                <m:t>συνολικό πλήθος ψηφίων στην έξοδο του πολυπλέκτη</m:t>
              </m:r>
            </m:den>
          </m:f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  <w:lang w:val="el-GR"/>
            </w:rPr>
            <m:t>00%</m:t>
          </m:r>
        </m:oMath>
      </m:oMathPara>
    </w:p>
    <w:p w:rsidRPr="00B7367C" w:rsidR="00F40F50" w:rsidP="003F1459" w:rsidRDefault="003F1459" w14:paraId="7FA6E1DD" w14:textId="7D72EAFF">
      <w:pPr>
        <w:pStyle w:val="ListParagraph"/>
        <w:numPr>
          <w:ilvl w:val="0"/>
          <w:numId w:val="1"/>
        </w:numPr>
        <w:jc w:val="both"/>
        <w:rPr>
          <w:i/>
          <w:lang w:val="el-GR"/>
        </w:rPr>
      </w:pPr>
      <w:r>
        <w:rPr>
          <w:iCs/>
          <w:lang w:val="el-GR"/>
        </w:rPr>
        <w:t xml:space="preserve">Μείωση του ρυθμού μετάδοσης, λόγω κωδικοποίησης </w:t>
      </w:r>
      <w:r>
        <w:rPr>
          <w:iCs/>
        </w:rPr>
        <w:t>FEC</w:t>
      </w:r>
      <w:r w:rsidRPr="003F1459">
        <w:rPr>
          <w:iCs/>
          <w:lang w:val="el-GR"/>
        </w:rPr>
        <w:t xml:space="preserve"> </w:t>
      </w:r>
      <w:r>
        <w:rPr>
          <w:iCs/>
          <w:lang w:val="el-GR"/>
        </w:rPr>
        <w:t>(</w:t>
      </w:r>
      <w:r w:rsidRPr="00E51AF8">
        <w:rPr>
          <w:b/>
          <w:bCs/>
          <w:iCs/>
        </w:rPr>
        <w:t>code</w:t>
      </w:r>
      <w:r w:rsidRPr="00E51AF8">
        <w:rPr>
          <w:b/>
          <w:bCs/>
          <w:iCs/>
          <w:lang w:val="el-GR"/>
        </w:rPr>
        <w:t xml:space="preserve"> </w:t>
      </w:r>
      <w:r w:rsidRPr="00E51AF8">
        <w:rPr>
          <w:b/>
          <w:bCs/>
          <w:iCs/>
        </w:rPr>
        <w:t>rate</w:t>
      </w:r>
      <w:r w:rsidRPr="003F1459">
        <w:rPr>
          <w:iCs/>
          <w:lang w:val="el-GR"/>
        </w:rPr>
        <w:t>)</w:t>
      </w:r>
      <w:r w:rsidR="000E37B2">
        <w:rPr>
          <w:iCs/>
          <w:lang w:val="el-GR"/>
        </w:rPr>
        <w:t xml:space="preserve">, για κάθε ομάδα </w:t>
      </w:r>
      <w:r w:rsidR="000E37B2">
        <w:rPr>
          <w:iCs/>
        </w:rPr>
        <w:t>k</w:t>
      </w:r>
      <w:r w:rsidR="000E37B2">
        <w:rPr>
          <w:iCs/>
          <w:lang w:val="el-GR"/>
        </w:rPr>
        <w:t xml:space="preserve"> ψηφίων </w:t>
      </w:r>
      <w:r w:rsidR="00B7367C">
        <w:rPr>
          <w:iCs/>
          <w:lang w:val="el-GR"/>
        </w:rPr>
        <w:t xml:space="preserve">προκύπτει </w:t>
      </w:r>
      <w:r w:rsidR="00B7367C">
        <w:rPr>
          <w:iCs/>
        </w:rPr>
        <w:t>codeword</w:t>
      </w:r>
      <w:r w:rsidRPr="00B7367C" w:rsidR="00B7367C">
        <w:rPr>
          <w:iCs/>
          <w:lang w:val="el-GR"/>
        </w:rPr>
        <w:t xml:space="preserve"> </w:t>
      </w:r>
      <w:r w:rsidR="00B7367C">
        <w:rPr>
          <w:iCs/>
        </w:rPr>
        <w:t>n</w:t>
      </w:r>
      <w:r w:rsidRPr="00B7367C" w:rsidR="00B7367C">
        <w:rPr>
          <w:iCs/>
          <w:lang w:val="el-GR"/>
        </w:rPr>
        <w:t xml:space="preserve"> </w:t>
      </w:r>
      <w:r w:rsidR="00B7367C">
        <w:rPr>
          <w:iCs/>
          <w:lang w:val="el-GR"/>
        </w:rPr>
        <w:t>ψηφίων):</w:t>
      </w:r>
    </w:p>
    <w:p w:rsidRPr="004C2BCB" w:rsidR="00B7367C" w:rsidP="00B7367C" w:rsidRDefault="004C2BCB" w14:paraId="0276E57A" w14:textId="0071CCF9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Pr="008F0616" w:rsidR="008F0616" w:rsidP="008F0616" w:rsidRDefault="00B44F45" w14:paraId="6FDCE3DF" w14:textId="35B2A6DF">
      <w:pPr>
        <w:pStyle w:val="ListParagraph"/>
        <w:numPr>
          <w:ilvl w:val="0"/>
          <w:numId w:val="1"/>
        </w:numPr>
        <w:jc w:val="both"/>
        <w:rPr>
          <w:i/>
        </w:rPr>
      </w:pPr>
      <w:r w:rsidRPr="00E51AF8">
        <w:rPr>
          <w:b/>
          <w:bCs/>
          <w:iCs/>
          <w:lang w:val="el-GR"/>
        </w:rPr>
        <w:t xml:space="preserve">Εύρος </w:t>
      </w:r>
      <w:r w:rsidRPr="00E51AF8" w:rsidR="00726E9F">
        <w:rPr>
          <w:b/>
          <w:bCs/>
          <w:iCs/>
          <w:lang w:val="el-GR"/>
        </w:rPr>
        <w:t>ραδιο</w:t>
      </w:r>
      <w:r w:rsidRPr="00E51AF8" w:rsidR="00480BC4">
        <w:rPr>
          <w:b/>
          <w:bCs/>
          <w:iCs/>
          <w:lang w:val="el-GR"/>
        </w:rPr>
        <w:t>συχνοτήτων</w:t>
      </w:r>
      <w:r w:rsidR="00480BC4">
        <w:rPr>
          <w:iCs/>
          <w:lang w:val="el-GR"/>
        </w:rPr>
        <w:t>:</w:t>
      </w:r>
    </w:p>
    <w:p w:rsidRPr="00540D27" w:rsidR="008F0616" w:rsidP="008F0616" w:rsidRDefault="00DC76BE" w14:paraId="4214594A" w14:textId="69556860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B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B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RF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540D27" w:rsidP="00C53E90" w:rsidRDefault="00C53E90" w14:paraId="07628F2C" w14:textId="6ACEBDCA">
      <w:pPr>
        <w:pStyle w:val="ListParagraph"/>
        <w:numPr>
          <w:ilvl w:val="1"/>
          <w:numId w:val="1"/>
        </w:numPr>
        <w:jc w:val="both"/>
        <w:rPr>
          <w:iCs/>
          <w:lang w:val="el-G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C53E90">
        <w:rPr>
          <w:iCs/>
          <w:lang w:val="el-GR"/>
        </w:rPr>
        <w:t xml:space="preserve">: </w:t>
      </w:r>
      <w:r w:rsidRPr="006C79B0" w:rsidR="00622286">
        <w:rPr>
          <w:b/>
          <w:bCs/>
          <w:iCs/>
          <w:lang w:val="el-GR"/>
        </w:rPr>
        <w:t>εύρος ζώνης παλμών μορφοποίησης</w:t>
      </w:r>
    </w:p>
    <w:p w:rsidRPr="001C51FA" w:rsidR="001C51FA" w:rsidP="001C51FA" w:rsidRDefault="001C51FA" w14:paraId="4107E03A" w14:textId="5B655494">
      <w:pPr>
        <w:pStyle w:val="ListParagraph"/>
        <w:numPr>
          <w:ilvl w:val="1"/>
          <w:numId w:val="1"/>
        </w:num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1C51FA">
        <w:rPr>
          <w:iCs/>
          <w:lang w:val="el-GR"/>
        </w:rPr>
        <w:t>:</w:t>
      </w:r>
      <w:r>
        <w:rPr>
          <w:iCs/>
          <w:lang w:val="el-GR"/>
        </w:rPr>
        <w:t xml:space="preserve"> </w:t>
      </w:r>
      <w:r w:rsidRPr="006C79B0">
        <w:rPr>
          <w:b/>
          <w:bCs/>
          <w:iCs/>
          <w:lang w:val="el-GR"/>
        </w:rPr>
        <w:t xml:space="preserve">διάρκεια </w:t>
      </w:r>
      <w:r w:rsidRPr="006C79B0" w:rsidR="005D1AC6">
        <w:rPr>
          <w:b/>
          <w:bCs/>
          <w:iCs/>
          <w:lang w:val="el-GR"/>
        </w:rPr>
        <w:t>συμβόλου</w:t>
      </w:r>
    </w:p>
    <w:p w:rsidRPr="00B80E97" w:rsidR="00677E80" w:rsidP="001C51FA" w:rsidRDefault="001C51FA" w14:paraId="7F525827" w14:textId="2D2C2988">
      <w:pPr>
        <w:pStyle w:val="ListParagraph"/>
        <w:numPr>
          <w:ilvl w:val="1"/>
          <w:numId w:val="1"/>
        </w:num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l-GR"/>
          </w:rPr>
          <m:t xml:space="preserve">1+α,   </m:t>
        </m:r>
        <m:r>
          <w:rPr>
            <w:rFonts w:ascii="Cambria Math" w:hAnsi="Cambria Math"/>
            <w:lang w:val="el-GR"/>
          </w:rPr>
          <m:t xml:space="preserve"> </m:t>
        </m:r>
        <m:r>
          <w:rPr>
            <w:rFonts w:ascii="Cambria Math" w:hAnsi="Cambria Math"/>
            <w:lang w:val="el-GR"/>
          </w:rPr>
          <m:t>0&lt;α≤1</m:t>
        </m:r>
      </m:oMath>
    </w:p>
    <w:p w:rsidRPr="00011093" w:rsidR="00B80E97" w:rsidP="002A3CE0" w:rsidRDefault="00C2568E" w14:paraId="4CB12E6D" w14:textId="1067EC6F">
      <w:pPr>
        <w:pStyle w:val="ListParagraph"/>
        <w:numPr>
          <w:ilvl w:val="0"/>
          <w:numId w:val="1"/>
        </w:numPr>
        <w:jc w:val="both"/>
        <w:rPr>
          <w:iCs/>
          <w:lang w:val="el-GR"/>
        </w:rPr>
      </w:pPr>
      <w:r w:rsidRPr="00E51AF8">
        <w:rPr>
          <w:b/>
          <w:bCs/>
          <w:iCs/>
          <w:lang w:val="el-GR"/>
        </w:rPr>
        <w:t>Ονομαστικός ρυθμός μετάδοσης</w:t>
      </w:r>
      <w:r w:rsidRPr="00E51AF8" w:rsidR="00662044">
        <w:rPr>
          <w:b/>
          <w:bCs/>
          <w:iCs/>
          <w:lang w:val="el-GR"/>
        </w:rPr>
        <w:t xml:space="preserve"> συμβόλου</w:t>
      </w:r>
      <w:r w:rsidRPr="00662044" w:rsidR="00662044">
        <w:rPr>
          <w:iCs/>
          <w:lang w:val="el-GR"/>
        </w:rPr>
        <w:t>:</w:t>
      </w:r>
      <w:r w:rsidR="00C02DAD">
        <w:rPr>
          <w:i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</w:p>
    <w:p w:rsidRPr="00A42021" w:rsidR="00A42021" w:rsidP="00A42021" w:rsidRDefault="00E51AF8" w14:paraId="1B5AA33D" w14:textId="7BD93B17">
      <w:pPr>
        <w:pStyle w:val="ListParagraph"/>
        <w:numPr>
          <w:ilvl w:val="0"/>
          <w:numId w:val="1"/>
        </w:numPr>
        <w:jc w:val="both"/>
        <w:rPr>
          <w:iCs/>
          <w:lang w:val="el-GR"/>
        </w:rPr>
      </w:pPr>
      <w:r w:rsidRPr="00E51AF8">
        <w:rPr>
          <w:b/>
          <w:bCs/>
          <w:iCs/>
          <w:lang w:val="el-GR"/>
        </w:rPr>
        <w:t xml:space="preserve">Ωφέλιμος ρυθμός μετάδοσης συμβόλου </w:t>
      </w:r>
      <w:r w:rsidRPr="00E51AF8">
        <w:rPr>
          <w:iCs/>
          <w:lang w:val="el-GR"/>
        </w:rPr>
        <w:t xml:space="preserve">ή </w:t>
      </w:r>
      <w:r w:rsidRPr="005A1570" w:rsidR="005A1570">
        <w:rPr>
          <w:b/>
          <w:bCs/>
          <w:iCs/>
          <w:lang w:val="el-GR"/>
        </w:rPr>
        <w:t>Ρυθμός μετάδοσης συμβόλου πληροφορίας</w:t>
      </w:r>
      <w:r w:rsidR="005A1570">
        <w:rPr>
          <w:iCs/>
          <w:lang w:val="el-GR"/>
        </w:rPr>
        <w:t>:</w:t>
      </w:r>
    </w:p>
    <w:p w:rsidRPr="00A42021" w:rsidR="0029462F" w:rsidP="00A42021" w:rsidRDefault="00707CBD" w14:paraId="0DDBE290" w14:textId="55F4CE05">
      <w:pPr>
        <w:pStyle w:val="ListParagraph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S</m:t>
              </m:r>
              <m:ctrlPr>
                <w:rPr>
                  <w:rFonts w:ascii="Cambria Math" w:hAnsi="Cambria Math"/>
                  <w:iCs/>
                  <w:lang w:val="el-GR"/>
                </w:rPr>
              </m:ctrlPr>
            </m:e>
            <m:sub>
              <m:r>
                <w:rPr>
                  <w:rFonts w:ascii="Cambria Math" w:hAnsi="Cambria Math"/>
                  <w:lang w:val="el-GR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Pr="0019630D" w:rsidR="00A42021" w:rsidP="00A42021" w:rsidRDefault="00B07060" w14:paraId="5FDA5A05" w14:textId="25B28E83">
      <w:pPr>
        <w:pStyle w:val="ListParagraph"/>
        <w:numPr>
          <w:ilvl w:val="0"/>
          <w:numId w:val="1"/>
        </w:numPr>
        <w:jc w:val="both"/>
      </w:pPr>
      <w:r w:rsidRPr="006C79B0">
        <w:rPr>
          <w:b/>
          <w:bCs/>
          <w:lang w:val="el-GR"/>
        </w:rPr>
        <w:t xml:space="preserve">Ρυθμός </w:t>
      </w:r>
      <w:r w:rsidRPr="006C79B0" w:rsidR="00500A9D">
        <w:rPr>
          <w:b/>
          <w:bCs/>
          <w:lang w:val="el-GR"/>
        </w:rPr>
        <w:t xml:space="preserve">μετάδοσης </w:t>
      </w:r>
      <w:r w:rsidRPr="006C79B0" w:rsidR="00125DF6">
        <w:rPr>
          <w:b/>
          <w:bCs/>
          <w:lang w:val="el-GR"/>
        </w:rPr>
        <w:t>ψηφίου</w:t>
      </w:r>
      <w:r w:rsidR="00125DF6">
        <w:rPr>
          <w:lang w:val="el-GR"/>
        </w:rPr>
        <w:t>:</w:t>
      </w:r>
    </w:p>
    <w:p w:rsidRPr="00A319E6" w:rsidR="0019630D" w:rsidP="0019630D" w:rsidRDefault="00A319E6" w14:paraId="1025DAF4" w14:textId="5045A98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r>
                <w:rPr>
                  <w:rFonts w:ascii="Cambria Math" w:hAnsi="Cambria Math"/>
                  <w:lang w:val="el-GR"/>
                </w:rPr>
                <m:t>M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S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A319E6" w:rsidP="00710303" w:rsidRDefault="00DD55F6" w14:paraId="5C92E479" w14:textId="726ABBA7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Α</w:t>
      </w:r>
      <w:r w:rsidR="00336A78">
        <w:rPr>
          <w:lang w:val="el-GR"/>
        </w:rPr>
        <w:t xml:space="preserve">πώλειες μετάδοσης κατά την </w:t>
      </w:r>
      <w:r w:rsidRPr="006859B6" w:rsidR="00336A78">
        <w:rPr>
          <w:b/>
          <w:bCs/>
          <w:lang w:val="el-GR"/>
        </w:rPr>
        <w:t>ασύρματη</w:t>
      </w:r>
      <w:r w:rsidR="00336A78">
        <w:rPr>
          <w:lang w:val="el-GR"/>
        </w:rPr>
        <w:t xml:space="preserve"> μετάδοση</w:t>
      </w:r>
      <w:r>
        <w:rPr>
          <w:lang w:val="el-GR"/>
        </w:rPr>
        <w:t xml:space="preserve"> ή</w:t>
      </w:r>
      <w:r w:rsidR="00E978C6">
        <w:rPr>
          <w:lang w:val="el-GR"/>
        </w:rPr>
        <w:t xml:space="preserve"> </w:t>
      </w:r>
      <w:r w:rsidRPr="006859B6" w:rsidR="00E978C6">
        <w:rPr>
          <w:lang w:val="el-GR"/>
        </w:rPr>
        <w:t>α</w:t>
      </w:r>
      <w:r w:rsidRPr="006859B6" w:rsidR="00C33F52">
        <w:rPr>
          <w:lang w:val="el-GR"/>
        </w:rPr>
        <w:t>πώλει</w:t>
      </w:r>
      <w:r w:rsidRPr="006859B6" w:rsidR="00E978C6">
        <w:rPr>
          <w:lang w:val="el-GR"/>
        </w:rPr>
        <w:t>ες</w:t>
      </w:r>
      <w:r w:rsidRPr="006859B6" w:rsidR="00C33F52">
        <w:rPr>
          <w:lang w:val="el-GR"/>
        </w:rPr>
        <w:t xml:space="preserve"> ελεύθερου χώρου</w:t>
      </w:r>
      <w:r w:rsidRPr="00E978C6" w:rsidR="00E978C6">
        <w:rPr>
          <w:lang w:val="el-GR"/>
        </w:rPr>
        <w:t xml:space="preserve"> (</w:t>
      </w:r>
      <w:r w:rsidRPr="006859B6" w:rsidR="00E978C6">
        <w:rPr>
          <w:b/>
          <w:bCs/>
        </w:rPr>
        <w:t>free</w:t>
      </w:r>
      <w:r w:rsidRPr="006859B6" w:rsidR="00E978C6">
        <w:rPr>
          <w:b/>
          <w:bCs/>
          <w:lang w:val="el-GR"/>
        </w:rPr>
        <w:t xml:space="preserve"> </w:t>
      </w:r>
      <w:r w:rsidRPr="006859B6" w:rsidR="00E978C6">
        <w:rPr>
          <w:b/>
          <w:bCs/>
        </w:rPr>
        <w:t>space</w:t>
      </w:r>
      <w:r w:rsidRPr="006859B6" w:rsidR="00E978C6">
        <w:rPr>
          <w:b/>
          <w:bCs/>
          <w:lang w:val="el-GR"/>
        </w:rPr>
        <w:t xml:space="preserve"> </w:t>
      </w:r>
      <w:r w:rsidRPr="006859B6" w:rsidR="00E978C6">
        <w:rPr>
          <w:b/>
          <w:bCs/>
        </w:rPr>
        <w:t>loss</w:t>
      </w:r>
      <w:r w:rsidRPr="008A13BD" w:rsidR="00E978C6">
        <w:rPr>
          <w:lang w:val="el-GR"/>
        </w:rPr>
        <w:t>)</w:t>
      </w:r>
      <w:r w:rsidRPr="008A13BD" w:rsidR="008A13BD">
        <w:rPr>
          <w:lang w:val="el-GR"/>
        </w:rPr>
        <w:t xml:space="preserve"> </w:t>
      </w:r>
      <w:r w:rsidR="008A13BD">
        <w:rPr>
          <w:lang w:val="el-GR"/>
        </w:rPr>
        <w:t xml:space="preserve">δίνονται σε </w:t>
      </w:r>
      <w:r w:rsidR="008A13BD">
        <w:t>dB</w:t>
      </w:r>
      <w:r w:rsidRPr="00710303" w:rsidR="00C33F52">
        <w:rPr>
          <w:lang w:val="el-GR"/>
        </w:rPr>
        <w:t>:</w:t>
      </w:r>
    </w:p>
    <w:p w:rsidRPr="00DD55F6" w:rsidR="00DD55F6" w:rsidP="00DD55F6" w:rsidRDefault="0057472E" w14:paraId="3FE16A3F" w14:textId="1D614D1C">
      <w:pPr>
        <w:jc w:val="both"/>
        <w:rPr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L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fs</m:t>
              </m:r>
            </m:sub>
          </m:sSub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4π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</m:oMath>
      </m:oMathPara>
    </w:p>
    <w:p w:rsidR="00710303" w:rsidP="00C405C7" w:rsidRDefault="00C405C7" w14:paraId="6F636019" w14:textId="50D1FE9F">
      <w:pPr>
        <w:pStyle w:val="ListParagraph"/>
        <w:numPr>
          <w:ilvl w:val="1"/>
          <w:numId w:val="1"/>
        </w:numPr>
        <w:jc w:val="both"/>
        <w:rPr>
          <w:lang w:val="el-GR"/>
        </w:rPr>
      </w:pPr>
      <w:r>
        <w:t>D</w:t>
      </w:r>
      <w:r>
        <w:rPr>
          <w:lang w:val="el-GR"/>
        </w:rPr>
        <w:t>:</w:t>
      </w:r>
      <w:r w:rsidRPr="00C405C7">
        <w:rPr>
          <w:lang w:val="el-GR"/>
        </w:rPr>
        <w:t xml:space="preserve"> απόσταση μεταξύ των σημείων</w:t>
      </w:r>
      <w:r>
        <w:rPr>
          <w:lang w:val="el-GR"/>
        </w:rPr>
        <w:t xml:space="preserve"> εκπομπής και λήψης.</w:t>
      </w:r>
    </w:p>
    <w:p w:rsidR="00C405C7" w:rsidP="00C405C7" w:rsidRDefault="00897C93" w14:paraId="6909A6ED" w14:textId="39367C13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r>
          <w:rPr>
            <w:rFonts w:ascii="Cambria Math" w:hAnsi="Cambria Math"/>
            <w:lang w:val="el-GR"/>
          </w:rPr>
          <m:t>λ</m:t>
        </m:r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C405C7">
        <w:rPr>
          <w:lang w:val="el-GR"/>
        </w:rPr>
        <w:t xml:space="preserve">: </w:t>
      </w:r>
      <w:r w:rsidR="003A7AD9">
        <w:rPr>
          <w:lang w:val="el-GR"/>
        </w:rPr>
        <w:t>μήκος κύματος</w:t>
      </w:r>
    </w:p>
    <w:p w:rsidR="003A7AD9" w:rsidP="00C405C7" w:rsidRDefault="003A7AD9" w14:paraId="187C8ED2" w14:textId="32DA0E62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lang w:val="el-GR"/>
        </w:rPr>
        <w:t xml:space="preserve">: </w:t>
      </w:r>
      <w:r w:rsidR="00897C93">
        <w:rPr>
          <w:lang w:val="el-GR"/>
        </w:rPr>
        <w:t xml:space="preserve">φέρουσα συχνότητα </w:t>
      </w:r>
      <w:r w:rsidR="00AD68DB">
        <w:rPr>
          <w:lang w:val="el-GR"/>
        </w:rPr>
        <w:t>για τον ελεύθερο χώρο</w:t>
      </w:r>
    </w:p>
    <w:p w:rsidRPr="00C503A3" w:rsidR="00AD68DB" w:rsidP="00C405C7" w:rsidRDefault="00AD68DB" w14:paraId="6195D68C" w14:textId="4294D704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3∙10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</w:p>
    <w:p w:rsidRPr="00B51F19" w:rsidR="006859B6" w:rsidP="006859B6" w:rsidRDefault="006859B6" w14:paraId="291F7EF0" w14:textId="31802406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Απώλειες μετάδοσης κατά την </w:t>
      </w:r>
      <w:r>
        <w:rPr>
          <w:b/>
          <w:bCs/>
          <w:lang w:val="el-GR"/>
        </w:rPr>
        <w:t>ενσύρματη</w:t>
      </w:r>
      <w:r>
        <w:rPr>
          <w:lang w:val="el-GR"/>
        </w:rPr>
        <w:t xml:space="preserve"> μετάδοση δίνονται σε </w:t>
      </w:r>
      <w:r>
        <w:t>dB</w:t>
      </w:r>
      <w:r w:rsidRPr="00710303">
        <w:rPr>
          <w:lang w:val="el-GR"/>
        </w:rPr>
        <w:t>:</w:t>
      </w:r>
    </w:p>
    <w:p w:rsidRPr="00A472B3" w:rsidR="00C503A3" w:rsidP="00B51F19" w:rsidRDefault="00B51F19" w14:paraId="489BC000" w14:textId="48E21521">
      <w:pPr>
        <w:jc w:val="both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lastRenderedPageBreak/>
            <m:t>L</m:t>
          </m:r>
          <m:r>
            <w:rPr>
              <w:rFonts w:ascii="Cambria Math" w:hAnsi="Cambria Math"/>
            </w:rPr>
            <m:t>=a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</m:oMath>
      </m:oMathPara>
    </w:p>
    <w:p w:rsidR="00A472B3" w:rsidP="00A472B3" w:rsidRDefault="00A472B3" w14:paraId="1FAF4A02" w14:textId="39CFE03A">
      <w:pPr>
        <w:pStyle w:val="ListParagraph"/>
        <w:numPr>
          <w:ilvl w:val="1"/>
          <w:numId w:val="1"/>
        </w:numPr>
        <w:jc w:val="both"/>
        <w:rPr>
          <w:lang w:val="el-GR"/>
        </w:rPr>
      </w:pPr>
      <w:r>
        <w:t>a</w:t>
      </w:r>
      <w:r>
        <w:rPr>
          <w:lang w:val="el-GR"/>
        </w:rPr>
        <w:t xml:space="preserve"> </w:t>
      </w:r>
      <w:r w:rsidRPr="00A472B3">
        <w:rPr>
          <w:lang w:val="el-GR"/>
        </w:rPr>
        <w:t>(</w:t>
      </w:r>
      <w:r>
        <w:t>dB</w:t>
      </w:r>
      <w:r w:rsidRPr="00A472B3">
        <w:rPr>
          <w:lang w:val="el-GR"/>
        </w:rPr>
        <w:t>/</w:t>
      </w:r>
      <w:r>
        <w:t>m</w:t>
      </w:r>
      <w:r w:rsidRPr="00A472B3">
        <w:rPr>
          <w:lang w:val="el-GR"/>
        </w:rPr>
        <w:t xml:space="preserve">): </w:t>
      </w:r>
      <w:r>
        <w:rPr>
          <w:lang w:val="el-GR"/>
        </w:rPr>
        <w:t>ειδική απόσβεση του ενσύρματου μέσου διάδοσης.</w:t>
      </w:r>
    </w:p>
    <w:p w:rsidR="00A472B3" w:rsidP="00496FFB" w:rsidRDefault="00A472B3" w14:paraId="16875D48" w14:textId="6F947841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r>
          <m:rPr>
            <m:scr m:val="script"/>
          </m:rPr>
          <w:rPr>
            <w:rFonts w:ascii="Cambria Math" w:hAnsi="Cambria Math"/>
            <w:lang w:val="el-GR"/>
          </w:rPr>
          <m:t>l</m:t>
        </m:r>
      </m:oMath>
      <w:r>
        <w:rPr>
          <w:lang w:val="el-GR"/>
        </w:rPr>
        <w:t>:</w:t>
      </w:r>
      <w:r w:rsidR="00496FFB">
        <w:rPr>
          <w:lang w:val="el-GR"/>
        </w:rPr>
        <w:t xml:space="preserve"> </w:t>
      </w:r>
      <w:r w:rsidRPr="00C405C7" w:rsidR="00496FFB">
        <w:rPr>
          <w:lang w:val="el-GR"/>
        </w:rPr>
        <w:t>απόσταση μεταξύ των σημείων</w:t>
      </w:r>
      <w:r w:rsidR="00496FFB">
        <w:rPr>
          <w:lang w:val="el-GR"/>
        </w:rPr>
        <w:t xml:space="preserve"> έγχυσης και λήψης.</w:t>
      </w:r>
    </w:p>
    <w:p w:rsidRPr="00C008E6" w:rsidR="002F4DD3" w:rsidP="00C008E6" w:rsidRDefault="00765006" w14:paraId="24F40496" w14:textId="6261AB40">
      <w:pPr>
        <w:pStyle w:val="ListParagraph"/>
        <w:numPr>
          <w:ilvl w:val="0"/>
          <w:numId w:val="1"/>
        </w:numPr>
        <w:rPr>
          <w:lang w:val="el-GR"/>
        </w:rPr>
      </w:pPr>
      <w:r w:rsidRPr="00C008E6">
        <w:rPr>
          <w:lang w:val="el-GR"/>
        </w:rPr>
        <w:t>Ποσοστό λανθασμέν</w:t>
      </w:r>
      <w:r w:rsidRPr="00C008E6" w:rsidR="00244CC1">
        <w:rPr>
          <w:lang w:val="el-GR"/>
        </w:rPr>
        <w:t>ων</w:t>
      </w:r>
      <w:r w:rsidRPr="00C008E6">
        <w:rPr>
          <w:lang w:val="el-GR"/>
        </w:rPr>
        <w:t xml:space="preserve"> συμβόλων (</w:t>
      </w:r>
      <w:r w:rsidRPr="00C008E6">
        <w:rPr>
          <w:b/>
          <w:bCs/>
        </w:rPr>
        <w:t>symbol</w:t>
      </w:r>
      <w:r w:rsidRPr="00C008E6">
        <w:rPr>
          <w:b/>
          <w:bCs/>
          <w:lang w:val="el-GR"/>
        </w:rPr>
        <w:t xml:space="preserve"> </w:t>
      </w:r>
      <w:r w:rsidRPr="00C008E6">
        <w:rPr>
          <w:b/>
          <w:bCs/>
        </w:rPr>
        <w:t>error</w:t>
      </w:r>
      <w:r w:rsidRPr="00C008E6">
        <w:rPr>
          <w:b/>
          <w:bCs/>
          <w:lang w:val="el-GR"/>
        </w:rPr>
        <w:t xml:space="preserve"> </w:t>
      </w:r>
      <w:r w:rsidRPr="00C008E6">
        <w:rPr>
          <w:b/>
          <w:bCs/>
        </w:rPr>
        <w:t>rate</w:t>
      </w:r>
      <w:r w:rsidRPr="00C008E6">
        <w:rPr>
          <w:lang w:val="el-GR"/>
        </w:rPr>
        <w:t>)</w:t>
      </w:r>
      <w:r w:rsidRPr="00C008E6" w:rsidR="00C008E6">
        <w:rPr>
          <w:lang w:val="el-GR"/>
        </w:rPr>
        <w:t xml:space="preserve">, με f </w:t>
      </w:r>
      <w:r w:rsidRPr="007D17F4" w:rsidR="00C008E6">
        <w:rPr>
          <w:i/>
          <w:iCs/>
          <w:u w:val="single"/>
          <w:lang w:val="el-GR"/>
        </w:rPr>
        <w:t>εντόνως φθίνουσα</w:t>
      </w:r>
      <w:r w:rsidRPr="00C008E6" w:rsidR="00C008E6">
        <w:rPr>
          <w:lang w:val="el-GR"/>
        </w:rPr>
        <w:t xml:space="preserve"> συνάρτηση που εξαρτάται από το σχήμα διαμόρφωσης που χρησιμοποιείται</w:t>
      </w:r>
      <w:r w:rsidRPr="00C008E6">
        <w:rPr>
          <w:lang w:val="el-GR"/>
        </w:rPr>
        <w:t>:</w:t>
      </w:r>
    </w:p>
    <w:p w:rsidR="008E45D1" w:rsidP="008E45D1" w:rsidRDefault="00212B61" w14:paraId="69CA0029" w14:textId="77777777">
      <w:pPr>
        <w:jc w:val="both"/>
        <w:rPr>
          <w:lang w:val="el-GR"/>
        </w:rPr>
      </w:pPr>
      <m:oMathPara>
        <m:oMath>
          <m:r>
            <w:rPr>
              <w:rFonts w:ascii="Cambria Math" w:hAnsi="Cambria Math"/>
            </w:rPr>
            <m:t>SER</m:t>
          </m:r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Pr="00630474" w:rsidR="00C008E6" w:rsidP="00C008E6" w:rsidRDefault="00C008E6" w14:paraId="2EB7E500" w14:textId="166038B4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ισ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)</m:t>
              </m:r>
            </m:den>
          </m:f>
          <m:r>
            <w:rPr>
              <w:rFonts w:ascii="Cambria Math" w:hAnsi="Cambria Math"/>
            </w:rPr>
            <m:t>=SN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RF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=SN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C008E6" w:rsidP="00C008E6" w:rsidRDefault="00C008E6" w14:paraId="5EBA59D2" w14:textId="0E1575A6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E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lang w:val="el-GR"/>
        </w:rPr>
        <w:t>: ενέργεια συμβόλου λήψης</w:t>
      </w:r>
      <w:r w:rsidR="007E69AA">
        <w:rPr>
          <w:lang w:val="el-GR"/>
        </w:rPr>
        <w:t>.</w:t>
      </w:r>
    </w:p>
    <w:p w:rsidR="00C008E6" w:rsidP="00C008E6" w:rsidRDefault="009F43A5" w14:paraId="2E14B045" w14:textId="246722FF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l-GR"/>
              </w:rPr>
              <m:t>κ</m:t>
            </m:r>
          </m:sub>
        </m:sSub>
        <m:r>
          <w:rPr>
            <w:rFonts w:ascii="Cambria Math" w:hAnsi="Cambria Math"/>
            <w:lang w:val="el-GR"/>
          </w:rPr>
          <m:t>:</m:t>
        </m:r>
      </m:oMath>
      <w:r>
        <w:rPr>
          <w:lang w:val="el-GR"/>
        </w:rPr>
        <w:t xml:space="preserve"> </w:t>
      </w:r>
      <w:r w:rsidR="003B56DF">
        <w:rPr>
          <w:lang w:val="el-GR"/>
        </w:rPr>
        <w:t>θερμοκρασία θορύβου κεραίας</w:t>
      </w:r>
      <w:r w:rsidR="007E69AA">
        <w:rPr>
          <w:lang w:val="el-GR"/>
        </w:rPr>
        <w:t xml:space="preserve"> του συστήματος λήψης</w:t>
      </w:r>
      <w:r w:rsidR="00425BB0">
        <w:rPr>
          <w:lang w:val="el-GR"/>
        </w:rPr>
        <w:t xml:space="preserve"> (ή η θερμοκρασία θορύβου εισόδου στην περίπτωση ενσύρματων συστημάτων)</w:t>
      </w:r>
    </w:p>
    <w:p w:rsidRPr="009E4019" w:rsidR="00C008E6" w:rsidP="00C008E6" w:rsidRDefault="00425BB0" w14:paraId="23FA91DC" w14:textId="09ACEBBE">
      <w:pPr>
        <w:pStyle w:val="ListParagraph"/>
        <w:numPr>
          <w:ilvl w:val="1"/>
          <w:numId w:val="1"/>
        </w:numPr>
        <w:jc w:val="both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Τ</m:t>
            </m:r>
          </m:e>
          <m:sub>
            <m:r>
              <w:rPr>
                <w:rFonts w:ascii="Cambria Math" w:hAnsi="Cambria Math"/>
                <w:lang w:val="el-GR"/>
              </w:rPr>
              <m:t>ισ</m:t>
            </m:r>
          </m:sub>
        </m:sSub>
        <m:r>
          <w:rPr>
            <w:rFonts w:ascii="Cambria Math" w:hAnsi="Cambria Math"/>
            <w:lang w:val="el-GR"/>
          </w:rPr>
          <m:t>:</m:t>
        </m:r>
      </m:oMath>
      <w:r>
        <w:rPr>
          <w:lang w:val="el-GR"/>
        </w:rPr>
        <w:t xml:space="preserve"> </w:t>
      </w:r>
      <w:r w:rsidR="00630474">
        <w:rPr>
          <w:lang w:val="el-GR"/>
        </w:rPr>
        <w:t>ισοδύναμη θερμοκρασία θορύβου του συστήματος λήψης μέχρι την είσοδο του κυκλώματος απόφασης.</w:t>
      </w:r>
    </w:p>
    <w:p w:rsidRPr="00117161" w:rsidR="00244CC1" w:rsidP="00117161" w:rsidRDefault="00244CC1" w14:paraId="3BA3CC60" w14:textId="253D5C8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Ποσοστό λανθασμένων ψηφίων (</w:t>
      </w:r>
      <w:r>
        <w:rPr>
          <w:b/>
          <w:bCs/>
        </w:rPr>
        <w:t>bit</w:t>
      </w:r>
      <w:r w:rsidRPr="00244CC1">
        <w:rPr>
          <w:b/>
          <w:bCs/>
          <w:lang w:val="el-GR"/>
        </w:rPr>
        <w:t xml:space="preserve"> </w:t>
      </w:r>
      <w:r w:rsidRPr="00765006">
        <w:rPr>
          <w:b/>
          <w:bCs/>
        </w:rPr>
        <w:t>error</w:t>
      </w:r>
      <w:r w:rsidRPr="00765006">
        <w:rPr>
          <w:b/>
          <w:bCs/>
          <w:lang w:val="el-GR"/>
        </w:rPr>
        <w:t xml:space="preserve"> </w:t>
      </w:r>
      <w:r w:rsidRPr="00765006">
        <w:rPr>
          <w:b/>
          <w:bCs/>
        </w:rPr>
        <w:t>rate</w:t>
      </w:r>
      <w:r w:rsidRPr="00765006">
        <w:rPr>
          <w:lang w:val="el-GR"/>
        </w:rPr>
        <w:t>)</w:t>
      </w:r>
      <w:r w:rsidRPr="00117161" w:rsidR="00117161">
        <w:rPr>
          <w:lang w:val="el-GR"/>
        </w:rPr>
        <w:t xml:space="preserve">, </w:t>
      </w:r>
      <w:r w:rsidRPr="00C008E6" w:rsidR="00117161">
        <w:rPr>
          <w:lang w:val="el-GR"/>
        </w:rPr>
        <w:t xml:space="preserve">με </w:t>
      </w:r>
      <w:r w:rsidR="00117161">
        <w:t>F</w:t>
      </w:r>
      <w:r w:rsidRPr="00C008E6" w:rsidR="00117161">
        <w:rPr>
          <w:lang w:val="el-GR"/>
        </w:rPr>
        <w:t xml:space="preserve"> </w:t>
      </w:r>
      <w:r w:rsidRPr="007D17F4" w:rsidR="00117161">
        <w:rPr>
          <w:i/>
          <w:iCs/>
          <w:u w:val="single"/>
          <w:lang w:val="el-GR"/>
        </w:rPr>
        <w:t>εντόνως φθίνουσα</w:t>
      </w:r>
      <w:r w:rsidRPr="00C008E6" w:rsidR="00117161">
        <w:rPr>
          <w:lang w:val="el-GR"/>
        </w:rPr>
        <w:t xml:space="preserve"> συνάρτηση </w:t>
      </w:r>
      <w:r w:rsidR="00F122E4">
        <w:rPr>
          <w:lang w:val="el-GR"/>
        </w:rPr>
        <w:t xml:space="preserve">του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l-GR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EB57B3">
        <w:rPr>
          <w:lang w:val="el-GR"/>
        </w:rPr>
        <w:t xml:space="preserve">, που εξαρτάται από το σχήμα διαμόρφωσης και το σχήμα κωδικοποίησης </w:t>
      </w:r>
      <w:r w:rsidR="00EB57B3">
        <w:t>FEC</w:t>
      </w:r>
      <w:r w:rsidRPr="00EB57B3" w:rsidR="00EB57B3">
        <w:rPr>
          <w:lang w:val="el-GR"/>
        </w:rPr>
        <w:t>:</w:t>
      </w:r>
    </w:p>
    <w:p w:rsidRPr="00EB57B3" w:rsidR="009E4019" w:rsidP="00EB57B3" w:rsidRDefault="00117161" w14:paraId="2BB58CA0" w14:textId="2EECE997">
      <w:pPr>
        <w:ind w:left="360"/>
        <w:jc w:val="both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ER</m:t>
          </m:r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244CC1" w:rsidP="009E4019" w:rsidRDefault="00EB57B3" w14:paraId="0D47CF81" w14:textId="45634330">
      <w:pPr>
        <w:pStyle w:val="ListParagraph"/>
        <w:numPr>
          <w:ilvl w:val="1"/>
          <w:numId w:val="1"/>
        </w:numPr>
        <w:jc w:val="both"/>
        <w:rPr>
          <w:lang w:val="el-GR"/>
        </w:rPr>
      </w:pPr>
      <w:r>
        <w:t>M</w:t>
      </w:r>
      <w:r w:rsidRPr="00EB57B3">
        <w:rPr>
          <w:lang w:val="el-GR"/>
        </w:rPr>
        <w:t xml:space="preserve">: </w:t>
      </w:r>
      <w:r>
        <w:rPr>
          <w:lang w:val="el-GR"/>
        </w:rPr>
        <w:t>στάθμη του σχήματος διαμόρφωσης</w:t>
      </w:r>
      <w:r w:rsidR="004F5D3D">
        <w:rPr>
          <w:lang w:val="el-GR"/>
        </w:rPr>
        <w:t>.</w:t>
      </w:r>
    </w:p>
    <w:p w:rsidRPr="00F72053" w:rsidR="00F72053" w:rsidP="00F72053" w:rsidRDefault="00F72053" w14:paraId="5AEBBC8A" w14:textId="77777777">
      <w:pPr>
        <w:jc w:val="both"/>
        <w:rPr>
          <w:lang w:val="el-GR"/>
        </w:rPr>
      </w:pPr>
    </w:p>
    <w:p w:rsidRPr="00285B2C" w:rsidR="00285B2C" w:rsidP="00664AB2" w:rsidRDefault="00285B2C" w14:paraId="168757F7" w14:textId="10437194">
      <w:pPr>
        <w:pStyle w:val="Heading4"/>
        <w:rPr>
          <w:lang w:val="el-GR"/>
        </w:rPr>
      </w:pPr>
      <w:r w:rsidRPr="00285B2C">
        <w:rPr>
          <w:lang w:val="el-GR"/>
        </w:rPr>
        <w:t>Άσκηση 12.6.1</w:t>
      </w:r>
    </w:p>
    <w:p w:rsidR="00EB3884" w:rsidP="00823B9C" w:rsidRDefault="00664AB2" w14:paraId="4F2A3532" w14:textId="76B52E09">
      <w:pPr>
        <w:ind w:firstLine="360"/>
        <w:jc w:val="both"/>
        <w:rPr>
          <w:lang w:val="el-GR"/>
        </w:rPr>
      </w:pPr>
      <w:r>
        <w:rPr>
          <w:lang w:val="el-GR"/>
        </w:rPr>
        <w:t xml:space="preserve">Η βαθμίδα εισόδου </w:t>
      </w:r>
      <w:r w:rsidR="00EB3884">
        <w:rPr>
          <w:lang w:val="el-GR"/>
        </w:rPr>
        <w:t>του επίγειου σταθμού μιας δορυφορικής ζεύξης, η οποία λειτουργεί στη συχνότητα των 12</w:t>
      </w:r>
      <w:r w:rsidR="00EB3884">
        <w:t>GHz</w:t>
      </w:r>
      <w:r w:rsidR="00EB3884">
        <w:rPr>
          <w:lang w:val="el-GR"/>
        </w:rPr>
        <w:t xml:space="preserve"> με ρυθμό μετάδοσης 55</w:t>
      </w:r>
      <w:r w:rsidR="00EB3884">
        <w:t>Mbps</w:t>
      </w:r>
      <w:r w:rsidRPr="00EB3884" w:rsidR="00EB3884">
        <w:rPr>
          <w:lang w:val="el-GR"/>
        </w:rPr>
        <w:t xml:space="preserve">, </w:t>
      </w:r>
      <w:r w:rsidR="00EB3884">
        <w:rPr>
          <w:lang w:val="el-GR"/>
        </w:rPr>
        <w:t>έχει τα εξής χαρακτηριστικά:</w:t>
      </w:r>
    </w:p>
    <w:p w:rsidRPr="006F2915" w:rsidR="000272C5" w:rsidP="006F2915" w:rsidRDefault="000272C5" w14:paraId="4771AFC1" w14:textId="1B8999AC">
      <w:pPr>
        <w:pStyle w:val="ListParagraph"/>
        <w:numPr>
          <w:ilvl w:val="0"/>
          <w:numId w:val="7"/>
        </w:numPr>
        <w:jc w:val="both"/>
        <w:rPr>
          <w:lang w:val="el-GR"/>
        </w:rPr>
      </w:pPr>
      <w:r w:rsidRPr="006F2915">
        <w:rPr>
          <w:lang w:val="el-GR"/>
        </w:rPr>
        <w:t>Θερμοκρασία θορύβου της δορυφορικής κεραίας: 150</w:t>
      </w:r>
      <w:r w:rsidRPr="006F2915" w:rsidR="007C67E1">
        <w:rPr>
          <w:lang w:val="el-GR"/>
        </w:rPr>
        <w:t>Κ</w:t>
      </w:r>
    </w:p>
    <w:p w:rsidR="00D52232" w:rsidP="006F2915" w:rsidRDefault="00D52232" w14:paraId="32E01CAB" w14:textId="5EC8C725">
      <w:pPr>
        <w:pStyle w:val="ListParagraph"/>
        <w:numPr>
          <w:ilvl w:val="0"/>
          <w:numId w:val="7"/>
        </w:numPr>
        <w:jc w:val="both"/>
      </w:pPr>
      <w:r w:rsidRPr="006F2915">
        <w:rPr>
          <w:lang w:val="el-GR"/>
        </w:rPr>
        <w:t>Εύρος ζώνης θορύβου: 72</w:t>
      </w:r>
      <w:r>
        <w:t>MHz</w:t>
      </w:r>
    </w:p>
    <w:p w:rsidR="0037541B" w:rsidP="006F2915" w:rsidRDefault="0037541B" w14:paraId="02023B35" w14:textId="66FFED82">
      <w:pPr>
        <w:pStyle w:val="ListParagraph"/>
        <w:numPr>
          <w:ilvl w:val="0"/>
          <w:numId w:val="7"/>
        </w:numPr>
        <w:jc w:val="both"/>
      </w:pPr>
      <w:r w:rsidRPr="006F2915">
        <w:rPr>
          <w:lang w:val="el-GR"/>
        </w:rPr>
        <w:t>Θ</w:t>
      </w:r>
      <w:r w:rsidRPr="006F2915" w:rsidR="00851E13">
        <w:rPr>
          <w:lang w:val="el-GR"/>
        </w:rPr>
        <w:t xml:space="preserve">ερμοκρασία θορύβου ενισχυτή </w:t>
      </w:r>
      <w:r w:rsidR="006F2915">
        <w:t>LNA: 103K</w:t>
      </w:r>
    </w:p>
    <w:p w:rsidR="006F2915" w:rsidP="00823B9C" w:rsidRDefault="00F03267" w14:paraId="6BA486B4" w14:textId="325030C2">
      <w:pPr>
        <w:ind w:firstLine="360"/>
        <w:jc w:val="both"/>
      </w:pPr>
      <w:r>
        <w:rPr>
          <w:lang w:val="el-GR"/>
        </w:rPr>
        <w:t xml:space="preserve">Ο ενισχυτής </w:t>
      </w:r>
      <w:r>
        <w:t>LNA</w:t>
      </w:r>
      <w:r w:rsidRPr="00F03267">
        <w:rPr>
          <w:lang w:val="el-GR"/>
        </w:rPr>
        <w:t xml:space="preserve"> </w:t>
      </w:r>
      <w:r>
        <w:rPr>
          <w:lang w:val="el-GR"/>
        </w:rPr>
        <w:t xml:space="preserve">συνδέεται απευθείας στην κεραία του δέκτη και, στη συνέχεια, συνδέονται οι υπόλοιπες βαθμίδες του δέκτη. Η χειροτέρευση του </w:t>
      </w:r>
      <w:proofErr w:type="spellStart"/>
      <w:r>
        <w:rPr>
          <w:lang w:val="el-GR"/>
        </w:rPr>
        <w:t>σηματοθορυβικού</w:t>
      </w:r>
      <w:proofErr w:type="spellEnd"/>
      <w:r>
        <w:rPr>
          <w:lang w:val="el-GR"/>
        </w:rPr>
        <w:t xml:space="preserve"> λόγου από την είσοδο στην έξοδο του δέκτη μετρήθηκε</w:t>
      </w:r>
      <w:r w:rsidR="00FD60A0">
        <w:rPr>
          <w:lang w:val="el-GR"/>
        </w:rPr>
        <w:t xml:space="preserve"> στα 4,8</w:t>
      </w:r>
      <w:r w:rsidR="00FD60A0">
        <w:t>dB</w:t>
      </w:r>
      <w:r w:rsidRPr="00FD60A0" w:rsidR="00FD60A0">
        <w:rPr>
          <w:lang w:val="el-GR"/>
        </w:rPr>
        <w:t xml:space="preserve">. </w:t>
      </w:r>
      <w:r w:rsidR="00FD60A0">
        <w:rPr>
          <w:lang w:val="el-GR"/>
        </w:rPr>
        <w:t>Με βάση τη μέτρηση αυτή, διαπιστώθη</w:t>
      </w:r>
      <w:r w:rsidR="00F72053">
        <w:rPr>
          <w:lang w:val="el-GR"/>
        </w:rPr>
        <w:t>κε</w:t>
      </w:r>
      <w:r w:rsidR="0038622D">
        <w:rPr>
          <w:lang w:val="el-GR"/>
        </w:rPr>
        <w:t xml:space="preserve"> ότι </w:t>
      </w:r>
      <w:r w:rsidR="006800F2">
        <w:rPr>
          <w:lang w:val="el-GR"/>
        </w:rPr>
        <w:t xml:space="preserve">ο </w:t>
      </w:r>
      <w:proofErr w:type="spellStart"/>
      <w:r w:rsidR="006800F2">
        <w:rPr>
          <w:lang w:val="el-GR"/>
        </w:rPr>
        <w:t>σηματοθορυβικός</w:t>
      </w:r>
      <w:proofErr w:type="spellEnd"/>
      <w:r w:rsidR="006800F2">
        <w:rPr>
          <w:lang w:val="el-GR"/>
        </w:rPr>
        <w:t xml:space="preserve"> λόγος στην έξοδο του συστήματος λήψης </w:t>
      </w:r>
      <w:r w:rsidR="00276824">
        <w:rPr>
          <w:lang w:val="el-GR"/>
        </w:rPr>
        <w:t xml:space="preserve">υπολείπεται της προδιαγραφής της </w:t>
      </w:r>
      <w:r w:rsidR="00276824">
        <w:t>ITU</w:t>
      </w:r>
      <w:r w:rsidRPr="00276824" w:rsidR="00276824">
        <w:rPr>
          <w:lang w:val="el-GR"/>
        </w:rPr>
        <w:t xml:space="preserve"> </w:t>
      </w:r>
      <w:r w:rsidR="00276824">
        <w:rPr>
          <w:lang w:val="el-GR"/>
        </w:rPr>
        <w:t>για το συγκεκριμένο ρυθμό μετάδοσης κατά 0,5</w:t>
      </w:r>
      <w:r w:rsidR="00276824">
        <w:t>dB</w:t>
      </w:r>
      <w:r w:rsidRPr="00276824" w:rsidR="00276824">
        <w:rPr>
          <w:lang w:val="el-GR"/>
        </w:rPr>
        <w:t>.</w:t>
      </w:r>
    </w:p>
    <w:p w:rsidR="00276824" w:rsidP="00823B9C" w:rsidRDefault="00276824" w14:paraId="35265398" w14:textId="13C166FE">
      <w:pPr>
        <w:ind w:firstLine="360"/>
        <w:jc w:val="both"/>
      </w:pPr>
      <w:r>
        <w:rPr>
          <w:lang w:val="el-GR"/>
        </w:rPr>
        <w:t xml:space="preserve">Να προσδιορισθεί κατά πόσο πρέπει να αυξηθεί το κέρδος του ενισχυτή </w:t>
      </w:r>
      <w:r>
        <w:t>LNA</w:t>
      </w:r>
      <w:r w:rsidRPr="00276824">
        <w:rPr>
          <w:lang w:val="el-GR"/>
        </w:rPr>
        <w:t xml:space="preserve"> </w:t>
      </w:r>
      <w:r>
        <w:rPr>
          <w:lang w:val="el-GR"/>
        </w:rPr>
        <w:t xml:space="preserve">ώστε η συγκεκριμένη δορυφορική ζεύξη να ικανοποιεί την προδιαγραφή της </w:t>
      </w:r>
      <w:r>
        <w:t>ITU</w:t>
      </w:r>
      <w:r>
        <w:rPr>
          <w:lang w:val="el-GR"/>
        </w:rPr>
        <w:t xml:space="preserve">. Επίσης, να προσδιορισθεί η στάθμη θορύβου </w:t>
      </w:r>
      <w:r w:rsidR="0034095F">
        <w:rPr>
          <w:lang w:val="el-GR"/>
        </w:rPr>
        <w:t xml:space="preserve">επί της δορυφορικής κεραίας σε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l-GR"/>
          </w:rPr>
          <m:t>/</m:t>
        </m:r>
        <m:r>
          <w:rPr>
            <w:rFonts w:ascii="Cambria Math" w:hAnsi="Cambria Math"/>
            <w:lang w:val="el-GR"/>
          </w:rPr>
          <m:t>H</m:t>
        </m:r>
        <m:r>
          <w:rPr>
            <w:rFonts w:ascii="Cambria Math" w:hAnsi="Cambria Math"/>
          </w:rPr>
          <m:t>z</m:t>
        </m:r>
      </m:oMath>
      <w:r w:rsidRPr="00EE1403" w:rsidR="00EE1403">
        <w:rPr>
          <w:lang w:val="el-GR"/>
        </w:rPr>
        <w:t>.</w:t>
      </w:r>
    </w:p>
    <w:p w:rsidRPr="00CF5E68" w:rsidR="00EE1403" w:rsidP="00CF5E68" w:rsidRDefault="00823B9C" w14:paraId="6985B200" w14:textId="3E45E390">
      <w:pPr>
        <w:pStyle w:val="IntenseQuote"/>
      </w:pPr>
      <w:proofErr w:type="spellStart"/>
      <w:r w:rsidRPr="00CF5E68">
        <w:t>Λύση</w:t>
      </w:r>
      <w:proofErr w:type="spellEnd"/>
    </w:p>
    <w:p w:rsidR="00823B9C" w:rsidP="00B51F19" w:rsidRDefault="005027CD" w14:paraId="1CB14587" w14:textId="5EF58389">
      <w:pPr>
        <w:jc w:val="both"/>
        <w:rPr>
          <w:iCs/>
          <w:lang w:val="el-GR"/>
        </w:rPr>
      </w:pPr>
      <w:r>
        <w:rPr>
          <w:iCs/>
          <w:lang w:val="el-GR"/>
        </w:rPr>
        <w:t>Ισχύουν:</w:t>
      </w:r>
    </w:p>
    <w:p w:rsidRPr="0032072A" w:rsidR="005027CD" w:rsidP="00B51F19" w:rsidRDefault="005027CD" w14:paraId="5C80211B" w14:textId="6C11F28C">
      <w:pPr>
        <w:jc w:val="both"/>
        <w:rPr>
          <w:iCs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S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Ν</m:t>
                  </m:r>
                </m:sub>
              </m:sSub>
            </m:den>
          </m:f>
        </m:oMath>
      </m:oMathPara>
    </w:p>
    <w:p w:rsidRPr="0032072A" w:rsidR="0032072A" w:rsidP="0032072A" w:rsidRDefault="0032072A" w14:paraId="052FEA6F" w14:textId="3F9EB97D">
      <w:pPr>
        <w:jc w:val="both"/>
        <w:rPr>
          <w:iCs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S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ισ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Ν</m:t>
                  </m:r>
                </m:sub>
              </m:sSub>
            </m:den>
          </m:f>
        </m:oMath>
      </m:oMathPara>
    </w:p>
    <w:p w:rsidR="0032072A" w:rsidP="00B51F19" w:rsidRDefault="00235120" w14:paraId="4B5D51F9" w14:textId="262EE0F0">
      <w:pPr>
        <w:jc w:val="both"/>
        <w:rPr>
          <w:iCs/>
          <w:lang w:val="el-GR"/>
        </w:rPr>
      </w:pPr>
      <w:r>
        <w:rPr>
          <w:iCs/>
          <w:lang w:val="el-GR"/>
        </w:rPr>
        <w:t>Άρα:</w:t>
      </w:r>
    </w:p>
    <w:p w:rsidRPr="002C07EF" w:rsidR="00235120" w:rsidP="00235120" w:rsidRDefault="00235120" w14:paraId="7E0E9532" w14:textId="4ACDD756">
      <w:pPr>
        <w:jc w:val="both"/>
        <w:rPr>
          <w:i/>
          <w:iCs/>
          <w:lang w:val="el-G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S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num>
            <m:den>
              <m:r>
                <w:rPr>
                  <w:rFonts w:ascii="Cambria Math" w:hAnsi="Cambria Math"/>
                  <w:lang w:val="el-GR"/>
                </w:rPr>
                <m:t>S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ισ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l-GR"/>
            </w:rPr>
            <m:t>4</m:t>
          </m:r>
          <m:r>
            <w:rPr>
              <w:rFonts w:ascii="Cambria Math" w:hAnsi="Cambria Math"/>
              <w:lang w:val="el-GR"/>
            </w:rPr>
            <m:t>,</m:t>
          </m:r>
          <m:r>
            <w:rPr>
              <w:rFonts w:ascii="Cambria Math" w:hAnsi="Cambria Math"/>
              <w:lang w:val="el-GR"/>
            </w:rPr>
            <m:t>8</m:t>
          </m:r>
          <m:r>
            <w:rPr>
              <w:rFonts w:ascii="Cambria Math" w:hAnsi="Cambria Math"/>
            </w:rPr>
            <m:t>dB=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3,0199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ισ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l-GR"/>
                </w:rPr>
                <m:t>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,0199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302,992</m:t>
          </m:r>
          <m:r>
            <w:rPr>
              <w:rFonts w:ascii="Cambria Math" w:hAnsi="Cambria Math"/>
              <w:lang w:val="el-GR"/>
            </w:rPr>
            <m:t>Κ</m:t>
          </m:r>
        </m:oMath>
      </m:oMathPara>
    </w:p>
    <w:p w:rsidR="00A0759D" w:rsidP="00B51F19" w:rsidRDefault="00A0759D" w14:paraId="2B4A3D3A" w14:textId="13A82171">
      <w:pPr>
        <w:jc w:val="both"/>
        <w:rPr>
          <w:iCs/>
          <w:lang w:val="el-GR"/>
        </w:rPr>
      </w:pPr>
      <w:r>
        <w:rPr>
          <w:iCs/>
          <w:lang w:val="el-GR"/>
        </w:rPr>
        <w:t>Θέλουμε:</w:t>
      </w:r>
    </w:p>
    <w:p w:rsidRPr="00AB76F8" w:rsidR="00BF11E1" w:rsidP="00B51F19" w:rsidRDefault="00BF11E1" w14:paraId="6045EDD9" w14:textId="015B4DA6">
      <w:pPr>
        <w:jc w:val="both"/>
        <w:rPr>
          <w:i/>
          <w:iCs/>
          <w:lang w:val="el-G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S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num>
            <m:den>
              <m:r>
                <w:rPr>
                  <w:rFonts w:ascii="Cambria Math" w:hAnsi="Cambria Math"/>
                  <w:lang w:val="el-GR"/>
                </w:rPr>
                <m:t>S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</w:rPr>
            <m:t>=0.5dB=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/10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ισ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κ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ισ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'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1,122</m:t>
          </m:r>
          <m:r>
            <w:rPr>
              <w:rFonts w:ascii="Cambria Math" w:hAnsi="Cambria Math"/>
            </w:rPr>
            <m:t>→…→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  <w:lang w:val="el-GR"/>
            </w:rPr>
            <m:t>'</m:t>
          </m:r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253,736</m:t>
          </m:r>
          <m:r>
            <w:rPr>
              <w:rFonts w:ascii="Cambria Math" w:hAnsi="Cambria Math"/>
              <w:lang w:val="el-GR"/>
            </w:rPr>
            <m:t>Κ</m:t>
          </m:r>
        </m:oMath>
      </m:oMathPara>
    </w:p>
    <w:p w:rsidR="00235120" w:rsidP="00B51F19" w:rsidRDefault="00116F41" w14:paraId="6B99E94A" w14:textId="65F60C7E">
      <w:pPr>
        <w:jc w:val="both"/>
        <w:rPr>
          <w:iCs/>
          <w:lang w:val="el-GR"/>
        </w:rPr>
      </w:pPr>
      <w:r>
        <w:rPr>
          <w:iCs/>
          <w:lang w:val="el-GR"/>
        </w:rPr>
        <w:t>Ισχύει:</w:t>
      </w:r>
    </w:p>
    <w:p w:rsidRPr="00700C5D" w:rsidR="00116F41" w:rsidP="00B51F19" w:rsidRDefault="00116F41" w14:paraId="071C3DCA" w14:textId="7FF8E952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LNA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υπολ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LNA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→</m:t>
          </m:r>
          <m:r>
            <w:rPr>
              <w:rFonts w:ascii="Cambria Math" w:hAnsi="Cambria Math"/>
              <w:lang w:val="el-GR"/>
            </w:rPr>
            <m:t>302,992</m:t>
          </m:r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103</m:t>
          </m:r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υπολ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LNA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→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υπολ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LNA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199,992</m:t>
          </m:r>
          <m:r>
            <w:rPr>
              <w:rFonts w:ascii="Cambria Math" w:hAnsi="Cambria Math"/>
              <w:lang w:val="el-GR"/>
            </w:rPr>
            <m:t>K</m:t>
          </m:r>
        </m:oMath>
      </m:oMathPara>
    </w:p>
    <w:p w:rsidRPr="00700C5D" w:rsidR="004B10AC" w:rsidP="004B10AC" w:rsidRDefault="004B10AC" w14:paraId="188B2A77" w14:textId="09763CFD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  <w:lang w:val="el-GR"/>
            </w:rPr>
            <m:t>'</m:t>
          </m:r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LNA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υπολ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LNA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den>
          </m:f>
          <m:r>
            <w:rPr>
              <w:rFonts w:ascii="Cambria Math" w:hAnsi="Cambria Math"/>
              <w:lang w:val="el-GR"/>
            </w:rPr>
            <m:t>→</m:t>
          </m:r>
          <m:r>
            <w:rPr>
              <w:rFonts w:ascii="Cambria Math" w:hAnsi="Cambria Math"/>
              <w:lang w:val="el-GR"/>
            </w:rPr>
            <m:t>253,736</m:t>
          </m:r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103</m:t>
          </m:r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υπολ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LNA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den>
          </m:f>
          <m:r>
            <w:rPr>
              <w:rFonts w:ascii="Cambria Math" w:hAnsi="Cambria Math"/>
              <w:lang w:val="el-GR"/>
            </w:rPr>
            <m:t>→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υπολ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LNA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150,736</m:t>
          </m:r>
          <m:r>
            <w:rPr>
              <w:rFonts w:ascii="Cambria Math" w:hAnsi="Cambria Math"/>
              <w:lang w:val="el-GR"/>
            </w:rPr>
            <m:t>K</m:t>
          </m:r>
        </m:oMath>
      </m:oMathPara>
    </w:p>
    <w:p w:rsidR="00700C5D" w:rsidP="00B51F19" w:rsidRDefault="00FF30BA" w14:paraId="67394218" w14:textId="35B2DD85">
      <w:pPr>
        <w:jc w:val="both"/>
        <w:rPr>
          <w:iCs/>
          <w:lang w:val="el-GR"/>
        </w:rPr>
      </w:pPr>
      <w:r>
        <w:rPr>
          <w:iCs/>
          <w:lang w:val="el-GR"/>
        </w:rPr>
        <w:t>Άρα:</w:t>
      </w:r>
    </w:p>
    <w:p w:rsidRPr="00BF4A2A" w:rsidR="00FF30BA" w:rsidP="00B51F19" w:rsidRDefault="00FF30BA" w14:paraId="50FBC8DC" w14:textId="1344F231">
      <w:pPr>
        <w:jc w:val="both"/>
        <w:rPr>
          <w:i/>
          <w:iCs/>
          <w:lang w:val="el-G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LNA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1,326</m:t>
          </m:r>
          <m:r>
            <w:rPr>
              <w:rFonts w:ascii="Cambria Math" w:hAnsi="Cambria Math"/>
              <w:lang w:val="el-GR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LNA</m:t>
              </m:r>
            </m:sub>
          </m:sSub>
        </m:oMath>
      </m:oMathPara>
    </w:p>
    <w:p w:rsidR="00FF30BA" w:rsidP="00B51F19" w:rsidRDefault="00A0464E" w14:paraId="6D9A3952" w14:textId="3900CFE9">
      <w:pPr>
        <w:jc w:val="both"/>
        <w:rPr>
          <w:iCs/>
          <w:lang w:val="el-GR"/>
        </w:rPr>
      </w:pPr>
      <w:r>
        <w:rPr>
          <w:iCs/>
          <w:lang w:val="el-GR"/>
        </w:rPr>
        <w:t>Ισχύει:</w:t>
      </w:r>
    </w:p>
    <w:p w:rsidRPr="00755838" w:rsidR="00A0464E" w:rsidP="00B51F19" w:rsidRDefault="00755838" w14:paraId="5B3B61EB" w14:textId="0CC061D8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n</m:t>
              </m: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l-GR"/>
                </w:rPr>
                <m:t>κ</m:t>
              </m:r>
            </m:sub>
          </m:sSub>
          <m:r>
            <w:rPr>
              <w:rFonts w:ascii="Cambria Math" w:hAnsi="Cambria Math"/>
            </w:rPr>
            <m:t>=1,38∙150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>=20,7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20,7∙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mW</m:t>
          </m:r>
          <m:r>
            <w:rPr>
              <w:rFonts w:ascii="Cambria Math" w:hAnsi="Cambria Math"/>
            </w:rPr>
            <m:t>/Hz→</m:t>
          </m:r>
        </m:oMath>
      </m:oMathPara>
    </w:p>
    <w:p w:rsidRPr="00755838" w:rsidR="00FC5AFB" w:rsidP="00FC5AFB" w:rsidRDefault="00755838" w14:paraId="5DE69A6F" w14:textId="77777777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20,7∙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-176,84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Hz</m:t>
              </m:r>
            </m:den>
          </m:f>
        </m:oMath>
      </m:oMathPara>
    </w:p>
    <w:p w:rsidRPr="00FC5AFB" w:rsidR="00755838" w:rsidP="00B51F19" w:rsidRDefault="00755838" w14:paraId="134D62E8" w14:textId="72BF7FC5">
      <w:pPr>
        <w:jc w:val="both"/>
        <w:rPr>
          <w:iCs/>
        </w:rPr>
      </w:pPr>
    </w:p>
    <w:p w:rsidRPr="00924207" w:rsidR="00603825" w:rsidP="00603825" w:rsidRDefault="00603825" w14:paraId="0D38E946" w14:textId="5726780D">
      <w:pPr>
        <w:pStyle w:val="Heading4"/>
        <w:rPr>
          <w:lang w:val="el-GR"/>
        </w:rPr>
      </w:pPr>
      <w:r w:rsidRPr="00285B2C">
        <w:rPr>
          <w:lang w:val="el-GR"/>
        </w:rPr>
        <w:t>Άσκηση 12.6.</w:t>
      </w:r>
      <w:r w:rsidRPr="00924207">
        <w:rPr>
          <w:lang w:val="el-GR"/>
        </w:rPr>
        <w:t>2</w:t>
      </w:r>
    </w:p>
    <w:p w:rsidR="00FC5AFB" w:rsidP="00B51F19" w:rsidRDefault="00924207" w14:paraId="7B2CE6AC" w14:textId="7BE5C652">
      <w:pPr>
        <w:jc w:val="both"/>
        <w:rPr>
          <w:iCs/>
          <w:lang w:val="el-GR"/>
        </w:rPr>
      </w:pPr>
      <w:r>
        <w:rPr>
          <w:iCs/>
          <w:lang w:val="el-GR"/>
        </w:rPr>
        <w:t>Δορυφορικό σήμα εύρους ζώνης 36</w:t>
      </w:r>
      <w:r>
        <w:rPr>
          <w:iCs/>
        </w:rPr>
        <w:t>MHz</w:t>
      </w:r>
      <w:r w:rsidRPr="00924207">
        <w:rPr>
          <w:iCs/>
          <w:lang w:val="el-GR"/>
        </w:rPr>
        <w:t xml:space="preserve">, </w:t>
      </w:r>
      <w:r>
        <w:rPr>
          <w:iCs/>
          <w:lang w:val="el-GR"/>
        </w:rPr>
        <w:t>πριν προχωρήσει σε επόμενη βαθμίδα επεξεργασίας του δορυφορικού δέκτη</w:t>
      </w:r>
      <w:r w:rsidR="007D004F">
        <w:rPr>
          <w:iCs/>
          <w:lang w:val="el-GR"/>
        </w:rPr>
        <w:t>, υφίσταται διαδοχικά την ακόλουθη επεξεργασία:</w:t>
      </w:r>
    </w:p>
    <w:p w:rsidRPr="00A92432" w:rsidR="007D004F" w:rsidP="007D004F" w:rsidRDefault="007D004F" w14:paraId="5964564B" w14:textId="7419EBFB">
      <w:pPr>
        <w:pStyle w:val="ListParagraph"/>
        <w:numPr>
          <w:ilvl w:val="0"/>
          <w:numId w:val="8"/>
        </w:numPr>
        <w:jc w:val="both"/>
        <w:rPr>
          <w:iCs/>
          <w:lang w:val="el-GR"/>
        </w:rPr>
      </w:pPr>
      <w:r>
        <w:rPr>
          <w:iCs/>
          <w:lang w:val="el-GR"/>
        </w:rPr>
        <w:t xml:space="preserve">Φιλτράρισμα </w:t>
      </w:r>
      <w:r w:rsidR="00A92432">
        <w:rPr>
          <w:iCs/>
        </w:rPr>
        <w:t>RF</w:t>
      </w:r>
    </w:p>
    <w:p w:rsidRPr="00A92432" w:rsidR="00A92432" w:rsidP="007D004F" w:rsidRDefault="00A92432" w14:paraId="1F6E9619" w14:textId="6B99D9C9">
      <w:pPr>
        <w:pStyle w:val="ListParagraph"/>
        <w:numPr>
          <w:ilvl w:val="0"/>
          <w:numId w:val="8"/>
        </w:numPr>
        <w:jc w:val="both"/>
        <w:rPr>
          <w:iCs/>
          <w:lang w:val="el-GR"/>
        </w:rPr>
      </w:pPr>
      <w:r>
        <w:rPr>
          <w:iCs/>
          <w:lang w:val="el-GR"/>
        </w:rPr>
        <w:t>Μετατροπή συχνότητας από τα 12,05</w:t>
      </w:r>
      <w:r>
        <w:rPr>
          <w:iCs/>
        </w:rPr>
        <w:t>GHz</w:t>
      </w:r>
      <w:r w:rsidRPr="00A92432">
        <w:rPr>
          <w:iCs/>
          <w:lang w:val="el-GR"/>
        </w:rPr>
        <w:t xml:space="preserve"> </w:t>
      </w:r>
      <w:r>
        <w:rPr>
          <w:iCs/>
          <w:lang w:val="el-GR"/>
        </w:rPr>
        <w:t>στα 70</w:t>
      </w:r>
      <w:r>
        <w:rPr>
          <w:iCs/>
        </w:rPr>
        <w:t>MHz</w:t>
      </w:r>
    </w:p>
    <w:p w:rsidR="00A92432" w:rsidP="007D004F" w:rsidRDefault="00A92432" w14:paraId="53D35D59" w14:textId="56C73CD3">
      <w:pPr>
        <w:pStyle w:val="ListParagraph"/>
        <w:numPr>
          <w:ilvl w:val="0"/>
          <w:numId w:val="8"/>
        </w:numPr>
        <w:jc w:val="both"/>
        <w:rPr>
          <w:iCs/>
          <w:lang w:val="el-GR"/>
        </w:rPr>
      </w:pPr>
      <w:r>
        <w:rPr>
          <w:iCs/>
          <w:lang w:val="el-GR"/>
        </w:rPr>
        <w:t>Ενίσχυση από ενισχυτή ισχύος κέρδους 12</w:t>
      </w:r>
      <w:r>
        <w:rPr>
          <w:iCs/>
        </w:rPr>
        <w:t>dB</w:t>
      </w:r>
      <w:r w:rsidRPr="00A92432">
        <w:rPr>
          <w:iCs/>
          <w:lang w:val="el-GR"/>
        </w:rPr>
        <w:t xml:space="preserve"> </w:t>
      </w:r>
      <w:r>
        <w:rPr>
          <w:iCs/>
          <w:lang w:val="el-GR"/>
        </w:rPr>
        <w:t>και συντελεστή θορύβου 2</w:t>
      </w:r>
      <w:r>
        <w:rPr>
          <w:iCs/>
        </w:rPr>
        <w:t>dB</w:t>
      </w:r>
    </w:p>
    <w:p w:rsidRPr="00CC74F0" w:rsidR="00CC74F0" w:rsidP="00DD0FA3" w:rsidRDefault="00CC74F0" w14:paraId="6CF27973" w14:textId="74761CF9">
      <w:pPr>
        <w:jc w:val="both"/>
        <w:rPr>
          <w:b/>
          <w:bCs/>
          <w:iCs/>
          <w:lang w:val="el-GR"/>
        </w:rPr>
      </w:pPr>
      <w:r w:rsidRPr="00CC74F0">
        <w:rPr>
          <w:b/>
          <w:bCs/>
          <w:iCs/>
          <w:lang w:val="el-GR"/>
        </w:rPr>
        <w:t>Ερώτημα 2</w:t>
      </w:r>
    </w:p>
    <w:p w:rsidRPr="00DD0FA3" w:rsidR="00380572" w:rsidP="00DD0FA3" w:rsidRDefault="00380572" w14:paraId="2469C424" w14:textId="64D8D1B8">
      <w:pPr>
        <w:jc w:val="both"/>
        <w:rPr>
          <w:iCs/>
          <w:lang w:val="el-GR"/>
        </w:rPr>
      </w:pPr>
      <w:r w:rsidRPr="00DD0FA3">
        <w:rPr>
          <w:iCs/>
          <w:lang w:val="el-GR"/>
        </w:rPr>
        <w:t>Αν έκαστο των παθητικών κυκλωμάτων που απαρτίζουν την ανωτέρω βαθμίδα εισάγει απώλειες 0,1</w:t>
      </w:r>
      <w:r w:rsidRPr="00DD0FA3">
        <w:rPr>
          <w:iCs/>
        </w:rPr>
        <w:t>dB</w:t>
      </w:r>
      <w:r w:rsidRPr="00DD0FA3">
        <w:rPr>
          <w:iCs/>
          <w:lang w:val="el-GR"/>
        </w:rPr>
        <w:t>, να προσδιορισθεί η ενεργός τιμή του θορύβου που παράγει στην έξοδό της η υπόψη βαθμίδα (θερμοκρασία περιβάλλοντος 27</w:t>
      </w:r>
      <m:oMath>
        <m:r>
          <w:rPr>
            <w:rFonts w:ascii="Cambria Math" w:hAnsi="Cambria Math"/>
            <w:lang w:val="el-GR"/>
          </w:rPr>
          <m:t>℃</m:t>
        </m:r>
      </m:oMath>
      <w:r w:rsidRPr="00DD0FA3">
        <w:rPr>
          <w:iCs/>
          <w:lang w:val="el-GR"/>
        </w:rPr>
        <w:t>.</w:t>
      </w:r>
    </w:p>
    <w:p w:rsidR="00377FCD" w:rsidP="00377FCD" w:rsidRDefault="00377FCD" w14:paraId="4C1AB3E4" w14:textId="0A59D2BB">
      <w:pPr>
        <w:pStyle w:val="IntenseQuote"/>
        <w:rPr>
          <w:lang w:val="el-GR"/>
        </w:rPr>
      </w:pPr>
      <w:r>
        <w:rPr>
          <w:lang w:val="el-GR"/>
        </w:rPr>
        <w:t>Λύση</w:t>
      </w:r>
    </w:p>
    <w:p w:rsidR="00B63E91" w:rsidP="00A92432" w:rsidRDefault="00B63E91" w14:paraId="6E639F71" w14:textId="3DF12E50">
      <w:pPr>
        <w:jc w:val="both"/>
        <w:rPr>
          <w:iCs/>
          <w:lang w:val="el-GR"/>
        </w:rPr>
      </w:pPr>
      <w:r w:rsidRPr="007B5450">
        <w:rPr>
          <w:iCs/>
          <w:highlight w:val="yellow"/>
          <w:lang w:val="el-GR"/>
        </w:rPr>
        <w:t xml:space="preserve">Σχήμα </w:t>
      </w:r>
      <w:r w:rsidR="00513506">
        <w:rPr>
          <w:iCs/>
          <w:highlight w:val="yellow"/>
          <w:lang w:val="el-GR"/>
        </w:rPr>
        <w:t xml:space="preserve">σελ. </w:t>
      </w:r>
      <w:r w:rsidRPr="007B5450">
        <w:rPr>
          <w:iCs/>
          <w:highlight w:val="yellow"/>
          <w:lang w:val="el-GR"/>
        </w:rPr>
        <w:t>537</w:t>
      </w:r>
    </w:p>
    <w:p w:rsidRPr="00034D3D" w:rsidR="00034D3D" w:rsidP="00034D3D" w:rsidRDefault="00034D3D" w14:paraId="3F3E8E7F" w14:textId="194632F0">
      <w:pPr>
        <w:rPr>
          <w:b/>
          <w:bCs/>
          <w:lang w:val="el-GR"/>
        </w:rPr>
      </w:pPr>
      <w:r w:rsidRPr="00034D3D">
        <w:rPr>
          <w:b/>
          <w:bCs/>
          <w:lang w:val="el-GR"/>
        </w:rPr>
        <w:t>Ερώτημα 2</w:t>
      </w:r>
    </w:p>
    <w:p w:rsidRPr="007B5450" w:rsidR="00DD0FA3" w:rsidP="00A92432" w:rsidRDefault="007B5450" w14:paraId="229835B9" w14:textId="723D9308">
      <w:pPr>
        <w:jc w:val="both"/>
        <w:rPr>
          <w:iCs/>
          <w:lang w:val="el-GR"/>
        </w:rPr>
      </w:pPr>
      <w:r>
        <w:rPr>
          <w:iCs/>
          <w:lang w:val="el-GR"/>
        </w:rPr>
        <w:t>Η διαθέσιμη ισχύς θορύβου</w:t>
      </w:r>
      <w:r w:rsidR="00400B80">
        <w:rPr>
          <w:iCs/>
          <w:lang w:val="el-GR"/>
        </w:rPr>
        <w:t>:</w:t>
      </w:r>
    </w:p>
    <w:p w:rsidRPr="00185C36" w:rsidR="00862CBD" w:rsidP="00A92432" w:rsidRDefault="00862CBD" w14:paraId="543EEFF4" w14:textId="672ECDF2">
      <w:pPr>
        <w:jc w:val="both"/>
        <w:rPr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N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  <w:lang w:val="el-GR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el-GR"/>
                </w:rPr>
                <m:t>ολ</m:t>
              </m:r>
            </m:sub>
          </m:sSub>
        </m:oMath>
      </m:oMathPara>
    </w:p>
    <w:p w:rsidRPr="00C3170B" w:rsidR="00400B80" w:rsidP="00A92432" w:rsidRDefault="008F1533" w14:paraId="3702F6D2" w14:textId="5430E968">
      <w:pPr>
        <w:jc w:val="both"/>
        <w:rPr>
          <w:i/>
          <w:iCs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G</m:t>
              </m: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e>
            <m:sub>
              <m:r>
                <w:rPr>
                  <w:rFonts w:ascii="Cambria Math" w:hAnsi="Cambria Math"/>
                  <w:lang w:val="el-GR"/>
                </w:rPr>
                <m:t>ολ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el-GR"/>
                </w:rPr>
                <m:t>μετατρ.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el-GR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1,18</m:t>
              </m:r>
            </m:sup>
          </m:sSup>
        </m:oMath>
      </m:oMathPara>
    </w:p>
    <w:p w:rsidRPr="00F705BB" w:rsidR="00C3170B" w:rsidP="00A92432" w:rsidRDefault="00C3170B" w14:paraId="66046254" w14:textId="36393663">
      <w:pPr>
        <w:jc w:val="both"/>
        <w:rPr>
          <w:i/>
          <w:iCs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</m:sub>
          </m:sSub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μετατρ.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IF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μετατρ.</m:t>
                  </m:r>
                </m:sub>
              </m:sSub>
            </m:den>
          </m:f>
        </m:oMath>
      </m:oMathPara>
    </w:p>
    <w:p w:rsidRPr="007F7517" w:rsidR="00F705BB" w:rsidP="00A92432" w:rsidRDefault="00F705BB" w14:paraId="124574DB" w14:textId="7BB7185C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BP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</m:sub>
          </m:sSub>
          <m:r>
            <w:rPr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RF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l-GR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273+27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l-GR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290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6,754</m:t>
          </m:r>
          <m:r>
            <w:rPr>
              <w:rFonts w:ascii="Cambria Math" w:hAnsi="Cambria Math"/>
            </w:rPr>
            <m:t>K</m:t>
          </m:r>
        </m:oMath>
      </m:oMathPara>
    </w:p>
    <w:p w:rsidRPr="0001388C" w:rsidR="007F7517" w:rsidP="007F7517" w:rsidRDefault="007F7517" w14:paraId="6D9A15FD" w14:textId="7ED03BAD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  <w:lang w:val="el-GR"/>
                </w:rPr>
                <m:t>μετατρ.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μετατρ.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273+27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l-GR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290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6,754</m:t>
          </m:r>
          <m:r>
            <w:rPr>
              <w:rFonts w:ascii="Cambria Math" w:hAnsi="Cambria Math"/>
            </w:rPr>
            <m:t>K</m:t>
          </m:r>
        </m:oMath>
      </m:oMathPara>
    </w:p>
    <w:p w:rsidRPr="0001388C" w:rsidR="0001388C" w:rsidP="0001388C" w:rsidRDefault="0001388C" w14:paraId="165913D8" w14:textId="14322F6B">
      <w:pPr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el-GR"/>
                </w:rPr>
                <m:t>ε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IF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l-GR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273+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l-GR"/>
                </w:rPr>
                <m:t>-1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290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169,619</m:t>
          </m:r>
          <m:r>
            <w:rPr>
              <w:rFonts w:ascii="Cambria Math" w:hAnsi="Cambria Math"/>
            </w:rPr>
            <m:t>K</m:t>
          </m:r>
        </m:oMath>
      </m:oMathPara>
    </w:p>
    <w:p w:rsidR="0001388C" w:rsidP="007F7517" w:rsidRDefault="0037786F" w14:paraId="3F17F27A" w14:textId="43606119">
      <w:pPr>
        <w:jc w:val="both"/>
        <w:rPr>
          <w:lang w:val="el-GR"/>
        </w:rPr>
      </w:pPr>
      <w:r>
        <w:rPr>
          <w:lang w:val="el-GR"/>
        </w:rPr>
        <w:t>Άρα:</w:t>
      </w:r>
    </w:p>
    <w:p w:rsidRPr="0037786F" w:rsidR="0037786F" w:rsidP="007F7517" w:rsidRDefault="0037786F" w14:paraId="569D130C" w14:textId="42C14C6B">
      <w:pPr>
        <w:jc w:val="both"/>
        <w:rPr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Τ</m:t>
              </m:r>
            </m:e>
            <m:sub>
              <m:r>
                <w:rPr>
                  <w:rFonts w:ascii="Cambria Math" w:hAnsi="Cambria Math"/>
                  <w:lang w:val="el-GR"/>
                </w:rPr>
                <m:t>ισ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6,754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r>
                <w:rPr>
                  <w:rFonts w:ascii="Cambria Math" w:hAnsi="Cambria Math"/>
                </w:rPr>
                <m:t>6,754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l-G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r>
                <w:rPr>
                  <w:rFonts w:ascii="Cambria Math" w:hAnsi="Cambria Math"/>
                </w:rPr>
                <m:t>169,619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l-GR"/>
            </w:rPr>
            <m:t>=19</m:t>
          </m:r>
          <m:r>
            <w:rPr>
              <w:rFonts w:ascii="Cambria Math" w:hAnsi="Cambria Math"/>
              <w:lang w:val="el-GR"/>
            </w:rPr>
            <m:t>1,175Κ</m:t>
          </m:r>
        </m:oMath>
      </m:oMathPara>
    </w:p>
    <w:p w:rsidRPr="00987162" w:rsidR="007F7517" w:rsidP="00A92432" w:rsidRDefault="00987162" w14:paraId="108DDBAD" w14:textId="4225F670">
      <w:pPr>
        <w:jc w:val="both"/>
        <w:rPr>
          <w:lang w:val="el-GR"/>
        </w:rPr>
      </w:pPr>
      <w:r w:rsidRPr="00987162">
        <w:rPr>
          <w:lang w:val="el-GR"/>
        </w:rPr>
        <w:t>Άρα:</w:t>
      </w:r>
    </w:p>
    <w:p w:rsidRPr="00A77EF5" w:rsidR="00987162" w:rsidP="00A92432" w:rsidRDefault="00987162" w14:paraId="5968E337" w14:textId="27EC2DB5">
      <w:pPr>
        <w:jc w:val="both"/>
        <w:rPr>
          <w:i/>
          <w:iCs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Ν</m:t>
              </m:r>
            </m:e>
            <m:sub>
              <m:r>
                <w:rPr>
                  <w:rFonts w:ascii="Cambria Math" w:hAnsi="Cambria Math"/>
                  <w:lang w:val="el-GR"/>
                </w:rPr>
                <m:t>εσ</m:t>
              </m:r>
            </m:sub>
          </m:sSub>
          <m:r>
            <w:rPr>
              <w:rFonts w:ascii="Cambria Math" w:hAnsi="Cambria Math"/>
              <w:lang w:val="el-GR"/>
            </w:rPr>
            <m:t>=1,38∙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10</m:t>
              </m:r>
            </m:e>
            <m:sup>
              <m:r>
                <w:rPr>
                  <w:rFonts w:ascii="Cambria Math" w:hAnsi="Cambria Math"/>
                  <w:lang w:val="el-GR"/>
                </w:rPr>
                <m:t>-23</m:t>
              </m:r>
            </m:sup>
          </m:sSup>
          <m:r>
            <w:rPr>
              <w:rFonts w:ascii="Cambria Math" w:hAnsi="Cambria Math"/>
              <w:lang w:val="el-GR"/>
            </w:rPr>
            <m:t>∙191,175∙</m:t>
          </m:r>
          <m:r>
            <w:rPr>
              <w:rFonts w:ascii="Cambria Math" w:hAnsi="Cambria Math"/>
              <w:lang w:val="el-GR"/>
            </w:rPr>
            <m:t>36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10</m:t>
              </m:r>
            </m:e>
            <m:sup>
              <m:r>
                <w:rPr>
                  <w:rFonts w:ascii="Cambria Math" w:hAnsi="Cambria Math"/>
                  <w:lang w:val="el-GR"/>
                </w:rPr>
                <m:t>6</m:t>
              </m:r>
            </m:sup>
          </m:sSup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10</m:t>
              </m:r>
            </m:e>
            <m:sup>
              <m:r>
                <w:rPr>
                  <w:rFonts w:ascii="Cambria Math" w:hAnsi="Cambria Math"/>
                  <w:lang w:val="el-GR"/>
                </w:rPr>
                <m:t>1,18</m:t>
              </m:r>
            </m:sup>
          </m:sSup>
          <m:r>
            <w:rPr>
              <w:rFonts w:ascii="Cambria Math" w:hAnsi="Cambria Math"/>
              <w:lang w:val="el-GR"/>
            </w:rPr>
            <m:t>=1,44p</m:t>
          </m:r>
          <m:r>
            <w:rPr>
              <w:rFonts w:ascii="Cambria Math" w:hAnsi="Cambria Math"/>
            </w:rPr>
            <m:t>W</m:t>
          </m:r>
        </m:oMath>
      </m:oMathPara>
    </w:p>
    <w:p w:rsidR="00A77EF5" w:rsidP="00A92432" w:rsidRDefault="00A77EF5" w14:paraId="539916B8" w14:textId="61BA3235">
      <w:pPr>
        <w:jc w:val="both"/>
        <w:rPr>
          <w:iCs/>
        </w:rPr>
      </w:pPr>
      <w:r w:rsidRPr="00A77EF5">
        <w:rPr>
          <w:lang w:val="el-GR"/>
        </w:rPr>
        <w:t xml:space="preserve">Άρα η ενεργός τιμή του θορύβου,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lang w:val="el-G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Ν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εσ</m:t>
                </m:r>
              </m:sub>
            </m:sSub>
          </m:e>
        </m:rad>
      </m:oMath>
      <w:r>
        <w:rPr>
          <w:iCs/>
          <w:lang w:val="el-GR"/>
        </w:rPr>
        <w:t>, είναι 1,2μ</w:t>
      </w:r>
      <w:r>
        <w:rPr>
          <w:iCs/>
        </w:rPr>
        <w:t>V</w:t>
      </w:r>
      <w:r w:rsidRPr="00A77EF5">
        <w:rPr>
          <w:iCs/>
          <w:lang w:val="el-GR"/>
        </w:rPr>
        <w:t>.</w:t>
      </w:r>
    </w:p>
    <w:p w:rsidR="00905089" w:rsidP="00A92432" w:rsidRDefault="00905089" w14:paraId="0B2E12E0" w14:textId="77777777">
      <w:pPr>
        <w:jc w:val="both"/>
        <w:rPr>
          <w:lang w:val="el-GR"/>
        </w:rPr>
      </w:pPr>
    </w:p>
    <w:p w:rsidR="00A702DD" w:rsidP="00A702DD" w:rsidRDefault="00A702DD" w14:paraId="1063681A" w14:textId="33D9FB92">
      <w:pPr>
        <w:pStyle w:val="Heading4"/>
        <w:rPr>
          <w:lang w:val="el-GR"/>
        </w:rPr>
      </w:pPr>
      <w:r w:rsidRPr="00285B2C">
        <w:rPr>
          <w:lang w:val="el-GR"/>
        </w:rPr>
        <w:t>Άσκηση 12.6.</w:t>
      </w:r>
      <w:r>
        <w:rPr>
          <w:lang w:val="el-GR"/>
        </w:rPr>
        <w:t>3</w:t>
      </w:r>
    </w:p>
    <w:p w:rsidR="009976D4" w:rsidP="009976D4" w:rsidRDefault="00A702DD" w14:paraId="5B4B4C1A" w14:textId="75645E28">
      <w:pPr>
        <w:jc w:val="both"/>
        <w:rPr>
          <w:lang w:val="el-GR"/>
        </w:rPr>
      </w:pPr>
      <w:r>
        <w:rPr>
          <w:lang w:val="el-GR"/>
        </w:rPr>
        <w:t xml:space="preserve">Ροή ψηφίων πληροφορίας ρυθμού μετάδοσης 2 </w:t>
      </w:r>
      <w:proofErr w:type="spellStart"/>
      <w:r>
        <w:t>Msymbols</w:t>
      </w:r>
      <w:proofErr w:type="spellEnd"/>
      <w:r w:rsidRPr="00A702DD">
        <w:rPr>
          <w:lang w:val="el-GR"/>
        </w:rPr>
        <w:t>/</w:t>
      </w:r>
      <w:r>
        <w:t>s</w:t>
      </w:r>
      <w:r w:rsidRPr="00A702DD">
        <w:rPr>
          <w:lang w:val="el-GR"/>
        </w:rPr>
        <w:t xml:space="preserve"> </w:t>
      </w:r>
      <w:r>
        <w:rPr>
          <w:lang w:val="el-GR"/>
        </w:rPr>
        <w:t>πρόκειται να μεταδοθεί με διαμόρφωση 64</w:t>
      </w:r>
      <w:r>
        <w:t>QAM</w:t>
      </w:r>
      <w:r w:rsidR="009976D4">
        <w:rPr>
          <w:lang w:val="el-GR"/>
        </w:rPr>
        <w:t xml:space="preserve"> και κωδικοποίηση </w:t>
      </w:r>
      <w:r w:rsidR="009976D4">
        <w:t>FEC</w:t>
      </w:r>
      <w:r w:rsidRPr="009976D4" w:rsidR="009976D4">
        <w:rPr>
          <w:lang w:val="el-GR"/>
        </w:rPr>
        <w:t xml:space="preserve"> </w:t>
      </w:r>
      <w:r w:rsidR="009976D4">
        <w:rPr>
          <w:lang w:val="el-GR"/>
        </w:rPr>
        <w:t>ρυθμού κώδικα 7/8.</w:t>
      </w:r>
    </w:p>
    <w:p w:rsidRPr="00576F25" w:rsidR="009976D4" w:rsidP="009976D4" w:rsidRDefault="00576F25" w14:paraId="4B8D76CD" w14:textId="13E716D4">
      <w:pPr>
        <w:jc w:val="both"/>
        <w:rPr>
          <w:b/>
          <w:bCs/>
          <w:lang w:val="el-GR"/>
        </w:rPr>
      </w:pPr>
      <w:r w:rsidRPr="00576F25">
        <w:rPr>
          <w:b/>
          <w:bCs/>
          <w:lang w:val="el-GR"/>
        </w:rPr>
        <w:t>Ερώτημα 2</w:t>
      </w:r>
    </w:p>
    <w:p w:rsidRPr="00576F25" w:rsidR="00576F25" w:rsidP="009976D4" w:rsidRDefault="00576F25" w14:paraId="3B3860C3" w14:textId="2F69D680">
      <w:pPr>
        <w:jc w:val="both"/>
        <w:rPr>
          <w:lang w:val="el-GR"/>
        </w:rPr>
      </w:pPr>
      <w:r>
        <w:rPr>
          <w:lang w:val="el-GR"/>
        </w:rPr>
        <w:t xml:space="preserve">Να προσδιορισθεί ο ωφέλιμος ρυθμός μετάδοσης σε </w:t>
      </w:r>
      <w:r>
        <w:t>bps</w:t>
      </w:r>
      <w:r w:rsidRPr="00576F25">
        <w:rPr>
          <w:lang w:val="el-GR"/>
        </w:rPr>
        <w:t>.</w:t>
      </w:r>
    </w:p>
    <w:p w:rsidRPr="00576F25" w:rsidR="00576F25" w:rsidP="00576F25" w:rsidRDefault="00576F25" w14:paraId="083B2E03" w14:textId="3FF845B4">
      <w:pPr>
        <w:jc w:val="both"/>
        <w:rPr>
          <w:b/>
          <w:bCs/>
          <w:lang w:val="el-GR"/>
        </w:rPr>
      </w:pPr>
      <w:r w:rsidRPr="00576F25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3</w:t>
      </w:r>
    </w:p>
    <w:p w:rsidR="00576F25" w:rsidP="009976D4" w:rsidRDefault="00576F25" w14:paraId="3CD5F6DB" w14:textId="3F584B59">
      <w:pPr>
        <w:jc w:val="both"/>
        <w:rPr>
          <w:lang w:val="el-GR"/>
        </w:rPr>
      </w:pPr>
      <w:r>
        <w:rPr>
          <w:lang w:val="el-GR"/>
        </w:rPr>
        <w:t>Ποιες αναμένεται να είναι οι επιπτώσεις επί των χαρακτηριστικών μετάδοσης από την αλλαγή του ρυθμού κώδικα σε ¾;</w:t>
      </w:r>
    </w:p>
    <w:p w:rsidRPr="00576F25" w:rsidR="00576F25" w:rsidP="00576F25" w:rsidRDefault="00576F25" w14:paraId="3E49A925" w14:textId="4FA5A4B2">
      <w:pPr>
        <w:jc w:val="both"/>
        <w:rPr>
          <w:b/>
          <w:bCs/>
          <w:lang w:val="el-GR"/>
        </w:rPr>
      </w:pPr>
      <w:r w:rsidRPr="00576F25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4</w:t>
      </w:r>
    </w:p>
    <w:p w:rsidR="00576F25" w:rsidP="009976D4" w:rsidRDefault="001D517C" w14:paraId="35B6BBA6" w14:textId="0A1E6D96">
      <w:pPr>
        <w:jc w:val="both"/>
        <w:rPr>
          <w:lang w:val="el-GR"/>
        </w:rPr>
      </w:pPr>
      <w:r>
        <w:rPr>
          <w:lang w:val="el-GR"/>
        </w:rPr>
        <w:t>Ποιες οι αντίστοιχες επιπτώσεις από την αλλαγή του σχήματος κωδικοποίησης σε 16</w:t>
      </w:r>
      <w:r>
        <w:t>QAM</w:t>
      </w:r>
      <w:r>
        <w:rPr>
          <w:lang w:val="el-GR"/>
        </w:rPr>
        <w:t>;</w:t>
      </w:r>
    </w:p>
    <w:p w:rsidR="001D517C" w:rsidP="001D517C" w:rsidRDefault="001D517C" w14:paraId="69B0B906" w14:textId="00A571B8">
      <w:pPr>
        <w:pStyle w:val="IntenseQuote"/>
        <w:rPr>
          <w:lang w:val="el-GR"/>
        </w:rPr>
      </w:pPr>
      <w:r>
        <w:rPr>
          <w:lang w:val="el-GR"/>
        </w:rPr>
        <w:t>Λύση</w:t>
      </w:r>
    </w:p>
    <w:p w:rsidRPr="00034D3D" w:rsidR="001D517C" w:rsidP="001D517C" w:rsidRDefault="00034D3D" w14:paraId="354C185B" w14:textId="56567C37">
      <w:pPr>
        <w:rPr>
          <w:b/>
          <w:bCs/>
          <w:lang w:val="el-GR"/>
        </w:rPr>
      </w:pPr>
      <w:r w:rsidRPr="00034D3D">
        <w:rPr>
          <w:b/>
          <w:bCs/>
          <w:lang w:val="el-GR"/>
        </w:rPr>
        <w:t>Ερώτημα 2</w:t>
      </w:r>
    </w:p>
    <w:p w:rsidRPr="00CC799D" w:rsidR="00EB2F3F" w:rsidP="00F76F18" w:rsidRDefault="00EB2F3F" w14:paraId="281A81AC" w14:textId="26471E9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r>
                <w:rPr>
                  <w:rFonts w:ascii="Cambria Math" w:hAnsi="Cambria Math"/>
                  <w:lang w:val="el-GR"/>
                </w:rPr>
                <m:t>M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r>
                <w:rPr>
                  <w:rFonts w:ascii="Cambria Math" w:hAnsi="Cambria Math"/>
                  <w:lang w:val="el-GR"/>
                </w:rPr>
                <m:t>6</m:t>
              </m:r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∙</m:t>
          </m:r>
          <m:r>
            <w:rPr>
              <w:rFonts w:ascii="Cambria Math" w:hAnsi="Cambria Math"/>
              <w:lang w:val="el-GR"/>
            </w:rPr>
            <m:t>2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  <w:lang w:val="el-GR"/>
            </w:rPr>
            <m:t>∙</m:t>
          </m:r>
          <m:r>
            <w:rPr>
              <w:rFonts w:ascii="Cambria Math" w:hAnsi="Cambria Math"/>
              <w:lang w:val="el-GR"/>
            </w:rPr>
            <m:t>2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=12Mbps</m:t>
          </m:r>
        </m:oMath>
      </m:oMathPara>
    </w:p>
    <w:p w:rsidRPr="00353DDC" w:rsidR="00CC799D" w:rsidP="00F76F18" w:rsidRDefault="008C4036" w14:paraId="7A73FE71" w14:textId="14DDA94D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  <w:lang w:val="el-GR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7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=10,5Mbps</m:t>
          </m:r>
        </m:oMath>
      </m:oMathPara>
    </w:p>
    <w:p w:rsidRPr="00A74F7B" w:rsidR="00353DDC" w:rsidP="00353DDC" w:rsidRDefault="00353DDC" w14:paraId="3C4D33BB" w14:textId="419DC433">
      <w:pPr>
        <w:rPr>
          <w:b/>
          <w:bCs/>
          <w:lang w:val="el-GR"/>
        </w:rPr>
      </w:pPr>
      <w:r w:rsidRPr="00034D3D">
        <w:rPr>
          <w:b/>
          <w:bCs/>
          <w:lang w:val="el-GR"/>
        </w:rPr>
        <w:t xml:space="preserve">Ερώτημα </w:t>
      </w:r>
      <w:r w:rsidRPr="00A74F7B">
        <w:rPr>
          <w:b/>
          <w:bCs/>
          <w:lang w:val="el-GR"/>
        </w:rPr>
        <w:t>3</w:t>
      </w:r>
    </w:p>
    <w:p w:rsidR="00353DDC" w:rsidP="00F76F18" w:rsidRDefault="0040549E" w14:paraId="437E04AE" w14:textId="1E5EBA69">
      <w:pPr>
        <w:jc w:val="both"/>
        <w:rPr>
          <w:lang w:val="el-GR"/>
        </w:rPr>
      </w:pPr>
      <w:r>
        <w:rPr>
          <w:lang w:val="el-GR"/>
        </w:rPr>
        <w:t xml:space="preserve">Βελτιώνεται η κωδικοποίηση </w:t>
      </w:r>
      <w:r>
        <w:t>FEC</w:t>
      </w:r>
      <w:r w:rsidRPr="0040549E">
        <w:rPr>
          <w:lang w:val="el-GR"/>
        </w:rPr>
        <w:t xml:space="preserve">, </w:t>
      </w:r>
      <w:r>
        <w:rPr>
          <w:lang w:val="el-GR"/>
        </w:rPr>
        <w:t xml:space="preserve">αφού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3</m:t>
            </m:r>
          </m:num>
          <m:den>
            <m:r>
              <w:rPr>
                <w:rFonts w:ascii="Cambria Math" w:hAnsi="Cambria Math"/>
                <w:lang w:val="el-GR"/>
              </w:rPr>
              <m:t>4</m:t>
            </m:r>
          </m:den>
        </m:f>
        <m:r>
          <w:rPr>
            <w:rFonts w:ascii="Cambria Math" w:hAnsi="Cambria Math"/>
            <w:lang w:val="el-GR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7</m:t>
            </m:r>
          </m:num>
          <m:den>
            <m:r>
              <w:rPr>
                <w:rFonts w:ascii="Cambria Math" w:hAnsi="Cambria Math"/>
                <w:lang w:val="el-GR"/>
              </w:rPr>
              <m:t>8</m:t>
            </m:r>
          </m:den>
        </m:f>
      </m:oMath>
      <w:r>
        <w:rPr>
          <w:lang w:val="el-GR"/>
        </w:rPr>
        <w:t xml:space="preserve">, </w:t>
      </w:r>
      <w:r w:rsidR="0069266E">
        <w:rPr>
          <w:lang w:val="el-GR"/>
        </w:rPr>
        <w:t xml:space="preserve">άρα </w:t>
      </w:r>
      <w:r>
        <w:rPr>
          <w:lang w:val="el-GR"/>
        </w:rPr>
        <w:t>μειώνεται η πιθανότητα λάθους</w:t>
      </w:r>
      <w:r w:rsidR="00A74F7B">
        <w:rPr>
          <w:lang w:val="el-GR"/>
        </w:rPr>
        <w:t>.</w:t>
      </w:r>
    </w:p>
    <w:p w:rsidR="00A74F7B" w:rsidP="00F76F18" w:rsidRDefault="00A74F7B" w14:paraId="1A0FBFA7" w14:textId="52FBAEA8">
      <w:pPr>
        <w:jc w:val="both"/>
        <w:rPr>
          <w:lang w:val="el-GR"/>
        </w:rPr>
      </w:pPr>
      <w:r>
        <w:rPr>
          <w:lang w:val="el-GR"/>
        </w:rPr>
        <w:t>Μειώνεται ο ωφέλιμος ρυθμός μετάδοσης:</w:t>
      </w:r>
    </w:p>
    <w:p w:rsidRPr="00353DDC" w:rsidR="00A74F7B" w:rsidP="00A74F7B" w:rsidRDefault="00A74F7B" w14:paraId="76F8F12A" w14:textId="77777777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  <w:lang w:val="el-GR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=9Mbps</m:t>
          </m:r>
        </m:oMath>
      </m:oMathPara>
    </w:p>
    <w:p w:rsidR="00382D0B" w:rsidP="00382D0B" w:rsidRDefault="00382D0B" w14:paraId="285CBD83" w14:textId="76FB1A0E">
      <w:pPr>
        <w:rPr>
          <w:b/>
          <w:bCs/>
          <w:lang w:val="el-GR"/>
        </w:rPr>
      </w:pPr>
      <w:r w:rsidRPr="00034D3D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4</w:t>
      </w:r>
    </w:p>
    <w:p w:rsidRPr="009734F8" w:rsidR="009734F8" w:rsidP="0069266E" w:rsidRDefault="009734F8" w14:paraId="737F4FC1" w14:textId="6E5D1E35">
      <w:pPr>
        <w:jc w:val="both"/>
        <w:rPr>
          <w:lang w:val="el-GR"/>
        </w:rPr>
      </w:pPr>
      <w:r>
        <w:rPr>
          <w:lang w:val="el-GR"/>
        </w:rPr>
        <w:t>Χρησιμοποιείται πιο ευρ</w:t>
      </w:r>
      <w:r w:rsidR="0069266E">
        <w:rPr>
          <w:lang w:val="el-GR"/>
        </w:rPr>
        <w:t xml:space="preserve">ύ σχήμα διαμόρφωσης, άρα </w:t>
      </w:r>
      <w:r w:rsidR="0069266E">
        <w:rPr>
          <w:lang w:val="el-GR"/>
        </w:rPr>
        <w:t>μειώνεται η πιθανότητα λάθους.</w:t>
      </w:r>
    </w:p>
    <w:p w:rsidR="009734F8" w:rsidP="00A94DE6" w:rsidRDefault="009734F8" w14:paraId="603452F1" w14:textId="47A713AA">
      <w:pPr>
        <w:jc w:val="both"/>
        <w:rPr>
          <w:lang w:val="el-GR"/>
        </w:rPr>
      </w:pPr>
      <w:r>
        <w:rPr>
          <w:lang w:val="el-GR"/>
        </w:rPr>
        <w:t>Μειώνεται ο ωφέλιμος ρυθμός μετάδοσης:</w:t>
      </w:r>
    </w:p>
    <w:p w:rsidRPr="00CC799D" w:rsidR="00A94DE6" w:rsidP="00A94DE6" w:rsidRDefault="00A94DE6" w14:paraId="52ED873E" w14:textId="3A7972C2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l-GR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r>
                <w:rPr>
                  <w:rFonts w:ascii="Cambria Math" w:hAnsi="Cambria Math"/>
                  <w:lang w:val="el-GR"/>
                </w:rPr>
                <m:t>16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func>
          <m:r>
            <w:rPr>
              <w:rFonts w:ascii="Cambria Math" w:hAnsi="Cambria Math"/>
              <w:lang w:val="el-GR"/>
            </w:rPr>
            <m:t>∙</m:t>
          </m:r>
          <m:r>
            <w:rPr>
              <w:rFonts w:ascii="Cambria Math" w:hAnsi="Cambria Math"/>
              <w:lang w:val="el-GR"/>
            </w:rPr>
            <m:t>2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l-GR"/>
            </w:rPr>
            <m:t>∙</m:t>
          </m:r>
          <m:r>
            <w:rPr>
              <w:rFonts w:ascii="Cambria Math" w:hAnsi="Cambria Math"/>
              <w:lang w:val="el-GR"/>
            </w:rPr>
            <m:t>2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Mbps</m:t>
          </m:r>
        </m:oMath>
      </m:oMathPara>
    </w:p>
    <w:p w:rsidRPr="00353DDC" w:rsidR="00A94DE6" w:rsidP="00A94DE6" w:rsidRDefault="00A94DE6" w14:paraId="7D6A2FF5" w14:textId="315EEDF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l-GR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  <w:lang w:val="el-GR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7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Mbps</m:t>
          </m:r>
        </m:oMath>
      </m:oMathPara>
    </w:p>
    <w:p w:rsidRPr="0040549E" w:rsidR="00A74F7B" w:rsidP="00F76F18" w:rsidRDefault="00A74F7B" w14:paraId="48155F61" w14:textId="017D15A3">
      <w:pPr>
        <w:jc w:val="both"/>
        <w:rPr>
          <w:lang w:val="el-GR"/>
        </w:rPr>
      </w:pPr>
    </w:p>
    <w:p w:rsidR="001012DE" w:rsidP="001012DE" w:rsidRDefault="001012DE" w14:paraId="52F14C4A" w14:textId="36FD0CEE">
      <w:pPr>
        <w:pStyle w:val="Heading4"/>
        <w:rPr>
          <w:lang w:val="el-GR"/>
        </w:rPr>
      </w:pPr>
      <w:r w:rsidRPr="00285B2C">
        <w:rPr>
          <w:lang w:val="el-GR"/>
        </w:rPr>
        <w:t>Άσκηση 12.6.</w:t>
      </w:r>
      <w:r>
        <w:rPr>
          <w:lang w:val="el-GR"/>
        </w:rPr>
        <w:t>4</w:t>
      </w:r>
    </w:p>
    <w:p w:rsidRPr="00F54327" w:rsidR="00353DDC" w:rsidP="00F76F18" w:rsidRDefault="00BE290E" w14:paraId="444B6A1E" w14:textId="7824BA7D">
      <w:pPr>
        <w:jc w:val="both"/>
        <w:rPr>
          <w:lang w:val="el-GR"/>
        </w:rPr>
      </w:pPr>
      <w:r>
        <w:rPr>
          <w:lang w:val="el-GR"/>
        </w:rPr>
        <w:t xml:space="preserve">Το προϊόν της </w:t>
      </w:r>
      <w:proofErr w:type="spellStart"/>
      <w:r>
        <w:rPr>
          <w:lang w:val="el-GR"/>
        </w:rPr>
        <w:t>πολύπλεξης</w:t>
      </w:r>
      <w:proofErr w:type="spellEnd"/>
      <w:r w:rsidR="00C32069">
        <w:rPr>
          <w:lang w:val="el-GR"/>
        </w:rPr>
        <w:t xml:space="preserve"> πολλών επιμέρους ροών πρόκειται να μεταδοθεί με ονομαστικό ρυθμό μετάδοσης </w:t>
      </w:r>
      <w:r w:rsidRPr="00C32069" w:rsidR="00C32069">
        <w:rPr>
          <w:lang w:val="el-GR"/>
        </w:rPr>
        <w:t>5</w:t>
      </w:r>
      <w:proofErr w:type="spellStart"/>
      <w:r w:rsidR="00C32069">
        <w:t>Msymbols</w:t>
      </w:r>
      <w:proofErr w:type="spellEnd"/>
      <w:r w:rsidRPr="00C32069" w:rsidR="00C32069">
        <w:rPr>
          <w:lang w:val="el-GR"/>
        </w:rPr>
        <w:t>/</w:t>
      </w:r>
      <w:r w:rsidR="00C32069">
        <w:t>s</w:t>
      </w:r>
      <w:r w:rsidRPr="00F54327" w:rsidR="00F54327">
        <w:rPr>
          <w:lang w:val="el-GR"/>
        </w:rPr>
        <w:t xml:space="preserve">, </w:t>
      </w:r>
      <w:r w:rsidR="00F54327">
        <w:rPr>
          <w:lang w:val="el-GR"/>
        </w:rPr>
        <w:t>διαμόρφωση 16</w:t>
      </w:r>
      <w:r w:rsidR="00F54327">
        <w:t>QAM</w:t>
      </w:r>
      <w:r w:rsidRPr="00F54327" w:rsidR="00F54327">
        <w:rPr>
          <w:lang w:val="el-GR"/>
        </w:rPr>
        <w:t xml:space="preserve"> </w:t>
      </w:r>
      <w:r w:rsidR="00F54327">
        <w:rPr>
          <w:lang w:val="el-GR"/>
        </w:rPr>
        <w:t xml:space="preserve">και προσαρμοστική κωδικοποίηση </w:t>
      </w:r>
      <w:r w:rsidR="00F54327">
        <w:t>FEC</w:t>
      </w:r>
      <w:r w:rsidRPr="00F54327" w:rsidR="00F54327">
        <w:rPr>
          <w:lang w:val="el-GR"/>
        </w:rPr>
        <w:t xml:space="preserve"> </w:t>
      </w:r>
      <w:r w:rsidR="00F54327">
        <w:rPr>
          <w:lang w:val="el-GR"/>
        </w:rPr>
        <w:t xml:space="preserve">με δυνατούς ρυθμούς κώδικα 2/3, 3/4, 7/8. Προς τούτο, διατίθενται οι αντίστοιχες βαθμίδες </w:t>
      </w:r>
      <w:proofErr w:type="spellStart"/>
      <w:r w:rsidR="00F54327">
        <w:rPr>
          <w:lang w:val="el-GR"/>
        </w:rPr>
        <w:t>πολύπλεξης</w:t>
      </w:r>
      <w:proofErr w:type="spellEnd"/>
      <w:r w:rsidR="00F54327">
        <w:rPr>
          <w:lang w:val="el-GR"/>
        </w:rPr>
        <w:t xml:space="preserve">, διαμόρφωσης και κωδικοποίησης </w:t>
      </w:r>
      <w:r w:rsidR="00F54327">
        <w:t>FEC</w:t>
      </w:r>
      <w:r w:rsidRPr="00F54327" w:rsidR="00F54327">
        <w:rPr>
          <w:lang w:val="el-GR"/>
        </w:rPr>
        <w:t>.</w:t>
      </w:r>
    </w:p>
    <w:p w:rsidR="00F54327" w:rsidP="00F76F18" w:rsidRDefault="00F54327" w14:paraId="6275DEB6" w14:textId="66F527E5">
      <w:pPr>
        <w:jc w:val="both"/>
        <w:rPr>
          <w:lang w:val="el-GR"/>
        </w:rPr>
      </w:pPr>
      <w:r>
        <w:rPr>
          <w:lang w:val="el-GR"/>
        </w:rPr>
        <w:t>Μετά από μετρήσεις, προέκυψε ότι η ποσοστιαία στατιστική συμπεριφορά του ασύρματου δίαυλου της ζ</w:t>
      </w:r>
      <w:r w:rsidR="00F04DA8">
        <w:rPr>
          <w:lang w:val="el-GR"/>
        </w:rPr>
        <w:t xml:space="preserve">εύξης </w:t>
      </w:r>
      <w:r w:rsidR="00EB1A0B">
        <w:rPr>
          <w:lang w:val="el-GR"/>
        </w:rPr>
        <w:t>σε ετήσια βάση έχει ως εξής: 60% καλή, 30%</w:t>
      </w:r>
      <w:r w:rsidR="00400841">
        <w:rPr>
          <w:lang w:val="el-GR"/>
        </w:rPr>
        <w:t xml:space="preserve"> μέτρια, 9% κακή και 1% απογοητευτική για μετάδοση, οπότε το ασύρματο σύστημα</w:t>
      </w:r>
      <w:r w:rsidR="006315B3">
        <w:rPr>
          <w:lang w:val="el-GR"/>
        </w:rPr>
        <w:t xml:space="preserve"> τίθεται εκτός συγχρονισμού.</w:t>
      </w:r>
    </w:p>
    <w:p w:rsidRPr="00576F25" w:rsidR="00E60D1E" w:rsidP="00E60D1E" w:rsidRDefault="00E60D1E" w14:paraId="7C53AA3F" w14:textId="5D859C1B">
      <w:pPr>
        <w:jc w:val="both"/>
        <w:rPr>
          <w:b/>
          <w:bCs/>
          <w:lang w:val="el-GR"/>
        </w:rPr>
      </w:pPr>
      <w:r w:rsidRPr="00576F25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α</w:t>
      </w:r>
    </w:p>
    <w:p w:rsidR="00E60D1E" w:rsidP="00F76F18" w:rsidRDefault="00E60D1E" w14:paraId="150BAF60" w14:textId="77777777">
      <w:pPr>
        <w:jc w:val="both"/>
        <w:rPr>
          <w:lang w:val="el-GR"/>
        </w:rPr>
      </w:pPr>
    </w:p>
    <w:p w:rsidRPr="00576F25" w:rsidR="003A76FA" w:rsidP="003A76FA" w:rsidRDefault="003A76FA" w14:paraId="7373A1D3" w14:textId="087C7431">
      <w:pPr>
        <w:jc w:val="both"/>
        <w:rPr>
          <w:b/>
          <w:bCs/>
          <w:lang w:val="el-GR"/>
        </w:rPr>
      </w:pPr>
      <w:r w:rsidRPr="00576F25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β</w:t>
      </w:r>
    </w:p>
    <w:p w:rsidRPr="003A76FA" w:rsidR="003A76FA" w:rsidP="00F76F18" w:rsidRDefault="003A76FA" w14:paraId="639E918C" w14:textId="6C0B0D34">
      <w:pPr>
        <w:jc w:val="both"/>
        <w:rPr>
          <w:lang w:val="el-GR"/>
        </w:rPr>
      </w:pPr>
    </w:p>
    <w:sectPr w:rsidRPr="003A76FA" w:rsidR="003A76FA" w:rsidSect="00F7492A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2AE6"/>
    <w:multiLevelType w:val="hybridMultilevel"/>
    <w:tmpl w:val="5D2CF49C"/>
    <w:lvl w:ilvl="0" w:tplc="0408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B8757F"/>
    <w:multiLevelType w:val="hybridMultilevel"/>
    <w:tmpl w:val="7B5CD7AA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693D19"/>
    <w:multiLevelType w:val="hybridMultilevel"/>
    <w:tmpl w:val="4F04D1EA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B625EFB"/>
    <w:multiLevelType w:val="hybridMultilevel"/>
    <w:tmpl w:val="94D4F686"/>
    <w:lvl w:ilvl="0" w:tplc="1DF006B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07BB4"/>
    <w:multiLevelType w:val="hybridMultilevel"/>
    <w:tmpl w:val="F6E683A2"/>
    <w:lvl w:ilvl="0" w:tplc="0408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499115D2"/>
    <w:multiLevelType w:val="hybridMultilevel"/>
    <w:tmpl w:val="4322D0B2"/>
    <w:lvl w:ilvl="0" w:tplc="040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933EEE"/>
    <w:multiLevelType w:val="hybridMultilevel"/>
    <w:tmpl w:val="6C2A00BE"/>
    <w:lvl w:ilvl="0" w:tplc="B4B032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485A"/>
    <w:multiLevelType w:val="hybridMultilevel"/>
    <w:tmpl w:val="E4C62052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430FA5"/>
    <w:multiLevelType w:val="hybridMultilevel"/>
    <w:tmpl w:val="A0FC6B80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7798001">
    <w:abstractNumId w:val="7"/>
  </w:num>
  <w:num w:numId="2" w16cid:durableId="276983149">
    <w:abstractNumId w:val="5"/>
  </w:num>
  <w:num w:numId="3" w16cid:durableId="2063597668">
    <w:abstractNumId w:val="2"/>
  </w:num>
  <w:num w:numId="4" w16cid:durableId="1028406953">
    <w:abstractNumId w:val="0"/>
  </w:num>
  <w:num w:numId="5" w16cid:durableId="1867865502">
    <w:abstractNumId w:val="4"/>
  </w:num>
  <w:num w:numId="6" w16cid:durableId="291130333">
    <w:abstractNumId w:val="1"/>
  </w:num>
  <w:num w:numId="7" w16cid:durableId="178128821">
    <w:abstractNumId w:val="8"/>
  </w:num>
  <w:num w:numId="8" w16cid:durableId="1908998628">
    <w:abstractNumId w:val="3"/>
  </w:num>
  <w:num w:numId="9" w16cid:durableId="255984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560668"/>
    <w:rsid w:val="00004394"/>
    <w:rsid w:val="00011093"/>
    <w:rsid w:val="00011641"/>
    <w:rsid w:val="0001388C"/>
    <w:rsid w:val="000143F6"/>
    <w:rsid w:val="000272C5"/>
    <w:rsid w:val="00031566"/>
    <w:rsid w:val="00034D3D"/>
    <w:rsid w:val="000418D8"/>
    <w:rsid w:val="000531A3"/>
    <w:rsid w:val="00084484"/>
    <w:rsid w:val="00090F2A"/>
    <w:rsid w:val="00097158"/>
    <w:rsid w:val="000B1D96"/>
    <w:rsid w:val="000B4471"/>
    <w:rsid w:val="000C0F12"/>
    <w:rsid w:val="000C6506"/>
    <w:rsid w:val="000D1CC9"/>
    <w:rsid w:val="000D425F"/>
    <w:rsid w:val="000E32E9"/>
    <w:rsid w:val="000E37B2"/>
    <w:rsid w:val="000F563A"/>
    <w:rsid w:val="001012DE"/>
    <w:rsid w:val="00110551"/>
    <w:rsid w:val="00116F41"/>
    <w:rsid w:val="00117161"/>
    <w:rsid w:val="0011766D"/>
    <w:rsid w:val="00125DF6"/>
    <w:rsid w:val="0013787F"/>
    <w:rsid w:val="00140ECD"/>
    <w:rsid w:val="00185C36"/>
    <w:rsid w:val="001937CE"/>
    <w:rsid w:val="00194E03"/>
    <w:rsid w:val="00195753"/>
    <w:rsid w:val="0019630D"/>
    <w:rsid w:val="001A1C52"/>
    <w:rsid w:val="001A2C17"/>
    <w:rsid w:val="001A6A82"/>
    <w:rsid w:val="001B3B9D"/>
    <w:rsid w:val="001C51FA"/>
    <w:rsid w:val="001C6BE7"/>
    <w:rsid w:val="001D517C"/>
    <w:rsid w:val="00212B61"/>
    <w:rsid w:val="0023354F"/>
    <w:rsid w:val="00235120"/>
    <w:rsid w:val="00244CC1"/>
    <w:rsid w:val="002478DB"/>
    <w:rsid w:val="00254ED0"/>
    <w:rsid w:val="00255456"/>
    <w:rsid w:val="00276824"/>
    <w:rsid w:val="002822C7"/>
    <w:rsid w:val="00285A16"/>
    <w:rsid w:val="00285B2C"/>
    <w:rsid w:val="0029462F"/>
    <w:rsid w:val="00296D96"/>
    <w:rsid w:val="002A3CE0"/>
    <w:rsid w:val="002C07EF"/>
    <w:rsid w:val="002C3BCE"/>
    <w:rsid w:val="002E5A64"/>
    <w:rsid w:val="002E6814"/>
    <w:rsid w:val="002F01C9"/>
    <w:rsid w:val="002F4DD3"/>
    <w:rsid w:val="002F7509"/>
    <w:rsid w:val="003039B0"/>
    <w:rsid w:val="003072F5"/>
    <w:rsid w:val="00315606"/>
    <w:rsid w:val="0032072A"/>
    <w:rsid w:val="003336D9"/>
    <w:rsid w:val="00336A78"/>
    <w:rsid w:val="003375F6"/>
    <w:rsid w:val="003379E8"/>
    <w:rsid w:val="0034095F"/>
    <w:rsid w:val="00353DDC"/>
    <w:rsid w:val="003556E4"/>
    <w:rsid w:val="0037541B"/>
    <w:rsid w:val="0037786F"/>
    <w:rsid w:val="00377BCD"/>
    <w:rsid w:val="00377FCD"/>
    <w:rsid w:val="00380572"/>
    <w:rsid w:val="00382D0B"/>
    <w:rsid w:val="0038622D"/>
    <w:rsid w:val="003914D6"/>
    <w:rsid w:val="003A3E77"/>
    <w:rsid w:val="003A76FA"/>
    <w:rsid w:val="003A7AD9"/>
    <w:rsid w:val="003B56DF"/>
    <w:rsid w:val="003D0E2E"/>
    <w:rsid w:val="003D4ABC"/>
    <w:rsid w:val="003E0A6A"/>
    <w:rsid w:val="003F1459"/>
    <w:rsid w:val="00400841"/>
    <w:rsid w:val="00400B80"/>
    <w:rsid w:val="0040549E"/>
    <w:rsid w:val="004166C6"/>
    <w:rsid w:val="00425BB0"/>
    <w:rsid w:val="00427563"/>
    <w:rsid w:val="00436869"/>
    <w:rsid w:val="0044625A"/>
    <w:rsid w:val="00461310"/>
    <w:rsid w:val="004730FE"/>
    <w:rsid w:val="00480BC4"/>
    <w:rsid w:val="00482209"/>
    <w:rsid w:val="00496FFB"/>
    <w:rsid w:val="004B10AC"/>
    <w:rsid w:val="004B4CA3"/>
    <w:rsid w:val="004C2BCB"/>
    <w:rsid w:val="004F25EE"/>
    <w:rsid w:val="004F5D3D"/>
    <w:rsid w:val="00500A9D"/>
    <w:rsid w:val="005027CD"/>
    <w:rsid w:val="005049F1"/>
    <w:rsid w:val="00513506"/>
    <w:rsid w:val="00521F6A"/>
    <w:rsid w:val="00524696"/>
    <w:rsid w:val="00527D71"/>
    <w:rsid w:val="00530646"/>
    <w:rsid w:val="00540D27"/>
    <w:rsid w:val="0056221B"/>
    <w:rsid w:val="0057472E"/>
    <w:rsid w:val="00575F4C"/>
    <w:rsid w:val="00576F25"/>
    <w:rsid w:val="005908AC"/>
    <w:rsid w:val="00591421"/>
    <w:rsid w:val="005A1570"/>
    <w:rsid w:val="005B5BCF"/>
    <w:rsid w:val="005C1836"/>
    <w:rsid w:val="005C52E8"/>
    <w:rsid w:val="005D1AC6"/>
    <w:rsid w:val="005D2475"/>
    <w:rsid w:val="005F3DB3"/>
    <w:rsid w:val="00603825"/>
    <w:rsid w:val="00622286"/>
    <w:rsid w:val="00630474"/>
    <w:rsid w:val="006315B3"/>
    <w:rsid w:val="00644D99"/>
    <w:rsid w:val="00653CD7"/>
    <w:rsid w:val="0065509A"/>
    <w:rsid w:val="00662044"/>
    <w:rsid w:val="00664AB2"/>
    <w:rsid w:val="00665AC5"/>
    <w:rsid w:val="006668D8"/>
    <w:rsid w:val="00672DF9"/>
    <w:rsid w:val="00677E80"/>
    <w:rsid w:val="006800F2"/>
    <w:rsid w:val="006859B6"/>
    <w:rsid w:val="0069266E"/>
    <w:rsid w:val="006A65C5"/>
    <w:rsid w:val="006C79B0"/>
    <w:rsid w:val="006D50ED"/>
    <w:rsid w:val="006E104F"/>
    <w:rsid w:val="006E7E1C"/>
    <w:rsid w:val="006F2915"/>
    <w:rsid w:val="006F566D"/>
    <w:rsid w:val="00700C5D"/>
    <w:rsid w:val="00703193"/>
    <w:rsid w:val="00707CBD"/>
    <w:rsid w:val="00710303"/>
    <w:rsid w:val="007120EF"/>
    <w:rsid w:val="00726E9F"/>
    <w:rsid w:val="007335E8"/>
    <w:rsid w:val="007368CF"/>
    <w:rsid w:val="00755838"/>
    <w:rsid w:val="00765006"/>
    <w:rsid w:val="0077161D"/>
    <w:rsid w:val="00774C5A"/>
    <w:rsid w:val="00777BF7"/>
    <w:rsid w:val="00794493"/>
    <w:rsid w:val="007B5450"/>
    <w:rsid w:val="007C48BD"/>
    <w:rsid w:val="007C67E1"/>
    <w:rsid w:val="007D004F"/>
    <w:rsid w:val="007D17F4"/>
    <w:rsid w:val="007E2BE0"/>
    <w:rsid w:val="007E69AA"/>
    <w:rsid w:val="007F7517"/>
    <w:rsid w:val="008115E8"/>
    <w:rsid w:val="00823154"/>
    <w:rsid w:val="00823418"/>
    <w:rsid w:val="0082343F"/>
    <w:rsid w:val="00823B9C"/>
    <w:rsid w:val="008241D9"/>
    <w:rsid w:val="00844529"/>
    <w:rsid w:val="00851E13"/>
    <w:rsid w:val="00862CBD"/>
    <w:rsid w:val="0088007F"/>
    <w:rsid w:val="00884A7B"/>
    <w:rsid w:val="008933BB"/>
    <w:rsid w:val="0089361A"/>
    <w:rsid w:val="00897C93"/>
    <w:rsid w:val="008A13BD"/>
    <w:rsid w:val="008A1430"/>
    <w:rsid w:val="008B08DA"/>
    <w:rsid w:val="008C4036"/>
    <w:rsid w:val="008E3014"/>
    <w:rsid w:val="008E45D1"/>
    <w:rsid w:val="008F0616"/>
    <w:rsid w:val="008F1533"/>
    <w:rsid w:val="00905089"/>
    <w:rsid w:val="00920C5F"/>
    <w:rsid w:val="00924207"/>
    <w:rsid w:val="00956829"/>
    <w:rsid w:val="00960B0C"/>
    <w:rsid w:val="009729BE"/>
    <w:rsid w:val="009734F8"/>
    <w:rsid w:val="00987162"/>
    <w:rsid w:val="00994285"/>
    <w:rsid w:val="00994B1D"/>
    <w:rsid w:val="009976D4"/>
    <w:rsid w:val="009A29BF"/>
    <w:rsid w:val="009C1D5C"/>
    <w:rsid w:val="009D081B"/>
    <w:rsid w:val="009D6FB2"/>
    <w:rsid w:val="009E4019"/>
    <w:rsid w:val="009F28FB"/>
    <w:rsid w:val="009F43A5"/>
    <w:rsid w:val="00A02B87"/>
    <w:rsid w:val="00A0464E"/>
    <w:rsid w:val="00A0759D"/>
    <w:rsid w:val="00A319E6"/>
    <w:rsid w:val="00A40E43"/>
    <w:rsid w:val="00A42021"/>
    <w:rsid w:val="00A472B3"/>
    <w:rsid w:val="00A60C68"/>
    <w:rsid w:val="00A660B4"/>
    <w:rsid w:val="00A702DD"/>
    <w:rsid w:val="00A74F7B"/>
    <w:rsid w:val="00A77EF5"/>
    <w:rsid w:val="00A8055C"/>
    <w:rsid w:val="00A92432"/>
    <w:rsid w:val="00A92A12"/>
    <w:rsid w:val="00A9347B"/>
    <w:rsid w:val="00A9422A"/>
    <w:rsid w:val="00A94DE6"/>
    <w:rsid w:val="00AB76F8"/>
    <w:rsid w:val="00AC5396"/>
    <w:rsid w:val="00AC56CE"/>
    <w:rsid w:val="00AC5757"/>
    <w:rsid w:val="00AD68DB"/>
    <w:rsid w:val="00AD729E"/>
    <w:rsid w:val="00AD7CE0"/>
    <w:rsid w:val="00B05BAA"/>
    <w:rsid w:val="00B07060"/>
    <w:rsid w:val="00B124C4"/>
    <w:rsid w:val="00B1685C"/>
    <w:rsid w:val="00B24BEF"/>
    <w:rsid w:val="00B26554"/>
    <w:rsid w:val="00B35615"/>
    <w:rsid w:val="00B42EC8"/>
    <w:rsid w:val="00B44F45"/>
    <w:rsid w:val="00B46F57"/>
    <w:rsid w:val="00B51F19"/>
    <w:rsid w:val="00B542C3"/>
    <w:rsid w:val="00B63E91"/>
    <w:rsid w:val="00B7367C"/>
    <w:rsid w:val="00B80E97"/>
    <w:rsid w:val="00BA0D0F"/>
    <w:rsid w:val="00BA6B85"/>
    <w:rsid w:val="00BB7D5D"/>
    <w:rsid w:val="00BC0C54"/>
    <w:rsid w:val="00BC15CD"/>
    <w:rsid w:val="00BC3D80"/>
    <w:rsid w:val="00BC6FA0"/>
    <w:rsid w:val="00BE20AB"/>
    <w:rsid w:val="00BE290E"/>
    <w:rsid w:val="00BF11E1"/>
    <w:rsid w:val="00BF4A2A"/>
    <w:rsid w:val="00C008E6"/>
    <w:rsid w:val="00C02DAD"/>
    <w:rsid w:val="00C159E1"/>
    <w:rsid w:val="00C2568E"/>
    <w:rsid w:val="00C30C1C"/>
    <w:rsid w:val="00C3170B"/>
    <w:rsid w:val="00C32069"/>
    <w:rsid w:val="00C33F52"/>
    <w:rsid w:val="00C34409"/>
    <w:rsid w:val="00C405C7"/>
    <w:rsid w:val="00C503A3"/>
    <w:rsid w:val="00C53983"/>
    <w:rsid w:val="00C53E90"/>
    <w:rsid w:val="00C56A17"/>
    <w:rsid w:val="00C747CB"/>
    <w:rsid w:val="00C94A97"/>
    <w:rsid w:val="00CA1E11"/>
    <w:rsid w:val="00CC74F0"/>
    <w:rsid w:val="00CC799D"/>
    <w:rsid w:val="00CE0B1C"/>
    <w:rsid w:val="00CF5E68"/>
    <w:rsid w:val="00D04845"/>
    <w:rsid w:val="00D164F6"/>
    <w:rsid w:val="00D200FA"/>
    <w:rsid w:val="00D23577"/>
    <w:rsid w:val="00D33707"/>
    <w:rsid w:val="00D52232"/>
    <w:rsid w:val="00D555F5"/>
    <w:rsid w:val="00D65003"/>
    <w:rsid w:val="00D81AD3"/>
    <w:rsid w:val="00D91BCB"/>
    <w:rsid w:val="00DC124D"/>
    <w:rsid w:val="00DC76BE"/>
    <w:rsid w:val="00DD0FA3"/>
    <w:rsid w:val="00DD55F6"/>
    <w:rsid w:val="00E201CF"/>
    <w:rsid w:val="00E25470"/>
    <w:rsid w:val="00E37EBB"/>
    <w:rsid w:val="00E4105C"/>
    <w:rsid w:val="00E51AF8"/>
    <w:rsid w:val="00E60299"/>
    <w:rsid w:val="00E60D1E"/>
    <w:rsid w:val="00E82040"/>
    <w:rsid w:val="00E978C6"/>
    <w:rsid w:val="00EA120C"/>
    <w:rsid w:val="00EA7672"/>
    <w:rsid w:val="00EB1A0B"/>
    <w:rsid w:val="00EB2F3F"/>
    <w:rsid w:val="00EB3884"/>
    <w:rsid w:val="00EB57B3"/>
    <w:rsid w:val="00EE1403"/>
    <w:rsid w:val="00EF4B06"/>
    <w:rsid w:val="00F03267"/>
    <w:rsid w:val="00F04DA8"/>
    <w:rsid w:val="00F122E4"/>
    <w:rsid w:val="00F340D2"/>
    <w:rsid w:val="00F40F50"/>
    <w:rsid w:val="00F533C5"/>
    <w:rsid w:val="00F54327"/>
    <w:rsid w:val="00F705BB"/>
    <w:rsid w:val="00F72053"/>
    <w:rsid w:val="00F72180"/>
    <w:rsid w:val="00F7492A"/>
    <w:rsid w:val="00F76F18"/>
    <w:rsid w:val="00FB3D9E"/>
    <w:rsid w:val="00FB6006"/>
    <w:rsid w:val="00FC11FC"/>
    <w:rsid w:val="00FC5AFB"/>
    <w:rsid w:val="00FD412B"/>
    <w:rsid w:val="00FD60A0"/>
    <w:rsid w:val="00FE1D0F"/>
    <w:rsid w:val="00FE3FCF"/>
    <w:rsid w:val="00FF30BA"/>
    <w:rsid w:val="00FF3E46"/>
    <w:rsid w:val="07E4ABCB"/>
    <w:rsid w:val="0E560668"/>
    <w:rsid w:val="7125A708"/>
    <w:rsid w:val="7F3F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0668"/>
  <w15:chartTrackingRefBased/>
  <w15:docId w15:val="{2B413941-F4F5-4FF3-8075-B9A6DB69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6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5E68"/>
    <w:rPr>
      <w:b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E6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b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336D9"/>
    <w:rPr>
      <w:color w:val="666666"/>
    </w:rPr>
  </w:style>
  <w:style w:type="paragraph" w:styleId="ListParagraph">
    <w:name w:val="List Paragraph"/>
    <w:basedOn w:val="Normal"/>
    <w:uiPriority w:val="34"/>
    <w:qFormat/>
    <w:rsid w:val="004F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718C-2328-41F5-930B-199CA11737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Ιωαννης Τσαντηλας</dc:creator>
  <keywords/>
  <dc:description/>
  <lastModifiedBy>Guest User</lastModifiedBy>
  <revision>341</revision>
  <dcterms:created xsi:type="dcterms:W3CDTF">2024-08-31T08:29:00.0000000Z</dcterms:created>
  <dcterms:modified xsi:type="dcterms:W3CDTF">2024-09-03T15:43:57.3849599Z</dcterms:modified>
</coreProperties>
</file>