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866AA" w14:textId="2FEEC963" w:rsidR="009F68C7" w:rsidRPr="000437E5" w:rsidRDefault="009F68C7">
      <w:pPr>
        <w:rPr>
          <w:b/>
          <w:bCs/>
          <w:lang w:val="el-GR"/>
        </w:rPr>
      </w:pPr>
      <w:r w:rsidRPr="000437E5">
        <w:rPr>
          <w:b/>
          <w:bCs/>
          <w:lang w:val="en-US"/>
        </w:rPr>
        <w:t xml:space="preserve">PFOA extrapolation to humans – papers </w:t>
      </w:r>
    </w:p>
    <w:p w14:paraId="73855AF9" w14:textId="76593C5F" w:rsidR="009F68C7" w:rsidRPr="009F68C7" w:rsidRDefault="009F68C7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9F68C7">
        <w:rPr>
          <w:lang w:val="en-US"/>
        </w:rPr>
        <w:t>Abraham et al.2022</w:t>
      </w:r>
      <w:r w:rsidR="00CE44BC">
        <w:rPr>
          <w:lang w:val="en-US"/>
        </w:rPr>
        <w:t xml:space="preserve"> </w:t>
      </w:r>
      <w:r w:rsidR="00CE44BC">
        <w:rPr>
          <w:color w:val="00B050"/>
          <w:lang w:val="en-US"/>
        </w:rPr>
        <w:t>Ok</w:t>
      </w:r>
    </w:p>
    <w:p w14:paraId="0B0CF98E" w14:textId="6D94F489" w:rsidR="009F68C7" w:rsidRPr="009F68C7" w:rsidRDefault="009F68C7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9F68C7">
        <w:rPr>
          <w:lang w:val="en-US"/>
        </w:rPr>
        <w:t>Abraham et al.2024</w:t>
      </w:r>
      <w:r w:rsidR="000437E5">
        <w:rPr>
          <w:lang w:val="en-US"/>
        </w:rPr>
        <w:t xml:space="preserve"> </w:t>
      </w:r>
      <w:r w:rsidR="000437E5">
        <w:rPr>
          <w:color w:val="00B050"/>
          <w:lang w:val="en-US"/>
        </w:rPr>
        <w:t>Ok</w:t>
      </w:r>
    </w:p>
    <w:p w14:paraId="54DD3B6E" w14:textId="7F246DC6" w:rsidR="009F68C7" w:rsidRPr="009F68C7" w:rsidRDefault="009F68C7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9F68C7">
        <w:rPr>
          <w:lang w:val="en-US"/>
        </w:rPr>
        <w:t>Bartell et al.2010</w:t>
      </w:r>
      <w:r w:rsidR="004F2950">
        <w:rPr>
          <w:lang w:val="en-US"/>
        </w:rPr>
        <w:t xml:space="preserve"> (box plots, median values)</w:t>
      </w:r>
      <w:r w:rsidR="00B436E6" w:rsidRPr="00B436E6">
        <w:rPr>
          <w:lang w:val="en-US"/>
        </w:rPr>
        <w:t xml:space="preserve"> </w:t>
      </w:r>
      <w:r w:rsidR="00B436E6" w:rsidRPr="00B436E6">
        <w:rPr>
          <w:color w:val="00B050"/>
          <w:lang w:val="en-US"/>
        </w:rPr>
        <w:t>Ok</w:t>
      </w:r>
    </w:p>
    <w:p w14:paraId="1933BA9B" w14:textId="03A3AA0A" w:rsidR="009F68C7" w:rsidRPr="009F68C7" w:rsidRDefault="009F68C7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9F68C7">
        <w:rPr>
          <w:lang w:val="en-US"/>
        </w:rPr>
        <w:t>Baumert et al.2023</w:t>
      </w:r>
      <w:r w:rsidR="000437E5">
        <w:rPr>
          <w:lang w:val="en-US"/>
        </w:rPr>
        <w:t xml:space="preserve"> </w:t>
      </w:r>
      <w:r w:rsidR="000437E5">
        <w:rPr>
          <w:color w:val="00B050"/>
          <w:lang w:val="en-US"/>
        </w:rPr>
        <w:t>Ok</w:t>
      </w:r>
    </w:p>
    <w:p w14:paraId="3ABBBAF9" w14:textId="5DFA6F94" w:rsidR="009F68C7" w:rsidRPr="009F68C7" w:rsidRDefault="009F68C7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9F68C7">
        <w:rPr>
          <w:lang w:val="en-US"/>
        </w:rPr>
        <w:t>Brede et al.2010</w:t>
      </w:r>
      <w:r w:rsidR="00296AB5" w:rsidRPr="00296AB5">
        <w:rPr>
          <w:lang w:val="en-US"/>
        </w:rPr>
        <w:t xml:space="preserve"> (</w:t>
      </w:r>
      <w:r w:rsidR="00296AB5">
        <w:rPr>
          <w:lang w:val="en-US"/>
        </w:rPr>
        <w:t>geometric mean)</w:t>
      </w:r>
    </w:p>
    <w:p w14:paraId="0B6D6240" w14:textId="0D780413" w:rsidR="009F68C7" w:rsidRPr="008C475E" w:rsidRDefault="009F68C7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9F68C7">
        <w:rPr>
          <w:lang w:val="en-US"/>
        </w:rPr>
        <w:t>Chen et al.2022</w:t>
      </w:r>
      <w:r w:rsidR="001E6F58">
        <w:rPr>
          <w:lang w:val="en-US"/>
        </w:rPr>
        <w:t xml:space="preserve"> </w:t>
      </w:r>
      <w:r w:rsidR="001E6F58">
        <w:rPr>
          <w:color w:val="00B050"/>
          <w:lang w:val="en-US"/>
        </w:rPr>
        <w:t>Ok</w:t>
      </w:r>
      <w:r w:rsidR="001E6F58">
        <w:rPr>
          <w:color w:val="00B050"/>
          <w:lang w:val="en-US"/>
        </w:rPr>
        <w:t xml:space="preserve"> (whole blood, urine, and concentrations in food, water and </w:t>
      </w:r>
      <w:r w:rsidR="00FF1CAC">
        <w:rPr>
          <w:color w:val="00B050"/>
          <w:lang w:val="en-US"/>
        </w:rPr>
        <w:t>indoor dust</w:t>
      </w:r>
      <w:r w:rsidR="001E6F58">
        <w:rPr>
          <w:color w:val="00B050"/>
          <w:lang w:val="en-US"/>
        </w:rPr>
        <w:t xml:space="preserve"> for every individual)</w:t>
      </w:r>
    </w:p>
    <w:p w14:paraId="418236A5" w14:textId="758E7CDB" w:rsidR="008C475E" w:rsidRPr="009F68C7" w:rsidRDefault="008C475E" w:rsidP="009F68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color w:val="000000" w:themeColor="text1"/>
          <w:lang w:val="en-US"/>
        </w:rPr>
        <w:t xml:space="preserve">Costa et al.2009 </w:t>
      </w:r>
      <w:r>
        <w:rPr>
          <w:color w:val="00B050"/>
          <w:lang w:val="en-US"/>
        </w:rPr>
        <w:t>Ok</w:t>
      </w:r>
    </w:p>
    <w:p w14:paraId="0BBA734B" w14:textId="10C5653C" w:rsidR="009F68C7" w:rsidRPr="000437E5" w:rsidRDefault="009F68C7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9F68C7">
        <w:rPr>
          <w:lang w:val="en-US"/>
        </w:rPr>
        <w:t>Elcombe.2011</w:t>
      </w:r>
      <w:r w:rsidR="000437E5">
        <w:rPr>
          <w:lang w:val="en-US"/>
        </w:rPr>
        <w:t xml:space="preserve"> </w:t>
      </w:r>
      <w:r w:rsidR="000437E5">
        <w:rPr>
          <w:color w:val="00B050"/>
          <w:lang w:val="en-US"/>
        </w:rPr>
        <w:t>Ok</w:t>
      </w:r>
    </w:p>
    <w:p w14:paraId="23D37488" w14:textId="04F8FDDF" w:rsidR="00F46D58" w:rsidRPr="00F46D58" w:rsidRDefault="00F46D58" w:rsidP="009F68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Ericson et al.2007 </w:t>
      </w:r>
      <w:r>
        <w:rPr>
          <w:color w:val="00B050"/>
          <w:lang w:val="en-US"/>
        </w:rPr>
        <w:t>Ok</w:t>
      </w:r>
    </w:p>
    <w:p w14:paraId="2D1D53A7" w14:textId="3DC0ADAC" w:rsidR="000437E5" w:rsidRPr="009F68C7" w:rsidRDefault="000437E5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0437E5">
        <w:rPr>
          <w:color w:val="000000" w:themeColor="text1"/>
          <w:lang w:val="en-US"/>
        </w:rPr>
        <w:t xml:space="preserve">Fabrega 2014 </w:t>
      </w:r>
      <w:r>
        <w:rPr>
          <w:color w:val="00B050"/>
          <w:lang w:val="en-US"/>
        </w:rPr>
        <w:t>Ok</w:t>
      </w:r>
    </w:p>
    <w:p w14:paraId="35EEC738" w14:textId="17A543F7" w:rsidR="009F68C7" w:rsidRPr="009F68C7" w:rsidRDefault="009F68C7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9F68C7">
        <w:rPr>
          <w:lang w:val="en-US"/>
        </w:rPr>
        <w:t>Fu et al.2015</w:t>
      </w:r>
      <w:r w:rsidR="00C84E47">
        <w:rPr>
          <w:lang w:val="en-US"/>
        </w:rPr>
        <w:t xml:space="preserve"> </w:t>
      </w:r>
      <w:r w:rsidR="00C84E47">
        <w:rPr>
          <w:color w:val="00B050"/>
          <w:lang w:val="en-US"/>
        </w:rPr>
        <w:t>Ok</w:t>
      </w:r>
      <w:r w:rsidR="00C84E47">
        <w:rPr>
          <w:color w:val="00B050"/>
          <w:lang w:val="en-US"/>
        </w:rPr>
        <w:t xml:space="preserve"> (dust – serum)</w:t>
      </w:r>
    </w:p>
    <w:p w14:paraId="1798CA91" w14:textId="36105973" w:rsidR="009F68C7" w:rsidRPr="009F68C7" w:rsidRDefault="009F68C7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9F68C7">
        <w:rPr>
          <w:lang w:val="en-US"/>
        </w:rPr>
        <w:t>Fu et al.2016_</w:t>
      </w:r>
    </w:p>
    <w:p w14:paraId="58397B61" w14:textId="3597DB9C" w:rsidR="009F68C7" w:rsidRPr="009F68C7" w:rsidRDefault="009F68C7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9F68C7">
        <w:rPr>
          <w:lang w:val="en-US"/>
        </w:rPr>
        <w:t>Fuji et al.2015</w:t>
      </w:r>
    </w:p>
    <w:p w14:paraId="6CD283A4" w14:textId="394A990B" w:rsidR="009F68C7" w:rsidRPr="009F68C7" w:rsidRDefault="009F68C7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9F68C7">
        <w:rPr>
          <w:lang w:val="en-US"/>
        </w:rPr>
        <w:t>Gao et al.2015</w:t>
      </w:r>
    </w:p>
    <w:p w14:paraId="49FABCA0" w14:textId="55D0EE4B" w:rsidR="009F68C7" w:rsidRPr="009F68C7" w:rsidRDefault="009F68C7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9F68C7">
        <w:rPr>
          <w:lang w:val="en-US"/>
        </w:rPr>
        <w:t>Giovanni et al.2009</w:t>
      </w:r>
    </w:p>
    <w:p w14:paraId="38577E09" w14:textId="6FBB207A" w:rsidR="009F68C7" w:rsidRDefault="009F68C7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9F68C7">
        <w:rPr>
          <w:lang w:val="en-US"/>
        </w:rPr>
        <w:t>Gomis et al.2016</w:t>
      </w:r>
    </w:p>
    <w:p w14:paraId="3E54E48C" w14:textId="730A2E6E" w:rsidR="000437E5" w:rsidRDefault="000437E5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0437E5">
        <w:rPr>
          <w:lang w:val="en-US"/>
        </w:rPr>
        <w:t>Hall et al.2023</w:t>
      </w:r>
    </w:p>
    <w:p w14:paraId="7C36DD3F" w14:textId="18E2E9D4" w:rsidR="000437E5" w:rsidRDefault="000437E5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0437E5">
        <w:rPr>
          <w:lang w:val="en-US"/>
        </w:rPr>
        <w:t>Hall et al.2024</w:t>
      </w:r>
    </w:p>
    <w:p w14:paraId="7B5F1B47" w14:textId="3123CADF" w:rsidR="000437E5" w:rsidRDefault="000437E5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0437E5">
        <w:rPr>
          <w:lang w:val="en-US"/>
        </w:rPr>
        <w:t>Han et al.2008</w:t>
      </w:r>
      <w:r w:rsidR="00F46D58" w:rsidRPr="00F46D58">
        <w:rPr>
          <w:lang w:val="en-US"/>
        </w:rPr>
        <w:t xml:space="preserve"> (</w:t>
      </w:r>
      <w:r w:rsidR="00F46D58">
        <w:rPr>
          <w:lang w:val="en-US"/>
        </w:rPr>
        <w:t>rat cells)</w:t>
      </w:r>
    </w:p>
    <w:p w14:paraId="2FE2B4D9" w14:textId="309E290A" w:rsidR="000437E5" w:rsidRDefault="000437E5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0437E5">
        <w:rPr>
          <w:lang w:val="en-US"/>
        </w:rPr>
        <w:t>Harada et al.2005</w:t>
      </w:r>
      <w:r w:rsidR="00F67C66">
        <w:rPr>
          <w:lang w:val="en-US"/>
        </w:rPr>
        <w:t xml:space="preserve"> </w:t>
      </w:r>
      <w:r w:rsidR="00F67C66">
        <w:rPr>
          <w:color w:val="00B050"/>
          <w:lang w:val="en-US"/>
        </w:rPr>
        <w:t>Ok</w:t>
      </w:r>
    </w:p>
    <w:p w14:paraId="081BD11D" w14:textId="37169DC4" w:rsidR="000437E5" w:rsidRDefault="000437E5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0437E5">
        <w:rPr>
          <w:lang w:val="en-US"/>
        </w:rPr>
        <w:t>Harada et al.2007</w:t>
      </w:r>
      <w:r w:rsidR="00086AB5">
        <w:rPr>
          <w:lang w:val="en-US"/>
        </w:rPr>
        <w:t xml:space="preserve"> </w:t>
      </w:r>
      <w:r w:rsidR="00086AB5">
        <w:rPr>
          <w:color w:val="00B050"/>
          <w:lang w:val="en-US"/>
        </w:rPr>
        <w:t>Ok</w:t>
      </w:r>
    </w:p>
    <w:p w14:paraId="16FD618E" w14:textId="660C9294" w:rsidR="000437E5" w:rsidRDefault="000437E5" w:rsidP="009F68C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0437E5">
        <w:rPr>
          <w:lang w:val="en-US"/>
        </w:rPr>
        <w:t>Huag</w:t>
      </w:r>
      <w:proofErr w:type="spellEnd"/>
      <w:r w:rsidRPr="000437E5">
        <w:rPr>
          <w:lang w:val="en-US"/>
        </w:rPr>
        <w:t xml:space="preserve"> et al.2009</w:t>
      </w:r>
      <w:r>
        <w:rPr>
          <w:lang w:val="en-US"/>
        </w:rPr>
        <w:t xml:space="preserve"> </w:t>
      </w:r>
      <w:r>
        <w:rPr>
          <w:color w:val="00B050"/>
          <w:lang w:val="en-US"/>
        </w:rPr>
        <w:t>Ok</w:t>
      </w:r>
    </w:p>
    <w:p w14:paraId="0CDEDEF6" w14:textId="73C49916" w:rsidR="000437E5" w:rsidRDefault="000437E5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0437E5">
        <w:rPr>
          <w:lang w:val="en-US"/>
        </w:rPr>
        <w:t>Kimura et al.2017</w:t>
      </w:r>
      <w:r w:rsidR="00086AB5">
        <w:rPr>
          <w:lang w:val="en-US"/>
        </w:rPr>
        <w:t xml:space="preserve"> (human cells)</w:t>
      </w:r>
    </w:p>
    <w:p w14:paraId="1262BB10" w14:textId="48FC0A95" w:rsidR="000437E5" w:rsidRDefault="000437E5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0437E5">
        <w:rPr>
          <w:lang w:val="en-US"/>
        </w:rPr>
        <w:t>Li et al.2018</w:t>
      </w:r>
    </w:p>
    <w:p w14:paraId="096B520F" w14:textId="6CAAA2E7" w:rsidR="000437E5" w:rsidRPr="000437E5" w:rsidRDefault="000437E5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0437E5">
        <w:rPr>
          <w:lang w:val="en-US"/>
        </w:rPr>
        <w:t>Li et al.2022</w:t>
      </w:r>
    </w:p>
    <w:p w14:paraId="31D32392" w14:textId="50ADC03A" w:rsidR="000437E5" w:rsidRPr="000437E5" w:rsidRDefault="000437E5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0437E5">
        <w:rPr>
          <w:lang w:val="en-US"/>
        </w:rPr>
        <w:t>Lin et al.2023</w:t>
      </w:r>
    </w:p>
    <w:p w14:paraId="063FC093" w14:textId="30A33834" w:rsidR="000437E5" w:rsidRDefault="000437E5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0437E5">
        <w:rPr>
          <w:lang w:val="en-US"/>
        </w:rPr>
        <w:t>Liu et al.2021</w:t>
      </w:r>
    </w:p>
    <w:p w14:paraId="09A1A008" w14:textId="076A4226" w:rsidR="000437E5" w:rsidRPr="000437E5" w:rsidRDefault="000437E5" w:rsidP="009F68C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Maestri</w:t>
      </w:r>
      <w:proofErr w:type="spellEnd"/>
      <w:r>
        <w:rPr>
          <w:lang w:val="en-US"/>
        </w:rPr>
        <w:t xml:space="preserve"> 2006 </w:t>
      </w:r>
      <w:r>
        <w:rPr>
          <w:color w:val="00B050"/>
          <w:lang w:val="en-US"/>
        </w:rPr>
        <w:t>Ok</w:t>
      </w:r>
    </w:p>
    <w:p w14:paraId="77CD82A4" w14:textId="7DFD8726" w:rsidR="000437E5" w:rsidRPr="00AA27A3" w:rsidRDefault="000437E5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0437E5">
        <w:rPr>
          <w:lang w:val="en-US"/>
        </w:rPr>
        <w:t>Nielsen et al.2023</w:t>
      </w:r>
      <w:r>
        <w:rPr>
          <w:lang w:val="en-US"/>
        </w:rPr>
        <w:t xml:space="preserve"> </w:t>
      </w:r>
      <w:r>
        <w:rPr>
          <w:color w:val="00B050"/>
          <w:lang w:val="en-US"/>
        </w:rPr>
        <w:t>Ok</w:t>
      </w:r>
    </w:p>
    <w:p w14:paraId="1D415312" w14:textId="5F5E6234" w:rsidR="00AA27A3" w:rsidRPr="00AA27A3" w:rsidRDefault="00AA27A3" w:rsidP="009F68C7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AA27A3">
        <w:rPr>
          <w:color w:val="000000" w:themeColor="text1"/>
          <w:lang w:val="en-US"/>
        </w:rPr>
        <w:t>Nilsson et al., 201</w:t>
      </w:r>
      <w:r>
        <w:rPr>
          <w:color w:val="000000" w:themeColor="text1"/>
          <w:lang w:val="en-US"/>
        </w:rPr>
        <w:t>0</w:t>
      </w:r>
      <w:r w:rsidRPr="00AA27A3">
        <w:rPr>
          <w:color w:val="000000" w:themeColor="text1"/>
          <w:lang w:val="en-US"/>
        </w:rPr>
        <w:t xml:space="preserve"> </w:t>
      </w:r>
      <w:r w:rsidRPr="00AA27A3">
        <w:rPr>
          <w:color w:val="00B050"/>
          <w:lang w:val="en-US"/>
        </w:rPr>
        <w:t>Ok</w:t>
      </w:r>
    </w:p>
    <w:p w14:paraId="1F4C37A9" w14:textId="496FB87B" w:rsidR="000437E5" w:rsidRPr="000437E5" w:rsidRDefault="000437E5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0437E5">
        <w:rPr>
          <w:lang w:val="en-US"/>
        </w:rPr>
        <w:t>Olsen et al.2007</w:t>
      </w:r>
      <w:r>
        <w:rPr>
          <w:lang w:val="el-GR"/>
        </w:rPr>
        <w:t xml:space="preserve"> </w:t>
      </w:r>
      <w:r>
        <w:rPr>
          <w:color w:val="00B050"/>
          <w:lang w:val="en-US"/>
        </w:rPr>
        <w:t>Ok</w:t>
      </w:r>
    </w:p>
    <w:p w14:paraId="6D71A4D1" w14:textId="26C9E740" w:rsidR="000437E5" w:rsidRPr="00F46D58" w:rsidRDefault="000437E5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0437E5">
        <w:rPr>
          <w:lang w:val="en-US"/>
        </w:rPr>
        <w:t>Parker et al.2024</w:t>
      </w:r>
    </w:p>
    <w:p w14:paraId="150C73BE" w14:textId="49C18503" w:rsidR="00F46D58" w:rsidRPr="00F46D58" w:rsidRDefault="00F46D58" w:rsidP="00F46D58">
      <w:pPr>
        <w:pStyle w:val="ListParagraph"/>
        <w:numPr>
          <w:ilvl w:val="0"/>
          <w:numId w:val="1"/>
        </w:numPr>
        <w:rPr>
          <w:lang w:val="en-US"/>
        </w:rPr>
      </w:pPr>
      <w:r w:rsidRPr="000437E5">
        <w:rPr>
          <w:lang w:val="en-US"/>
        </w:rPr>
        <w:t>Perez et al.201</w:t>
      </w:r>
      <w:r>
        <w:rPr>
          <w:lang w:val="el-GR"/>
        </w:rPr>
        <w:t>2</w:t>
      </w:r>
      <w:r>
        <w:rPr>
          <w:lang w:val="en-US"/>
        </w:rPr>
        <w:t xml:space="preserve"> </w:t>
      </w:r>
      <w:r>
        <w:rPr>
          <w:color w:val="00B050"/>
          <w:lang w:val="en-US"/>
        </w:rPr>
        <w:t>Ok</w:t>
      </w:r>
    </w:p>
    <w:p w14:paraId="2140105C" w14:textId="2EC752C7" w:rsidR="000437E5" w:rsidRPr="000437E5" w:rsidRDefault="000437E5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0437E5">
        <w:rPr>
          <w:lang w:val="en-US"/>
        </w:rPr>
        <w:t>Perez et al.2013</w:t>
      </w:r>
      <w:r>
        <w:rPr>
          <w:lang w:val="en-US"/>
        </w:rPr>
        <w:t xml:space="preserve"> </w:t>
      </w:r>
      <w:r>
        <w:rPr>
          <w:color w:val="00B050"/>
          <w:lang w:val="en-US"/>
        </w:rPr>
        <w:t>Ok</w:t>
      </w:r>
    </w:p>
    <w:p w14:paraId="3497AD6F" w14:textId="0A03AA08" w:rsidR="000437E5" w:rsidRDefault="000437E5" w:rsidP="009F68C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0437E5">
        <w:rPr>
          <w:lang w:val="en-US"/>
        </w:rPr>
        <w:t>Ragnarsdóttir</w:t>
      </w:r>
      <w:proofErr w:type="spellEnd"/>
      <w:r w:rsidRPr="000437E5">
        <w:rPr>
          <w:lang w:val="en-US"/>
        </w:rPr>
        <w:t xml:space="preserve"> et al.2024</w:t>
      </w:r>
    </w:p>
    <w:p w14:paraId="13B739AC" w14:textId="62042127" w:rsidR="00334695" w:rsidRPr="00334695" w:rsidRDefault="00334695" w:rsidP="009F68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Russel et al.2013 </w:t>
      </w:r>
      <w:proofErr w:type="spellStart"/>
      <w:r w:rsidRPr="00334695">
        <w:rPr>
          <w:color w:val="EE0000"/>
          <w:lang w:val="en-US"/>
        </w:rPr>
        <w:t>PFHxA</w:t>
      </w:r>
      <w:proofErr w:type="spellEnd"/>
      <w:r w:rsidRPr="00334695">
        <w:rPr>
          <w:color w:val="EE0000"/>
          <w:lang w:val="en-US"/>
        </w:rPr>
        <w:t xml:space="preserve"> data</w:t>
      </w:r>
    </w:p>
    <w:p w14:paraId="4CD481A0" w14:textId="6044BB50" w:rsidR="00334695" w:rsidRPr="000437E5" w:rsidRDefault="00334695" w:rsidP="009F68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Russel et al.201</w:t>
      </w:r>
      <w:r>
        <w:rPr>
          <w:lang w:val="en-US"/>
        </w:rPr>
        <w:t xml:space="preserve">5 </w:t>
      </w:r>
      <w:r w:rsidRPr="00334695">
        <w:rPr>
          <w:color w:val="00B050"/>
          <w:lang w:val="en-US"/>
        </w:rPr>
        <w:t xml:space="preserve">Olsen </w:t>
      </w:r>
      <w:r>
        <w:rPr>
          <w:color w:val="00B050"/>
          <w:lang w:val="en-US"/>
        </w:rPr>
        <w:t xml:space="preserve">2007 </w:t>
      </w:r>
      <w:r w:rsidRPr="00334695">
        <w:rPr>
          <w:color w:val="00B050"/>
          <w:lang w:val="en-US"/>
        </w:rPr>
        <w:t>data</w:t>
      </w:r>
    </w:p>
    <w:p w14:paraId="6846B6E8" w14:textId="2B20741B" w:rsidR="000437E5" w:rsidRPr="000437E5" w:rsidRDefault="000437E5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0437E5">
        <w:rPr>
          <w:lang w:val="en-US"/>
        </w:rPr>
        <w:t>Ryu et al.2024</w:t>
      </w:r>
      <w:r w:rsidR="00C77E33">
        <w:rPr>
          <w:lang w:val="en-US"/>
        </w:rPr>
        <w:t xml:space="preserve"> (uptake rates)</w:t>
      </w:r>
    </w:p>
    <w:p w14:paraId="4DE2906A" w14:textId="0BE5EACA" w:rsidR="000437E5" w:rsidRPr="000437E5" w:rsidRDefault="000437E5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0437E5">
        <w:rPr>
          <w:lang w:val="en-US"/>
        </w:rPr>
        <w:lastRenderedPageBreak/>
        <w:t>Suzuki et al.2025</w:t>
      </w:r>
      <w:r w:rsidR="000E62DF">
        <w:rPr>
          <w:lang w:val="en-US"/>
        </w:rPr>
        <w:t xml:space="preserve"> (mean values)</w:t>
      </w:r>
    </w:p>
    <w:p w14:paraId="4EDCF8A6" w14:textId="7C9D1B75" w:rsidR="000437E5" w:rsidRPr="000437E5" w:rsidRDefault="000437E5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0437E5">
        <w:rPr>
          <w:lang w:val="en-US"/>
        </w:rPr>
        <w:t>Worley et al.2017</w:t>
      </w:r>
    </w:p>
    <w:p w14:paraId="767C2F23" w14:textId="10F17BC0" w:rsidR="000437E5" w:rsidRPr="000437E5" w:rsidRDefault="000437E5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0437E5">
        <w:rPr>
          <w:lang w:val="en-US"/>
        </w:rPr>
        <w:t>Xu et al.2020</w:t>
      </w:r>
      <w:r w:rsidR="007134B4">
        <w:rPr>
          <w:lang w:val="en-US"/>
        </w:rPr>
        <w:t xml:space="preserve"> </w:t>
      </w:r>
      <w:r w:rsidR="007134B4" w:rsidRPr="007134B4">
        <w:rPr>
          <w:color w:val="FF0000"/>
          <w:lang w:val="en-US"/>
        </w:rPr>
        <w:t>half-lives</w:t>
      </w:r>
    </w:p>
    <w:p w14:paraId="3F1643CD" w14:textId="0525692A" w:rsidR="000437E5" w:rsidRPr="000437E5" w:rsidRDefault="000437E5" w:rsidP="009F68C7">
      <w:pPr>
        <w:pStyle w:val="ListParagraph"/>
        <w:numPr>
          <w:ilvl w:val="0"/>
          <w:numId w:val="1"/>
        </w:numPr>
        <w:rPr>
          <w:lang w:val="en-US"/>
        </w:rPr>
      </w:pPr>
      <w:r w:rsidRPr="000437E5">
        <w:rPr>
          <w:lang w:val="en-US"/>
        </w:rPr>
        <w:t>Zhang et al.2014</w:t>
      </w:r>
      <w:r w:rsidR="00F46D58">
        <w:rPr>
          <w:lang w:val="el-GR"/>
        </w:rPr>
        <w:t xml:space="preserve"> </w:t>
      </w:r>
      <w:r w:rsidR="00F46D58">
        <w:rPr>
          <w:color w:val="00B050"/>
          <w:lang w:val="en-US"/>
        </w:rPr>
        <w:t>Ok</w:t>
      </w:r>
    </w:p>
    <w:p w14:paraId="2EE3F524" w14:textId="1D2D8E63" w:rsidR="00A00AD0" w:rsidRPr="004F000F" w:rsidRDefault="000437E5" w:rsidP="00A00AD0">
      <w:pPr>
        <w:pStyle w:val="ListParagraph"/>
        <w:numPr>
          <w:ilvl w:val="0"/>
          <w:numId w:val="1"/>
        </w:numPr>
        <w:rPr>
          <w:lang w:val="en-US"/>
        </w:rPr>
      </w:pPr>
      <w:r w:rsidRPr="000437E5">
        <w:rPr>
          <w:lang w:val="en-US"/>
        </w:rPr>
        <w:t>Zhu et al.2013</w:t>
      </w:r>
      <w:r w:rsidR="007134B4">
        <w:rPr>
          <w:lang w:val="en-US"/>
        </w:rPr>
        <w:t xml:space="preserve"> </w:t>
      </w:r>
      <w:r w:rsidR="007134B4" w:rsidRPr="007134B4">
        <w:rPr>
          <w:color w:val="FF0000"/>
          <w:lang w:val="en-US"/>
        </w:rPr>
        <w:t>half-lives</w:t>
      </w:r>
    </w:p>
    <w:p w14:paraId="74E982F3" w14:textId="640E87F9" w:rsidR="00A00AD0" w:rsidRPr="006A44AF" w:rsidRDefault="00A00AD0" w:rsidP="00A00AD0">
      <w:pPr>
        <w:rPr>
          <w:b/>
          <w:bCs/>
          <w:lang w:val="en-US"/>
        </w:rPr>
      </w:pPr>
      <w:r w:rsidRPr="006A44AF">
        <w:rPr>
          <w:b/>
          <w:bCs/>
          <w:lang w:val="en-US"/>
        </w:rPr>
        <w:t>Data used in other PBK models</w:t>
      </w:r>
    </w:p>
    <w:p w14:paraId="00001112" w14:textId="5C1E938C" w:rsidR="00A00AD0" w:rsidRPr="006A44AF" w:rsidRDefault="00A00AD0" w:rsidP="00A00AD0">
      <w:pPr>
        <w:rPr>
          <w:b/>
          <w:bCs/>
          <w:lang w:val="en-US"/>
        </w:rPr>
      </w:pPr>
      <w:r w:rsidRPr="006A44AF">
        <w:rPr>
          <w:b/>
          <w:bCs/>
          <w:lang w:val="en-US"/>
        </w:rPr>
        <w:t>Worley</w:t>
      </w:r>
      <w:r w:rsidR="003C629F">
        <w:rPr>
          <w:b/>
          <w:bCs/>
          <w:lang w:val="en-US"/>
        </w:rPr>
        <w:t xml:space="preserve"> et al., 2017</w:t>
      </w:r>
      <w:r w:rsidRPr="006A44AF">
        <w:rPr>
          <w:b/>
          <w:bCs/>
          <w:lang w:val="en-US"/>
        </w:rPr>
        <w:t xml:space="preserve">: </w:t>
      </w:r>
    </w:p>
    <w:p w14:paraId="0C87C217" w14:textId="6D2F9D75" w:rsidR="00A00AD0" w:rsidRDefault="00A00AD0" w:rsidP="006A44AF">
      <w:pPr>
        <w:pStyle w:val="ListParagraph"/>
        <w:numPr>
          <w:ilvl w:val="0"/>
          <w:numId w:val="2"/>
        </w:numPr>
        <w:rPr>
          <w:lang w:val="en-US"/>
        </w:rPr>
      </w:pPr>
      <w:r w:rsidRPr="00A00AD0">
        <w:rPr>
          <w:lang w:val="en-US"/>
        </w:rPr>
        <w:t>Emmett et al., 2006</w:t>
      </w:r>
      <w:r w:rsidR="006A44AF">
        <w:rPr>
          <w:lang w:val="en-US"/>
        </w:rPr>
        <w:t xml:space="preserve"> </w:t>
      </w:r>
      <w:r w:rsidR="006A44AF" w:rsidRPr="006A44AF">
        <w:rPr>
          <w:lang w:val="en-US"/>
        </w:rPr>
        <w:sym w:font="Wingdings" w:char="F0E0"/>
      </w:r>
      <w:r w:rsidR="006A44AF">
        <w:rPr>
          <w:lang w:val="en-US"/>
        </w:rPr>
        <w:t xml:space="preserve"> </w:t>
      </w:r>
      <w:r w:rsidR="006A44AF" w:rsidRPr="006A44AF">
        <w:rPr>
          <w:lang w:val="en-US"/>
        </w:rPr>
        <w:t xml:space="preserve">median serum </w:t>
      </w:r>
      <w:r w:rsidR="006A44AF">
        <w:rPr>
          <w:lang w:val="en-US"/>
        </w:rPr>
        <w:t>=</w:t>
      </w:r>
      <w:r w:rsidR="006A44AF" w:rsidRPr="006A44AF">
        <w:rPr>
          <w:lang w:val="en-US"/>
        </w:rPr>
        <w:t xml:space="preserve"> 354ng/mL, </w:t>
      </w:r>
      <w:r w:rsidR="006A44AF">
        <w:rPr>
          <w:lang w:val="en-US"/>
        </w:rPr>
        <w:t>IQR =</w:t>
      </w:r>
      <w:r w:rsidR="006A44AF" w:rsidRPr="006A44AF">
        <w:rPr>
          <w:lang w:val="en-US"/>
        </w:rPr>
        <w:t xml:space="preserve"> 184 </w:t>
      </w:r>
      <w:r w:rsidR="006A44AF">
        <w:rPr>
          <w:lang w:val="en-US"/>
        </w:rPr>
        <w:t>-</w:t>
      </w:r>
      <w:r w:rsidR="006A44AF" w:rsidRPr="006A44AF">
        <w:rPr>
          <w:lang w:val="en-US"/>
        </w:rPr>
        <w:t xml:space="preserve"> 571 ng/mL</w:t>
      </w:r>
      <w:r w:rsidR="006A44AF">
        <w:rPr>
          <w:lang w:val="en-US"/>
        </w:rPr>
        <w:t xml:space="preserve">, water concentration </w:t>
      </w:r>
      <w:r w:rsidR="006A44AF" w:rsidRPr="006A44AF">
        <w:rPr>
          <w:lang w:val="en-US"/>
        </w:rPr>
        <w:t>in the Little Hocking</w:t>
      </w:r>
      <w:r w:rsidR="006A44AF">
        <w:rPr>
          <w:lang w:val="en-US"/>
        </w:rPr>
        <w:t xml:space="preserve"> </w:t>
      </w:r>
      <w:r w:rsidR="006A44AF" w:rsidRPr="006A44AF">
        <w:rPr>
          <w:lang w:val="en-US"/>
        </w:rPr>
        <w:t>Water Authority</w:t>
      </w:r>
      <w:r w:rsidR="006A44AF">
        <w:rPr>
          <w:lang w:val="en-US"/>
        </w:rPr>
        <w:t>:</w:t>
      </w:r>
      <w:r w:rsidR="006A44AF" w:rsidRPr="006A44AF">
        <w:rPr>
          <w:lang w:val="en-US"/>
        </w:rPr>
        <w:t xml:space="preserve"> 1.5 </w:t>
      </w:r>
      <w:r w:rsidR="006A44AF">
        <w:rPr>
          <w:lang w:val="en-US"/>
        </w:rPr>
        <w:t>-</w:t>
      </w:r>
      <w:r w:rsidR="006A44AF" w:rsidRPr="006A44AF">
        <w:rPr>
          <w:lang w:val="en-US"/>
        </w:rPr>
        <w:t xml:space="preserve"> 7.2 g/L</w:t>
      </w:r>
      <w:r w:rsidR="006A44AF">
        <w:rPr>
          <w:lang w:val="en-US"/>
        </w:rPr>
        <w:t xml:space="preserve"> (mean = </w:t>
      </w:r>
      <w:r w:rsidR="006A44AF" w:rsidRPr="006A44AF">
        <w:rPr>
          <w:lang w:val="en-US"/>
        </w:rPr>
        <w:t>3.55 g/L</w:t>
      </w:r>
      <w:r w:rsidR="006A44AF">
        <w:rPr>
          <w:lang w:val="en-US"/>
        </w:rPr>
        <w:t>), distribution of serum concentrations???</w:t>
      </w:r>
    </w:p>
    <w:p w14:paraId="6C49CA46" w14:textId="77777777" w:rsidR="006A44AF" w:rsidRPr="006A44AF" w:rsidRDefault="006A44AF" w:rsidP="006A44AF">
      <w:pPr>
        <w:pStyle w:val="ListParagraph"/>
        <w:ind w:left="360"/>
        <w:rPr>
          <w:lang w:val="en-US"/>
        </w:rPr>
      </w:pPr>
    </w:p>
    <w:p w14:paraId="64FA13D0" w14:textId="5F7A75E1" w:rsidR="003D4485" w:rsidRPr="003D4485" w:rsidRDefault="00A00AD0" w:rsidP="003D4485">
      <w:pPr>
        <w:pStyle w:val="ListParagraph"/>
        <w:numPr>
          <w:ilvl w:val="0"/>
          <w:numId w:val="2"/>
        </w:numPr>
        <w:rPr>
          <w:lang w:val="en-US"/>
        </w:rPr>
      </w:pPr>
      <w:r w:rsidRPr="00A00AD0">
        <w:rPr>
          <w:lang w:val="en-US"/>
        </w:rPr>
        <w:t>Steenland et al., 2009a</w:t>
      </w:r>
      <w:r w:rsidR="003D4485">
        <w:rPr>
          <w:lang w:val="en-US"/>
        </w:rPr>
        <w:t xml:space="preserve"> </w:t>
      </w:r>
      <w:r w:rsidR="003D4485" w:rsidRPr="003D4485">
        <w:rPr>
          <w:lang w:val="en-US"/>
        </w:rPr>
        <w:sym w:font="Wingdings" w:char="F0E0"/>
      </w:r>
      <w:r w:rsidR="003D4485">
        <w:rPr>
          <w:lang w:val="en-US"/>
        </w:rPr>
        <w:t xml:space="preserve"> distribution of serum concentrations???</w:t>
      </w:r>
    </w:p>
    <w:p w14:paraId="33D69B58" w14:textId="5A5995E1" w:rsidR="003D4485" w:rsidRPr="003D4485" w:rsidRDefault="003D4485" w:rsidP="003D4485">
      <w:pPr>
        <w:jc w:val="both"/>
        <w:rPr>
          <w:lang w:val="en-US"/>
        </w:rPr>
      </w:pPr>
      <w:r w:rsidRPr="003D4485">
        <w:rPr>
          <w:lang w:val="en-US"/>
        </w:rPr>
        <w:t>The study authors did</w:t>
      </w:r>
      <w:r>
        <w:rPr>
          <w:lang w:val="en-US"/>
        </w:rPr>
        <w:t xml:space="preserve"> </w:t>
      </w:r>
      <w:r w:rsidRPr="003D4485">
        <w:rPr>
          <w:lang w:val="en-US"/>
        </w:rPr>
        <w:t>not report drinking water concentrations for the Little Hocking Water</w:t>
      </w:r>
      <w:r>
        <w:rPr>
          <w:lang w:val="en-US"/>
        </w:rPr>
        <w:t xml:space="preserve"> </w:t>
      </w:r>
      <w:r w:rsidRPr="003D4485">
        <w:rPr>
          <w:lang w:val="en-US"/>
        </w:rPr>
        <w:t xml:space="preserve">District, </w:t>
      </w:r>
      <w:proofErr w:type="gramStart"/>
      <w:r w:rsidRPr="003D4485">
        <w:rPr>
          <w:lang w:val="en-US"/>
        </w:rPr>
        <w:t>however</w:t>
      </w:r>
      <w:proofErr w:type="gramEnd"/>
      <w:r w:rsidRPr="003D4485">
        <w:rPr>
          <w:lang w:val="en-US"/>
        </w:rPr>
        <w:t xml:space="preserve"> estimates from other studies of this water system at</w:t>
      </w:r>
      <w:r>
        <w:rPr>
          <w:lang w:val="en-US"/>
        </w:rPr>
        <w:t xml:space="preserve"> </w:t>
      </w:r>
      <w:r w:rsidRPr="003D4485">
        <w:rPr>
          <w:lang w:val="en-US"/>
        </w:rPr>
        <w:t>the time of blood sample collection report that concentrations ranged</w:t>
      </w:r>
      <w:r>
        <w:rPr>
          <w:lang w:val="en-US"/>
        </w:rPr>
        <w:t xml:space="preserve"> </w:t>
      </w:r>
      <w:r w:rsidRPr="003D4485">
        <w:rPr>
          <w:lang w:val="en-US"/>
        </w:rPr>
        <w:t>from 1.5 to 7.2 g/L, with a</w:t>
      </w:r>
      <w:r>
        <w:rPr>
          <w:lang w:val="en-US"/>
        </w:rPr>
        <w:t xml:space="preserve"> </w:t>
      </w:r>
      <w:r w:rsidRPr="003D4485">
        <w:rPr>
          <w:lang w:val="en-US"/>
        </w:rPr>
        <w:t xml:space="preserve">mean concentration of </w:t>
      </w:r>
      <w:proofErr w:type="gramStart"/>
      <w:r w:rsidRPr="003D4485">
        <w:rPr>
          <w:lang w:val="en-US"/>
        </w:rPr>
        <w:t>3.55 .g</w:t>
      </w:r>
      <w:proofErr w:type="gramEnd"/>
      <w:r w:rsidRPr="003D4485">
        <w:rPr>
          <w:lang w:val="en-US"/>
        </w:rPr>
        <w:t>/L</w:t>
      </w:r>
    </w:p>
    <w:p w14:paraId="4B0C1230" w14:textId="4745C313" w:rsidR="000437E5" w:rsidRDefault="00A00AD0" w:rsidP="00A00AD0">
      <w:pPr>
        <w:pStyle w:val="ListParagraph"/>
        <w:numPr>
          <w:ilvl w:val="0"/>
          <w:numId w:val="2"/>
        </w:numPr>
        <w:rPr>
          <w:lang w:val="en-US"/>
        </w:rPr>
      </w:pPr>
      <w:r w:rsidRPr="00A00AD0">
        <w:rPr>
          <w:lang w:val="en-US"/>
        </w:rPr>
        <w:t>Bartell et al., 2010</w:t>
      </w:r>
      <w:r w:rsidR="003D4485">
        <w:rPr>
          <w:lang w:val="el-GR"/>
        </w:rPr>
        <w:t xml:space="preserve"> </w:t>
      </w:r>
      <w:r w:rsidR="003D4485" w:rsidRPr="003D4485">
        <w:rPr>
          <w:lang w:val="el-GR"/>
        </w:rPr>
        <w:sym w:font="Wingdings" w:char="F0E0"/>
      </w:r>
      <w:r w:rsidR="005C44B0">
        <w:rPr>
          <w:lang w:val="el-GR"/>
        </w:rPr>
        <w:t xml:space="preserve"> </w:t>
      </w:r>
      <w:r w:rsidR="005C44B0">
        <w:rPr>
          <w:lang w:val="en-US"/>
        </w:rPr>
        <w:t>done</w:t>
      </w:r>
    </w:p>
    <w:p w14:paraId="3B6F5F97" w14:textId="77777777" w:rsidR="003C629F" w:rsidRDefault="003C629F" w:rsidP="003C629F">
      <w:pPr>
        <w:rPr>
          <w:lang w:val="en-US"/>
        </w:rPr>
      </w:pPr>
    </w:p>
    <w:p w14:paraId="6660095C" w14:textId="1C0F48E3" w:rsidR="003C629F" w:rsidRPr="003C629F" w:rsidRDefault="003C629F" w:rsidP="003C629F">
      <w:pPr>
        <w:rPr>
          <w:b/>
          <w:bCs/>
          <w:lang w:val="en-US"/>
        </w:rPr>
      </w:pPr>
      <w:proofErr w:type="spellStart"/>
      <w:r w:rsidRPr="003C629F">
        <w:rPr>
          <w:b/>
          <w:bCs/>
          <w:lang w:val="en-US"/>
        </w:rPr>
        <w:t>Karakoltzidis</w:t>
      </w:r>
      <w:proofErr w:type="spellEnd"/>
      <w:r w:rsidRPr="003C629F">
        <w:rPr>
          <w:b/>
          <w:bCs/>
          <w:lang w:val="en-US"/>
        </w:rPr>
        <w:t xml:space="preserve"> et al., 2025:</w:t>
      </w:r>
    </w:p>
    <w:p w14:paraId="76D3602C" w14:textId="3A88A57B" w:rsidR="003C629F" w:rsidRDefault="003C629F" w:rsidP="003C629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Bartell et al., 2010</w:t>
      </w:r>
    </w:p>
    <w:p w14:paraId="0B9C231D" w14:textId="51B25CEF" w:rsidR="003C629F" w:rsidRDefault="003C629F" w:rsidP="003C629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ATSDR</w:t>
      </w:r>
    </w:p>
    <w:p w14:paraId="2DB57608" w14:textId="301B528D" w:rsidR="003C629F" w:rsidRDefault="003C629F" w:rsidP="003C629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Xu et al., 2020</w:t>
      </w:r>
    </w:p>
    <w:p w14:paraId="1C5CB9E4" w14:textId="7BB7D029" w:rsidR="003C629F" w:rsidRDefault="003C629F" w:rsidP="003C629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Lahne et al., 2024</w:t>
      </w:r>
    </w:p>
    <w:p w14:paraId="51064A96" w14:textId="01F282A3" w:rsidR="003C629F" w:rsidRDefault="003C629F" w:rsidP="003C629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Perez et al., 2012</w:t>
      </w:r>
    </w:p>
    <w:p w14:paraId="0B051BA0" w14:textId="01EF843D" w:rsidR="003C629F" w:rsidRDefault="003C629F" w:rsidP="003C629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Perez et al., 2013</w:t>
      </w:r>
    </w:p>
    <w:p w14:paraId="461AF291" w14:textId="77777777" w:rsidR="00815A47" w:rsidRDefault="00815A47" w:rsidP="00815A47">
      <w:pPr>
        <w:rPr>
          <w:b/>
          <w:bCs/>
          <w:lang w:val="en-US"/>
        </w:rPr>
      </w:pPr>
    </w:p>
    <w:p w14:paraId="1BE87B79" w14:textId="6107D26B" w:rsidR="00815A47" w:rsidRPr="00815A47" w:rsidRDefault="00815A47" w:rsidP="00815A47">
      <w:pPr>
        <w:rPr>
          <w:b/>
          <w:bCs/>
          <w:lang w:val="en-US"/>
        </w:rPr>
      </w:pPr>
      <w:r w:rsidRPr="00815A47">
        <w:rPr>
          <w:b/>
          <w:bCs/>
          <w:lang w:val="en-US"/>
        </w:rPr>
        <w:t>Necropsy</w:t>
      </w:r>
      <w:r w:rsidR="00695CFD">
        <w:rPr>
          <w:b/>
          <w:bCs/>
          <w:lang w:val="en-US"/>
        </w:rPr>
        <w:t>/Biopsy data</w:t>
      </w:r>
      <w:r w:rsidR="00F65BB6">
        <w:rPr>
          <w:b/>
          <w:bCs/>
          <w:lang w:val="en-US"/>
        </w:rPr>
        <w:t>/paired data</w:t>
      </w:r>
    </w:p>
    <w:p w14:paraId="20684080" w14:textId="77777777" w:rsidR="001D1007" w:rsidRPr="00F65BB6" w:rsidRDefault="00815A47" w:rsidP="00815A47">
      <w:pPr>
        <w:rPr>
          <w:lang w:val="en-US"/>
        </w:rPr>
      </w:pPr>
      <w:r>
        <w:rPr>
          <w:lang w:val="en-US"/>
        </w:rPr>
        <w:t>Perez 2013 (liver, kidney, brain, lung, bone)</w:t>
      </w:r>
    </w:p>
    <w:p w14:paraId="591E38D3" w14:textId="0581C155" w:rsidR="00815A47" w:rsidRDefault="00695CFD" w:rsidP="00815A47">
      <w:pPr>
        <w:rPr>
          <w:lang w:val="en-US"/>
        </w:rPr>
      </w:pPr>
      <w:r>
        <w:rPr>
          <w:lang w:val="en-US"/>
        </w:rPr>
        <w:t>Baumert et al., 2023 (pl</w:t>
      </w:r>
      <w:r w:rsidR="00F65BB6">
        <w:rPr>
          <w:lang w:val="en-US"/>
        </w:rPr>
        <w:t>a</w:t>
      </w:r>
      <w:r>
        <w:rPr>
          <w:lang w:val="en-US"/>
        </w:rPr>
        <w:t>sma/liver pairs)</w:t>
      </w:r>
    </w:p>
    <w:p w14:paraId="66763934" w14:textId="78969371" w:rsidR="00F65BB6" w:rsidRPr="001D1007" w:rsidRDefault="00F65BB6" w:rsidP="00815A47">
      <w:pPr>
        <w:rPr>
          <w:lang w:val="en-US"/>
        </w:rPr>
      </w:pPr>
      <w:r>
        <w:rPr>
          <w:lang w:val="en-US"/>
        </w:rPr>
        <w:t>Harada et al., 2005 (serum/urine, serum/bile, serum/CSF pairs)</w:t>
      </w:r>
    </w:p>
    <w:p w14:paraId="4D1DD27A" w14:textId="56C5D864" w:rsidR="00815A47" w:rsidRPr="00815A47" w:rsidRDefault="00815A47" w:rsidP="00815A47">
      <w:pPr>
        <w:rPr>
          <w:b/>
          <w:bCs/>
          <w:lang w:val="en-US"/>
        </w:rPr>
      </w:pPr>
      <w:r w:rsidRPr="00815A47">
        <w:rPr>
          <w:b/>
          <w:bCs/>
          <w:lang w:val="en-US"/>
        </w:rPr>
        <w:t>Biomonitoring</w:t>
      </w:r>
    </w:p>
    <w:p w14:paraId="24967E88" w14:textId="7C12EEA2" w:rsidR="00815A47" w:rsidRPr="00F65BB6" w:rsidRDefault="00815A47" w:rsidP="00815A47">
      <w:pPr>
        <w:rPr>
          <w:lang w:val="en-US"/>
        </w:rPr>
      </w:pPr>
      <w:r>
        <w:rPr>
          <w:lang w:val="en-US"/>
        </w:rPr>
        <w:t>Perez 2012 (urine)</w:t>
      </w:r>
    </w:p>
    <w:p w14:paraId="034FF983" w14:textId="75D8AE19" w:rsidR="00F65BB6" w:rsidRPr="001D1007" w:rsidRDefault="001D1007" w:rsidP="00815A47">
      <w:pPr>
        <w:rPr>
          <w:lang w:val="en-US"/>
        </w:rPr>
      </w:pPr>
      <w:r>
        <w:rPr>
          <w:lang w:val="en-US"/>
        </w:rPr>
        <w:t>Ericson 2007</w:t>
      </w:r>
    </w:p>
    <w:p w14:paraId="7074D146" w14:textId="3711EFFF" w:rsidR="00815A47" w:rsidRPr="00695CFD" w:rsidRDefault="00815A47" w:rsidP="00815A47">
      <w:pPr>
        <w:rPr>
          <w:b/>
          <w:bCs/>
          <w:lang w:val="en-US"/>
        </w:rPr>
      </w:pPr>
      <w:r w:rsidRPr="00695CFD">
        <w:rPr>
          <w:b/>
          <w:bCs/>
          <w:lang w:val="en-US"/>
        </w:rPr>
        <w:lastRenderedPageBreak/>
        <w:t xml:space="preserve">Samples after exposure cessation </w:t>
      </w:r>
    </w:p>
    <w:p w14:paraId="44115BA3" w14:textId="633150C9" w:rsidR="005001ED" w:rsidRPr="004F000F" w:rsidRDefault="005001ED" w:rsidP="00815A47">
      <w:pPr>
        <w:rPr>
          <w:lang w:val="el-GR"/>
        </w:rPr>
      </w:pPr>
      <w:r>
        <w:rPr>
          <w:lang w:val="en-US"/>
        </w:rPr>
        <w:t>Costa 2009</w:t>
      </w:r>
    </w:p>
    <w:p w14:paraId="5E47DE40" w14:textId="1470BD0D" w:rsidR="00695CFD" w:rsidRDefault="00695CFD" w:rsidP="00815A47">
      <w:pPr>
        <w:rPr>
          <w:lang w:val="en-US"/>
        </w:rPr>
      </w:pPr>
      <w:r>
        <w:rPr>
          <w:lang w:val="en-US"/>
        </w:rPr>
        <w:t>Bartell 2010</w:t>
      </w:r>
    </w:p>
    <w:p w14:paraId="739D3786" w14:textId="4CA65A84" w:rsidR="00815A47" w:rsidRPr="00815A47" w:rsidRDefault="00815A47" w:rsidP="00815A47">
      <w:pPr>
        <w:rPr>
          <w:b/>
          <w:bCs/>
          <w:lang w:val="en-US"/>
        </w:rPr>
      </w:pPr>
      <w:r w:rsidRPr="00815A47">
        <w:rPr>
          <w:b/>
          <w:bCs/>
          <w:lang w:val="en-US"/>
        </w:rPr>
        <w:t>Volunteer</w:t>
      </w:r>
    </w:p>
    <w:p w14:paraId="7616A097" w14:textId="4BC04CC0" w:rsidR="00815A47" w:rsidRPr="005001ED" w:rsidRDefault="00815A47" w:rsidP="00815A47">
      <w:pPr>
        <w:rPr>
          <w:lang w:val="el-GR"/>
        </w:rPr>
      </w:pPr>
      <w:r>
        <w:rPr>
          <w:lang w:val="en-US"/>
        </w:rPr>
        <w:t>Abraham 2022, 2024</w:t>
      </w:r>
    </w:p>
    <w:sectPr w:rsidR="00815A47" w:rsidRPr="00500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64760"/>
    <w:multiLevelType w:val="hybridMultilevel"/>
    <w:tmpl w:val="A6CC8E4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AF000B"/>
    <w:multiLevelType w:val="hybridMultilevel"/>
    <w:tmpl w:val="CC80C19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6716982"/>
    <w:multiLevelType w:val="hybridMultilevel"/>
    <w:tmpl w:val="6C346CD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77008579">
    <w:abstractNumId w:val="1"/>
  </w:num>
  <w:num w:numId="2" w16cid:durableId="357633073">
    <w:abstractNumId w:val="0"/>
  </w:num>
  <w:num w:numId="3" w16cid:durableId="772629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8C7"/>
    <w:rsid w:val="000437E5"/>
    <w:rsid w:val="00086AB5"/>
    <w:rsid w:val="000E62DF"/>
    <w:rsid w:val="001D1007"/>
    <w:rsid w:val="001E6F58"/>
    <w:rsid w:val="00296AB5"/>
    <w:rsid w:val="002E6C14"/>
    <w:rsid w:val="00334695"/>
    <w:rsid w:val="003C629F"/>
    <w:rsid w:val="003D4485"/>
    <w:rsid w:val="004F000F"/>
    <w:rsid w:val="004F2950"/>
    <w:rsid w:val="005001ED"/>
    <w:rsid w:val="005C44B0"/>
    <w:rsid w:val="00615C32"/>
    <w:rsid w:val="00695CFD"/>
    <w:rsid w:val="006A44AF"/>
    <w:rsid w:val="006B1CF1"/>
    <w:rsid w:val="006E5DE3"/>
    <w:rsid w:val="007134B4"/>
    <w:rsid w:val="007A43D0"/>
    <w:rsid w:val="007C4033"/>
    <w:rsid w:val="00815A47"/>
    <w:rsid w:val="008C475E"/>
    <w:rsid w:val="009F68C7"/>
    <w:rsid w:val="00A00AD0"/>
    <w:rsid w:val="00AA27A3"/>
    <w:rsid w:val="00B436E6"/>
    <w:rsid w:val="00BB36D1"/>
    <w:rsid w:val="00C64542"/>
    <w:rsid w:val="00C77E33"/>
    <w:rsid w:val="00C84E47"/>
    <w:rsid w:val="00CE44BC"/>
    <w:rsid w:val="00D367E7"/>
    <w:rsid w:val="00D52432"/>
    <w:rsid w:val="00F46D58"/>
    <w:rsid w:val="00F65BB6"/>
    <w:rsid w:val="00F67C66"/>
    <w:rsid w:val="00FF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B7ACF4"/>
  <w15:chartTrackingRefBased/>
  <w15:docId w15:val="{323B1486-81D8-8042-A951-D5505450E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8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Paraskevi Papakyriakopoulou</dc:creator>
  <cp:keywords/>
  <dc:description/>
  <cp:lastModifiedBy>Paraskevi Papakyriakopoulou</cp:lastModifiedBy>
  <cp:revision>9</cp:revision>
  <dcterms:created xsi:type="dcterms:W3CDTF">2025-06-25T07:18:00Z</dcterms:created>
  <dcterms:modified xsi:type="dcterms:W3CDTF">2025-07-15T13:31:00Z</dcterms:modified>
</cp:coreProperties>
</file>