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標楷體" w:cs="標楷體" w:eastAsia="標楷體" w:hAnsi="標楷體"/>
          <w:b w:val="1"/>
          <w:color w:val="000000"/>
          <w:sz w:val="40"/>
          <w:szCs w:val="40"/>
        </w:rPr>
      </w:pPr>
      <w:r w:rsidDel="00000000" w:rsidR="00000000" w:rsidRPr="00000000">
        <w:rPr>
          <w:rFonts w:ascii="標楷體" w:cs="標楷體" w:eastAsia="標楷體" w:hAnsi="標楷體"/>
          <w:b w:val="1"/>
          <w:color w:val="000000"/>
          <w:sz w:val="40"/>
          <w:szCs w:val="40"/>
          <w:rtl w:val="0"/>
        </w:rPr>
        <w:t xml:space="preserve">107512專題內部例行會議紀錄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開會日期：106年 12月16 日 (星期 )   8時  50分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        紀錄:曾天鈞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會議地點/形式：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藝407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ab/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出席：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全組出席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缺席：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right="0"/>
        <w:contextualSpacing w:val="0"/>
        <w:jc w:val="left"/>
        <w:rPr>
          <w:rFonts w:ascii="標楷體" w:cs="標楷體" w:eastAsia="標楷體" w:hAnsi="標楷體"/>
          <w:b w:val="1"/>
        </w:rPr>
      </w:pPr>
      <w:bookmarkStart w:colFirst="0" w:colLast="0" w:name="_322zc49ha2x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y8fnrk5ymgvm" w:id="1"/>
      <w:bookmarkEnd w:id="1"/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針對第一位評審: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48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當時悅閱回答說 : 透過影片教學、會讓使用者思考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透過限時競賽、一般的課堂小考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May : 課堂小考，讓使用者自己設計小考的方式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限時競賽 : 機智類的限時競賽，不是一般我們算的數學題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聚會本身就會讓使用會互相討論、思考了，因為聚會是一群有”目標”的人所組成的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仲齊 :所有的課程檔案(文字、圖片、影片、直播)都可以成為使用者思考的動機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480"/>
        <w:contextualSpacing w:val="0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Q&amp;A……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48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#-----------------------------------------------------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針對第二位評審</w:t>
        <w:br w:type="textWrapping"/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(1)  我們可以利用"數學桌遊"的方式，可以在課程或聚會實現這個方法，讓使用者能有興趣。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right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(2)  在課程裡每次課堂，有一個連結能連到"此數學應用在哪裡"的頁面，該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right="0" w:firstLine="72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頁面為類似維基百科的頁面，左側放目錄等等...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(3) 發起者需先閱讀我們的"應用內容庫"，在編輯課堂內容的時候，附上相關的連結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(4)  1 : 在課堂內容最下面，設計一個簡單的問題和按鈕，要使用者去思考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 此問題；然後過10秒...後可該按紐解鎖，就可連到應用內容庫的標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720" w:right="0" w:firstLine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 籤。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ab/>
        <w:t xml:space="preserve">   2 : 設計一個”小i”，在課堂內容的某個地方，滑鼠滑過去就會顯示該問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        題，過10秒...後就會自動跳到該應用內容庫的標籤。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0"/>
        <w:jc w:val="left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針對第三位評審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720" w:right="0" w:hanging="360"/>
        <w:contextualSpacing w:val="1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手機板 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1440" w:right="0" w:hanging="360"/>
        <w:contextualSpacing w:val="1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用Phothmath APP，照片轉文字和手繪數學符號的方式輸入、呈現。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1440" w:right="0" w:hanging="360"/>
        <w:contextualSpacing w:val="1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IOS專用: Scikey APP，可輸入數學符號，缺點是完整版須付費。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1440" w:right="0" w:hanging="360"/>
        <w:contextualSpacing w:val="1"/>
        <w:jc w:val="left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Android有很多個符號數入法整合器.......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right="0"/>
        <w:contextualSpacing w:val="0"/>
        <w:jc w:val="left"/>
        <w:rPr>
          <w:rFonts w:ascii="標楷體" w:cs="標楷體" w:eastAsia="標楷體" w:hAnsi="標楷體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pos="709"/>
        </w:tabs>
        <w:spacing w:line="360" w:lineRule="auto"/>
        <w:ind w:left="720" w:hanging="360"/>
        <w:contextualSpacing w:val="1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網頁版 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pos="709"/>
        </w:tabs>
        <w:spacing w:line="360" w:lineRule="auto"/>
        <w:ind w:left="1440" w:hanging="360"/>
        <w:contextualSpacing w:val="1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用數學符號外掛(用按鈕點選的)，</w:t>
      </w:r>
      <w:r w:rsidDel="00000000" w:rsidR="00000000" w:rsidRPr="00000000">
        <w:rPr>
          <w:rFonts w:ascii="標楷體" w:cs="標楷體" w:eastAsia="標楷體" w:hAnsi="標楷體"/>
          <w:b w:val="1"/>
          <w:color w:val="ff0000"/>
          <w:rtl w:val="0"/>
        </w:rPr>
        <w:t xml:space="preserve">LaTeX套件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pos="709"/>
        </w:tabs>
        <w:spacing w:line="360" w:lineRule="auto"/>
        <w:ind w:left="1440" w:hanging="360"/>
        <w:contextualSpacing w:val="1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Mouse and keyboard remove:可將手機連接至電腦時，手機變成輸入整合器，可輸入各種符號，和手寫符號。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pos="709"/>
        </w:tabs>
        <w:spacing w:line="360" w:lineRule="auto"/>
        <w:ind w:left="1440" w:hanging="360"/>
        <w:contextualSpacing w:val="1"/>
        <w:rPr>
          <w:rFonts w:ascii="標楷體" w:cs="標楷體" w:eastAsia="標楷體" w:hAnsi="標楷體"/>
          <w:b w:val="1"/>
          <w:color w:val="ff0000"/>
          <w:u w:val="none"/>
        </w:rPr>
      </w:pPr>
      <w:r w:rsidDel="00000000" w:rsidR="00000000" w:rsidRPr="00000000">
        <w:rPr>
          <w:rFonts w:ascii="標楷體" w:cs="標楷體" w:eastAsia="標楷體" w:hAnsi="標楷體"/>
          <w:b w:val="1"/>
          <w:color w:val="ff0000"/>
          <w:rtl w:val="0"/>
        </w:rPr>
        <w:t xml:space="preserve">電繪板 手寫輸入，透過電繪板與觸控筆、電繪板程式，手繪數學符號。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針對張評審:</w:t>
      </w:r>
    </w:p>
    <w:p w:rsidR="00000000" w:rsidDel="00000000" w:rsidP="00000000" w:rsidRDefault="00000000" w:rsidRPr="00000000" w14:paraId="00000025">
      <w:pPr>
        <w:tabs>
          <w:tab w:val="left" w:pos="709"/>
        </w:tabs>
        <w:spacing w:line="360" w:lineRule="auto"/>
        <w:contextualSpacing w:val="0"/>
        <w:rPr>
          <w:rFonts w:ascii="標楷體" w:cs="標楷體" w:eastAsia="標楷體" w:hAnsi="標楷體"/>
          <w:b w:val="1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ab/>
        <w:t xml:space="preserve">(1) : 我們原本就是讓不會數學、數學被當掉的學生、害怕數學的人有另</w:t>
      </w:r>
    </w:p>
    <w:p w:rsidR="00000000" w:rsidDel="00000000" w:rsidP="00000000" w:rsidRDefault="00000000" w:rsidRPr="00000000" w14:paraId="00000026">
      <w:pPr>
        <w:tabs>
          <w:tab w:val="left" w:pos="709"/>
        </w:tabs>
        <w:spacing w:line="360" w:lineRule="auto"/>
        <w:ind w:left="720" w:firstLine="0"/>
        <w:contextualSpacing w:val="0"/>
        <w:rPr>
          <w:rFonts w:ascii="標楷體" w:cs="標楷體" w:eastAsia="標楷體" w:hAnsi="標楷體"/>
          <w:b w:val="1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        外一種學習數學的方式，而不是讓喜歡數學的學生利用我們這個</w:t>
      </w:r>
    </w:p>
    <w:p w:rsidR="00000000" w:rsidDel="00000000" w:rsidP="00000000" w:rsidRDefault="00000000" w:rsidRPr="00000000" w14:paraId="00000027">
      <w:pPr>
        <w:tabs>
          <w:tab w:val="left" w:pos="709"/>
        </w:tabs>
        <w:spacing w:line="360" w:lineRule="auto"/>
        <w:ind w:left="720" w:firstLine="0"/>
        <w:contextualSpacing w:val="0"/>
        <w:rPr>
          <w:rFonts w:ascii="標楷體" w:cs="標楷體" w:eastAsia="標楷體" w:hAnsi="標楷體"/>
          <w:b w:val="1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       平台互相討論、研究數學。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內部建議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709"/>
        </w:tabs>
        <w:spacing w:line="360" w:lineRule="auto"/>
        <w:ind w:left="1200" w:hanging="480"/>
        <w:rPr/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如果課程行不通的話，我們可以將主題放在"聚會"方面，讓它跟APP有直接的關聯、互動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709"/>
        </w:tabs>
        <w:spacing w:line="360" w:lineRule="auto"/>
        <w:ind w:left="1200" w:hanging="480"/>
        <w:rPr>
          <w:rFonts w:ascii="標楷體" w:cs="標楷體" w:eastAsia="標楷體" w:hAnsi="標楷體"/>
          <w:u w:val="none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建立課程內容範本，使用到第一次小考，由我們製作人員選出適合帶領大家繼續學習的領頭人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下次會議時間： 106年 12月 19日(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二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8 時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40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下次會議地點： </w:t>
      </w:r>
      <w:r w:rsidDel="00000000" w:rsidR="00000000" w:rsidRPr="00000000">
        <w:rPr>
          <w:rFonts w:ascii="標楷體" w:cs="標楷體" w:eastAsia="標楷體" w:hAnsi="標楷體"/>
          <w:b w:val="1"/>
          <w:rtl w:val="0"/>
        </w:rPr>
        <w:t xml:space="preserve">藝407教室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480" w:right="0" w:hanging="480"/>
        <w:contextualSpacing w:val="0"/>
        <w:jc w:val="left"/>
        <w:rPr>
          <w:rFonts w:ascii="標楷體" w:cs="標楷體" w:eastAsia="標楷體" w:hAnsi="標楷體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散會： 14時50 分</w:t>
      </w:r>
    </w:p>
    <w:p w:rsidR="00000000" w:rsidDel="00000000" w:rsidP="00000000" w:rsidRDefault="00000000" w:rsidRPr="00000000" w14:paraId="0000002E">
      <w:pPr>
        <w:contextualSpacing w:val="0"/>
        <w:rPr>
          <w:rFonts w:ascii="標楷體" w:cs="標楷體" w:eastAsia="標楷體" w:hAnsi="標楷體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標楷體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第</w:t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頁/共</w:t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標楷體" w:cs="標楷體" w:eastAsia="標楷體" w:hAnsi="標楷體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頁</w:t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upp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480"/>
      </w:pPr>
      <w:rPr/>
    </w:lvl>
    <w:lvl w:ilvl="1">
      <w:start w:val="1"/>
      <w:numFmt w:val="decimal"/>
      <w:lvlText w:val="%2、"/>
      <w:lvlJc w:val="left"/>
      <w:pPr>
        <w:ind w:left="1920" w:hanging="480"/>
      </w:pPr>
      <w:rPr/>
    </w:lvl>
    <w:lvl w:ilvl="2">
      <w:start w:val="1"/>
      <w:numFmt w:val="lowerRoman"/>
      <w:lvlText w:val="%3."/>
      <w:lvlJc w:val="right"/>
      <w:pPr>
        <w:ind w:left="240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、"/>
      <w:lvlJc w:val="left"/>
      <w:pPr>
        <w:ind w:left="3360" w:hanging="480"/>
      </w:pPr>
      <w:rPr/>
    </w:lvl>
    <w:lvl w:ilvl="5">
      <w:start w:val="1"/>
      <w:numFmt w:val="lowerRoman"/>
      <w:lvlText w:val="%6."/>
      <w:lvlJc w:val="right"/>
      <w:pPr>
        <w:ind w:left="3840" w:hanging="480"/>
      </w:pPr>
      <w:rPr/>
    </w:lvl>
    <w:lvl w:ilvl="6">
      <w:start w:val="1"/>
      <w:numFmt w:val="decimal"/>
      <w:lvlText w:val="%7."/>
      <w:lvlJc w:val="left"/>
      <w:pPr>
        <w:ind w:left="4320" w:hanging="480"/>
      </w:pPr>
      <w:rPr/>
    </w:lvl>
    <w:lvl w:ilvl="7">
      <w:start w:val="1"/>
      <w:numFmt w:val="decimal"/>
      <w:lvlText w:val="%8、"/>
      <w:lvlJc w:val="left"/>
      <w:pPr>
        <w:ind w:left="4800" w:hanging="480"/>
      </w:pPr>
      <w:rPr/>
    </w:lvl>
    <w:lvl w:ilvl="8">
      <w:start w:val="1"/>
      <w:numFmt w:val="lowerRoman"/>
      <w:lvlText w:val="%9."/>
      <w:lvlJc w:val="right"/>
      <w:pPr>
        <w:ind w:left="52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、"/>
      <w:lvlJc w:val="left"/>
      <w:pPr>
        <w:ind w:left="1200" w:hanging="480"/>
      </w:pPr>
      <w:rPr>
        <w:rFonts w:ascii="Calibri" w:cs="Calibri" w:eastAsia="Calibri" w:hAnsi="Calibri"/>
        <w:b w:val="0"/>
      </w:rPr>
    </w:lvl>
    <w:lvl w:ilvl="1">
      <w:start w:val="1"/>
      <w:numFmt w:val="decimal"/>
      <w:lvlText w:val="%2、"/>
      <w:lvlJc w:val="left"/>
      <w:pPr>
        <w:ind w:left="168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、"/>
      <w:lvlJc w:val="left"/>
      <w:pPr>
        <w:ind w:left="3120" w:hanging="480"/>
      </w:pPr>
      <w:rPr/>
    </w:lvl>
    <w:lvl w:ilvl="5">
      <w:start w:val="1"/>
      <w:numFmt w:val="lowerRoman"/>
      <w:lvlText w:val="%6."/>
      <w:lvlJc w:val="right"/>
      <w:pPr>
        <w:ind w:left="3600" w:hanging="480"/>
      </w:pPr>
      <w:rPr/>
    </w:lvl>
    <w:lvl w:ilvl="6">
      <w:start w:val="1"/>
      <w:numFmt w:val="decimal"/>
      <w:lvlText w:val="%7."/>
      <w:lvlJc w:val="left"/>
      <w:pPr>
        <w:ind w:left="4080" w:hanging="480"/>
      </w:pPr>
      <w:rPr/>
    </w:lvl>
    <w:lvl w:ilvl="7">
      <w:start w:val="1"/>
      <w:numFmt w:val="decimal"/>
      <w:lvlText w:val="%8、"/>
      <w:lvlJc w:val="left"/>
      <w:pPr>
        <w:ind w:left="4560" w:hanging="480"/>
      </w:pPr>
      <w:rPr/>
    </w:lvl>
    <w:lvl w:ilvl="8">
      <w:start w:val="1"/>
      <w:numFmt w:val="lowerRoman"/>
      <w:lvlText w:val="%9."/>
      <w:lvlJc w:val="right"/>
      <w:pPr>
        <w:ind w:left="504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、"/>
      <w:lvlJc w:val="left"/>
      <w:pPr>
        <w:ind w:left="480" w:hanging="48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