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</w:t>
      </w:r>
      <w:r>
        <w:t xml:space="preserve"> </w:t>
      </w:r>
      <w:r>
        <w:t xml:space="preserve"> </w:t>
      </w:r>
      <w:r>
        <w:t xml:space="preserve">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[15]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[17]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[18]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[19]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[20]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[21]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[22]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[23]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[24]</w:t>
      </w:r>
      <w:r>
        <w:t xml:space="preserve">. This is motivated by</w:t>
      </w:r>
      <w:r>
        <w:t xml:space="preserve"> </w:t>
      </w:r>
      <w:r>
        <w:t xml:space="preserve">common use case scenarios in which</w:t>
      </w:r>
      <w:r>
        <w:t xml:space="preserve"> </w:t>
      </w:r>
      <w:r>
        <w:t xml:space="preserve"> </w:t>
      </w:r>
      <w:r>
        <w:t xml:space="preserve">[8–10]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[26]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[27]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[28]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[29]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</w:t>
      </w:r>
      <w:r>
        <w:t xml:space="preserve"> </w:t>
      </w:r>
      <w:r>
        <w:t xml:space="preserve"> </w:t>
      </w:r>
      <w:r>
        <w:t xml:space="preserve">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or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24]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30]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on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[32]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[33]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[24]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[34]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[35]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[36]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[24]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[37]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The U-net architecture was introduced in</w:t>
      </w:r>
      <w:r>
        <w:t xml:space="preserve"> </w:t>
      </w:r>
      <w:r>
        <w:t xml:space="preserve">[23]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</w:t>
      </w:r>
      <w:r>
        <w:t xml:space="preserve"> </w:t>
      </w:r>
      <w:r>
        <w:t xml:space="preserve">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[25]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</w:t>
      </w:r>
      <w:r>
        <w:t xml:space="preserve"> </w:t>
      </w:r>
      <w:r>
        <w:t xml:space="preserve"> </w:t>
      </w:r>
      <w:r>
        <w:t xml:space="preserve">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 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BodyText"/>
      </w:pP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</w:t>
      </w:r>
      <w:r>
        <w:t xml:space="preserve"> </w:t>
      </w:r>
      <w:r>
        <w:t xml:space="preserve"> </w:t>
      </w:r>
      <w:r>
        <w:t xml:space="preserve">motivated adoption of such techniques.</w:t>
      </w:r>
      <w:r>
        <w:t xml:space="preserve"> </w:t>
      </w:r>
      <w:r>
        <w:t xml:space="preserve">Basic image operations such as classification, object identification,</w:t>
      </w:r>
      <w:r>
        <w:t xml:space="preserve"> </w:t>
      </w:r>
      <w:r>
        <w:t xml:space="preserve">segmentation, as well as more focused techniques,</w:t>
      </w:r>
      <w:r>
        <w:t xml:space="preserve"> </w:t>
      </w:r>
      <w:r>
        <w:t xml:space="preserve"> </w:t>
      </w:r>
      <w:r>
        <w:t xml:space="preserve">[42]</w:t>
      </w:r>
      <w:r>
        <w:t xml:space="preserve">,</w:t>
      </w:r>
      <w:r>
        <w:t xml:space="preserve"> </w:t>
      </w:r>
      <w:r>
        <w:t xml:space="preserve">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</w:t>
      </w:r>
      <w:r>
        <w:t xml:space="preserve"> </w:t>
      </w:r>
      <w:r>
        <w:t xml:space="preserve"> </w:t>
      </w:r>
      <w:r>
        <w:t xml:space="preserve">[29]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[28]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[43]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[44]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[44]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After constructing the U-net structural model using template-based</w:t>
      </w:r>
      <w:r>
        <w:t xml:space="preserve"> </w:t>
      </w:r>
      <w:r>
        <w:t xml:space="preserve">data augmentation</w:t>
      </w:r>
      <w:r>
        <w:t xml:space="preserve">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[27]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We applied the deep learning approach described in the previous section to</w:t>
      </w:r>
      <w:r>
        <w:t xml:space="preserve"> </w:t>
      </w:r>
      <w:r>
        <w:t xml:space="preserve">the evaluation data used in</w:t>
      </w:r>
      <w:r>
        <w:t xml:space="preserve"> </w:t>
      </w:r>
      <w:r>
        <w:t xml:space="preserve">[8]</w:t>
      </w:r>
      <w:r>
        <w:t xml:space="preserve">. The resulting probability iamges were converted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[45]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 Figure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is partial voluming effects which</w:t>
      </w:r>
      <w:r>
        <w:t xml:space="preserve"> </w:t>
      </w:r>
      <w:r>
        <w:t xml:space="preserve">can confound certain intensity-based segmentation approaches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[17]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8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3" w:name="ref-Russakovsky:2015aa"/>
    <w:p>
      <w:pPr>
        <w:pStyle w:val="Bibliography"/>
      </w:pPr>
      <w:r>
        <w:t xml:space="preserve">15.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63"/>
    <w:bookmarkStart w:id="66" w:name="ref-AlexNet"/>
    <w:p>
      <w:pPr>
        <w:pStyle w:val="Bibliography"/>
      </w:pPr>
      <w:r>
        <w:t xml:space="preserve">16.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64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65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66"/>
    <w:bookmarkStart w:id="68" w:name="ref-Simonyan:2014"/>
    <w:p>
      <w:pPr>
        <w:pStyle w:val="Bibliography"/>
      </w:pPr>
      <w:r>
        <w:t xml:space="preserve">17.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68"/>
    <w:bookmarkStart w:id="70" w:name="ref-Szegedy:2015"/>
    <w:p>
      <w:pPr>
        <w:pStyle w:val="Bibliography"/>
      </w:pPr>
      <w:r>
        <w:t xml:space="preserve">18.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69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70"/>
    <w:bookmarkStart w:id="71" w:name="ref-LeCun1998"/>
    <w:p>
      <w:pPr>
        <w:pStyle w:val="Bibliography"/>
      </w:pPr>
      <w:r>
        <w:t xml:space="preserve">19.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71"/>
    <w:bookmarkStart w:id="72" w:name="ref-Fukushima:1980aa"/>
    <w:p>
      <w:pPr>
        <w:pStyle w:val="Bibliography"/>
      </w:pPr>
      <w:r>
        <w:t xml:space="preserve">20.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72"/>
    <w:bookmarkStart w:id="73" w:name="ref-HUBEL:1962aa"/>
    <w:p>
      <w:pPr>
        <w:pStyle w:val="Bibliography"/>
      </w:pPr>
      <w:r>
        <w:t xml:space="preserve">21.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73"/>
    <w:bookmarkStart w:id="75" w:name="ref-Litjens:2017aa"/>
    <w:p>
      <w:pPr>
        <w:pStyle w:val="Bibliography"/>
      </w:pPr>
      <w:r>
        <w:t xml:space="preserve">22.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74">
        <w:r>
          <w:rPr>
            <w:rStyle w:val="Hyperlink"/>
          </w:rPr>
          <w:t xml:space="preserve">10.1016/j.media.2017.07.005</w:t>
        </w:r>
      </w:hyperlink>
    </w:p>
    <w:bookmarkEnd w:id="75"/>
    <w:bookmarkStart w:id="76" w:name="ref-Ronneberger:2015aa"/>
    <w:p>
      <w:pPr>
        <w:pStyle w:val="Bibliography"/>
      </w:pPr>
      <w:r>
        <w:t xml:space="preserve">23.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76"/>
    <w:bookmarkStart w:id="77" w:name="ref-Tustison:2016aa"/>
    <w:p>
      <w:pPr>
        <w:pStyle w:val="Bibliography"/>
      </w:pPr>
      <w:r>
        <w:t xml:space="preserve">24.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77"/>
    <w:bookmarkStart w:id="79" w:name="ref-Taylor:2017aa"/>
    <w:p>
      <w:pPr>
        <w:pStyle w:val="Bibliography"/>
      </w:pPr>
      <w:r>
        <w:t xml:space="preserve">25.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78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79"/>
    <w:bookmarkStart w:id="81" w:name="ref-Tustison:2013ac"/>
    <w:p>
      <w:pPr>
        <w:pStyle w:val="Bibliography"/>
      </w:pPr>
      <w:r>
        <w:t xml:space="preserve">26.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80">
        <w:r>
          <w:rPr>
            <w:rStyle w:val="Hyperlink"/>
          </w:rPr>
          <w:t xml:space="preserve">10.3389/fninf.2013.00039</w:t>
        </w:r>
      </w:hyperlink>
    </w:p>
    <w:bookmarkEnd w:id="81"/>
    <w:bookmarkStart w:id="83" w:name="ref-Avants:2011ab"/>
    <w:p>
      <w:pPr>
        <w:pStyle w:val="Bibliography"/>
      </w:pPr>
      <w:r>
        <w:t xml:space="preserve">27.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82">
        <w:r>
          <w:rPr>
            <w:rStyle w:val="Hyperlink"/>
          </w:rPr>
          <w:t xml:space="preserve">10.1016/j.neuroimage.2010.09.025</w:t>
        </w:r>
      </w:hyperlink>
    </w:p>
    <w:bookmarkEnd w:id="83"/>
    <w:bookmarkStart w:id="85" w:name="ref-antsr"/>
    <w:p>
      <w:pPr>
        <w:pStyle w:val="Bibliography"/>
      </w:pPr>
      <w:r>
        <w:t xml:space="preserve">28.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85"/>
    <w:bookmarkStart w:id="87" w:name="ref-deepventnet"/>
    <w:p>
      <w:pPr>
        <w:pStyle w:val="Bibliography"/>
      </w:pPr>
      <w:r>
        <w:t xml:space="preserve">29.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87"/>
    <w:bookmarkStart w:id="89" w:name="ref-Altes:2017aa"/>
    <w:p>
      <w:pPr>
        <w:pStyle w:val="Bibliography"/>
      </w:pPr>
      <w:r>
        <w:t xml:space="preserve">30.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88">
        <w:r>
          <w:rPr>
            <w:rStyle w:val="Hyperlink"/>
          </w:rPr>
          <w:t xml:space="preserve">10.1016/j.jcf.2016.12.004</w:t>
        </w:r>
      </w:hyperlink>
    </w:p>
    <w:bookmarkEnd w:id="89"/>
    <w:bookmarkStart w:id="91" w:name="ref-Tustison:2010ac"/>
    <w:p>
      <w:pPr>
        <w:pStyle w:val="Bibliography"/>
      </w:pPr>
      <w:r>
        <w:t xml:space="preserve">31.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90">
        <w:r>
          <w:rPr>
            <w:rStyle w:val="Hyperlink"/>
          </w:rPr>
          <w:t xml:space="preserve">10.1109/TMI.2010.2046908</w:t>
        </w:r>
      </w:hyperlink>
    </w:p>
    <w:bookmarkEnd w:id="91"/>
    <w:bookmarkStart w:id="93" w:name="ref-Qing:2015aa"/>
    <w:p>
      <w:pPr>
        <w:pStyle w:val="Bibliography"/>
      </w:pPr>
      <w:r>
        <w:t xml:space="preserve">32.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92">
        <w:r>
          <w:rPr>
            <w:rStyle w:val="Hyperlink"/>
          </w:rPr>
          <w:t xml:space="preserve">10.1002/mrm.25499</w:t>
        </w:r>
      </w:hyperlink>
    </w:p>
    <w:bookmarkEnd w:id="93"/>
    <w:bookmarkStart w:id="94" w:name="ref-wang2013"/>
    <w:p>
      <w:pPr>
        <w:pStyle w:val="Bibliography"/>
      </w:pPr>
      <w:r>
        <w:t xml:space="preserve">33.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94"/>
    <w:bookmarkStart w:id="96" w:name="ref-lungLobeEstimation"/>
    <w:p>
      <w:pPr>
        <w:pStyle w:val="Bibliography"/>
      </w:pPr>
      <w:r>
        <w:t xml:space="preserve">34. Available at</w:t>
      </w:r>
      <w:r>
        <w:t xml:space="preserve"> </w:t>
      </w:r>
      <w:hyperlink r:id="rId95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96"/>
    <w:bookmarkStart w:id="98" w:name="ref-lungVentilationSegmentation"/>
    <w:p>
      <w:pPr>
        <w:pStyle w:val="Bibliography"/>
      </w:pPr>
      <w:r>
        <w:t xml:space="preserve">35. Available at</w:t>
      </w:r>
      <w:r>
        <w:t xml:space="preserve"> </w:t>
      </w:r>
      <w:hyperlink r:id="rId97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98"/>
    <w:bookmarkStart w:id="99" w:name="ref-tustison2010"/>
    <w:p>
      <w:pPr>
        <w:pStyle w:val="Bibliography"/>
      </w:pPr>
      <w:r>
        <w:t xml:space="preserve">36.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90">
        <w:r>
          <w:rPr>
            <w:rStyle w:val="Hyperlink"/>
          </w:rPr>
          <w:t xml:space="preserve">10.1109/TMI.2010.2046908</w:t>
        </w:r>
      </w:hyperlink>
    </w:p>
    <w:bookmarkEnd w:id="99"/>
    <w:bookmarkStart w:id="101" w:name="ref-Manjon:2010aa"/>
    <w:p>
      <w:pPr>
        <w:pStyle w:val="Bibliography"/>
      </w:pPr>
      <w:r>
        <w:t xml:space="preserve">37.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100">
        <w:r>
          <w:rPr>
            <w:rStyle w:val="Hyperlink"/>
          </w:rPr>
          <w:t xml:space="preserve">10.1002/jmri.22003</w:t>
        </w:r>
      </w:hyperlink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Yang:2017aa"/>
    <w:p>
      <w:pPr>
        <w:pStyle w:val="Bibliography"/>
      </w:pPr>
      <w:r>
        <w:t xml:space="preserve">42. Yang, X., Kwitt, R., Styner, M., and Niethammer, M. “</w:t>
      </w:r>
      <w:r>
        <w:rPr>
          <w:b/>
        </w:rPr>
        <w:t xml:space="preserve">Quicksilver: Fast Predictive Image Registration - a Deep Learning Approach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158, (2017): 378–396. doi:</w:t>
      </w:r>
      <w:hyperlink r:id="rId109">
        <w:r>
          <w:rPr>
            <w:rStyle w:val="Hyperlink"/>
          </w:rPr>
          <w:t xml:space="preserve">10.1016/j.neuroimage.2017.07.008</w:t>
        </w:r>
      </w:hyperlink>
    </w:p>
    <w:bookmarkEnd w:id="110"/>
    <w:bookmarkStart w:id="112" w:name="ref-Nyul:2000aa"/>
    <w:p>
      <w:pPr>
        <w:pStyle w:val="Bibliography"/>
      </w:pPr>
      <w:r>
        <w:t xml:space="preserve">43.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11">
        <w:r>
          <w:rPr>
            <w:rStyle w:val="Hyperlink"/>
          </w:rPr>
          <w:t xml:space="preserve">10.1109/42.836373</w:t>
        </w:r>
      </w:hyperlink>
    </w:p>
    <w:bookmarkEnd w:id="112"/>
    <w:bookmarkStart w:id="113" w:name="ref-Nair2010"/>
    <w:p>
      <w:pPr>
        <w:pStyle w:val="Bibliography"/>
      </w:pPr>
      <w:r>
        <w:t xml:space="preserve">44.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3"/>
    <w:bookmarkStart w:id="115" w:name="ref-Warfield:2004aa"/>
    <w:p>
      <w:pPr>
        <w:pStyle w:val="Bibliography"/>
      </w:pPr>
      <w:r>
        <w:t xml:space="preserve">45.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4">
        <w:r>
          <w:rPr>
            <w:rStyle w:val="Hyperlink"/>
          </w:rPr>
          <w:t xml:space="preserve">10.1109/TMI.2004.828354</w:t>
        </w:r>
      </w:hyperlink>
    </w:p>
    <w:bookmarkEnd w:id="115"/>
    <w:bookmarkStart w:id="117" w:name="ref-Milletari:2016"/>
    <w:p>
      <w:pPr>
        <w:pStyle w:val="Bibliography"/>
      </w:pPr>
      <w:r>
        <w:t xml:space="preserve">46.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6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7"/>
    <w:bookmarkStart w:id="119" w:name="ref-Krizhevsky:2012"/>
    <w:p>
      <w:pPr>
        <w:pStyle w:val="Bibliography"/>
      </w:pPr>
      <w:r>
        <w:t xml:space="preserve">47.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8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9"/>
    <w:bookmarkStart w:id="121" w:name="ref-He:2015"/>
    <w:p>
      <w:pPr>
        <w:pStyle w:val="Bibliography"/>
      </w:pPr>
      <w:r>
        <w:t xml:space="preserve">48.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21"/>
    <w:bookmarkStart w:id="123" w:name="ref-Xie:2016"/>
    <w:p>
      <w:pPr>
        <w:pStyle w:val="Bibliography"/>
      </w:pPr>
      <w:r>
        <w:t xml:space="preserve">49.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3"/>
    <w:bookmarkStart w:id="125" w:name="ref-Huang:2016"/>
    <w:p>
      <w:pPr>
        <w:pStyle w:val="Bibliography"/>
      </w:pPr>
      <w:r>
        <w:t xml:space="preserve">50.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5"/>
    <w:bookmarkStart w:id="127" w:name="ref-Liu:2015"/>
    <w:p>
      <w:pPr>
        <w:pStyle w:val="Bibliography"/>
      </w:pPr>
      <w:r>
        <w:t xml:space="preserve">51.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6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409.1556" TargetMode="External" /><Relationship Type="http://schemas.openxmlformats.org/officeDocument/2006/relationships/hyperlink" Id="rId69" Target="http://arxiv.org/abs/1512.00567" TargetMode="External" /><Relationship Type="http://schemas.openxmlformats.org/officeDocument/2006/relationships/hyperlink" Id="rId126" Target="http://arxiv.org/abs/1512.02325" TargetMode="External" /><Relationship Type="http://schemas.openxmlformats.org/officeDocument/2006/relationships/hyperlink" Id="rId120" Target="http://arxiv.org/abs/1512.03385" TargetMode="External" /><Relationship Type="http://schemas.openxmlformats.org/officeDocument/2006/relationships/hyperlink" Id="rId116" Target="http://arxiv.org/abs/1606.04797" TargetMode="External" /><Relationship Type="http://schemas.openxmlformats.org/officeDocument/2006/relationships/hyperlink" Id="rId124" Target="http://arxiv.org/abs/1608.06993" TargetMode="External" /><Relationship Type="http://schemas.openxmlformats.org/officeDocument/2006/relationships/hyperlink" Id="rId122" Target="http://arxiv.org/abs/1611.05431" TargetMode="External" /><Relationship Type="http://schemas.openxmlformats.org/officeDocument/2006/relationships/hyperlink" Id="rId78" Target="http://arxiv.org/abs/1708.06020" TargetMode="External" /><Relationship Type="http://schemas.openxmlformats.org/officeDocument/2006/relationships/hyperlink" Id="rId118" Target="http://dl.acm.org/citation.cfm?id=2999134.2999257" TargetMode="External" /><Relationship Type="http://schemas.openxmlformats.org/officeDocument/2006/relationships/hyperlink" Id="rId65" Target="http://doi.acm.org/10.1145/3065386" TargetMode="External" /><Relationship Type="http://schemas.openxmlformats.org/officeDocument/2006/relationships/hyperlink" Id="rId100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2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8" Target="https://doi.org/10.1016/j.jcf.2016.12.004" TargetMode="External" /><Relationship Type="http://schemas.openxmlformats.org/officeDocument/2006/relationships/hyperlink" Id="rId74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82" Target="https://doi.org/10.1016/j.neuroimage.2010.09.025" TargetMode="External" /><Relationship Type="http://schemas.openxmlformats.org/officeDocument/2006/relationships/hyperlink" Id="rId109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1" Target="https://doi.org/10.1109/42.836373" TargetMode="External" /><Relationship Type="http://schemas.openxmlformats.org/officeDocument/2006/relationships/hyperlink" Id="rId114" Target="https://doi.org/10.1109/TMI.2004.828354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64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80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86" Target="https://github.com/ntustison/DeepVentNet" TargetMode="External" /><Relationship Type="http://schemas.openxmlformats.org/officeDocument/2006/relationships/hyperlink" Id="rId95" Target="https://github.com/ntustison/LungAndLobeEstimationExample" TargetMode="External" /><Relationship Type="http://schemas.openxmlformats.org/officeDocument/2006/relationships/hyperlink" Id="rId97" Target="https://github.com/ntustison/LungVentilationSegmentationExample" TargetMode="External" /><Relationship Type="http://schemas.openxmlformats.org/officeDocument/2006/relationships/hyperlink" Id="rId84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rxiv.org/abs/1409.1556" TargetMode="External" /><Relationship Type="http://schemas.openxmlformats.org/officeDocument/2006/relationships/hyperlink" Id="rId69" Target="http://arxiv.org/abs/1512.00567" TargetMode="External" /><Relationship Type="http://schemas.openxmlformats.org/officeDocument/2006/relationships/hyperlink" Id="rId126" Target="http://arxiv.org/abs/1512.02325" TargetMode="External" /><Relationship Type="http://schemas.openxmlformats.org/officeDocument/2006/relationships/hyperlink" Id="rId120" Target="http://arxiv.org/abs/1512.03385" TargetMode="External" /><Relationship Type="http://schemas.openxmlformats.org/officeDocument/2006/relationships/hyperlink" Id="rId116" Target="http://arxiv.org/abs/1606.04797" TargetMode="External" /><Relationship Type="http://schemas.openxmlformats.org/officeDocument/2006/relationships/hyperlink" Id="rId124" Target="http://arxiv.org/abs/1608.06993" TargetMode="External" /><Relationship Type="http://schemas.openxmlformats.org/officeDocument/2006/relationships/hyperlink" Id="rId122" Target="http://arxiv.org/abs/1611.05431" TargetMode="External" /><Relationship Type="http://schemas.openxmlformats.org/officeDocument/2006/relationships/hyperlink" Id="rId78" Target="http://arxiv.org/abs/1708.06020" TargetMode="External" /><Relationship Type="http://schemas.openxmlformats.org/officeDocument/2006/relationships/hyperlink" Id="rId118" Target="http://dl.acm.org/citation.cfm?id=2999134.2999257" TargetMode="External" /><Relationship Type="http://schemas.openxmlformats.org/officeDocument/2006/relationships/hyperlink" Id="rId65" Target="http://doi.acm.org/10.1145/3065386" TargetMode="External" /><Relationship Type="http://schemas.openxmlformats.org/officeDocument/2006/relationships/hyperlink" Id="rId100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2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8" Target="https://doi.org/10.1016/j.jcf.2016.12.004" TargetMode="External" /><Relationship Type="http://schemas.openxmlformats.org/officeDocument/2006/relationships/hyperlink" Id="rId74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82" Target="https://doi.org/10.1016/j.neuroimage.2010.09.025" TargetMode="External" /><Relationship Type="http://schemas.openxmlformats.org/officeDocument/2006/relationships/hyperlink" Id="rId109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1" Target="https://doi.org/10.1109/42.836373" TargetMode="External" /><Relationship Type="http://schemas.openxmlformats.org/officeDocument/2006/relationships/hyperlink" Id="rId114" Target="https://doi.org/10.1109/TMI.2004.828354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64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80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86" Target="https://github.com/ntustison/DeepVentNet" TargetMode="External" /><Relationship Type="http://schemas.openxmlformats.org/officeDocument/2006/relationships/hyperlink" Id="rId95" Target="https://github.com/ntustison/LungAndLobeEstimationExample" TargetMode="External" /><Relationship Type="http://schemas.openxmlformats.org/officeDocument/2006/relationships/hyperlink" Id="rId97" Target="https://github.com/ntustison/LungVentilationSegmentationExample" TargetMode="External" /><Relationship Type="http://schemas.openxmlformats.org/officeDocument/2006/relationships/hyperlink" Id="rId84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2018-07-12T16:19:02Z</dcterms:created>
  <dcterms:modified xsi:type="dcterms:W3CDTF">2018-07-12T16:19:02Z</dcterms:modified>
</cp:coreProperties>
</file>