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 </w:t>
      </w:r>
      <w:r>
        <w:t xml:space="preserve">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 has 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[17]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[8–10]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requirements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[18]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[19]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[20]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[21]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[22]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 was 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and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17]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an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methods which rely solely on intensity distributions which discards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[17]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[17]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[16]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two convolutional layers sandwiching an optional dropout layer.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[18]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range within the 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</w:t>
      </w:r>
      <w:r>
        <w:t xml:space="preserve"> </w:t>
      </w:r>
      <w:r>
        <w:t xml:space="preserve">[22]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We built a 2-D U-net model for the ventilation images as the functional image</w:t>
      </w:r>
      <w:r>
        <w:t xml:space="preserve"> </w:t>
      </w:r>
      <w:r>
        <w:t xml:space="preserve">segmentation does not take advantage of obvious anatomical factors.</w:t>
      </w:r>
      <w:r>
        <w:t xml:space="preserve"> 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[21]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 </w:t>
      </w:r>
      <w:r>
        <w:t xml:space="preserve">and 20%</w:t>
      </w:r>
      <w:r>
        <w:t xml:space="preserve"> </w:t>
      </w:r>
      <w:r>
        <w:t xml:space="preserve">“</w:t>
      </w:r>
      <w:r>
        <w:t xml:space="preserve">validation</w:t>
      </w:r>
      <w:r>
        <w:t xml:space="preserve">”</w:t>
      </w:r>
      <w:r>
        <w:t xml:space="preserve"> </w:t>
      </w:r>
      <w:r>
        <w:t xml:space="preserve">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[20]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 </w:t>
      </w:r>
      <w:r>
        <w:t xml:space="preserve">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are partial voluming effects which</w:t>
      </w:r>
      <w:r>
        <w:t xml:space="preserve"> </w:t>
      </w:r>
      <w:r>
        <w:t xml:space="preserve">can confound unsophisticated intensity-based segmentation approaches. Although</w:t>
      </w:r>
      <w:r>
        <w:t xml:space="preserve"> </w:t>
      </w:r>
      <w:r>
        <w:t xml:space="preserve">spatial regularization</w:t>
      </w:r>
      <w:r>
        <w:t xml:space="preserve"> </w:t>
      </w:r>
      <w:r>
        <w:t xml:space="preserve">(e.g., Markov random fields) can reduce some of these effects, these are based</w:t>
      </w:r>
      <w:r>
        <w:t xml:space="preserve"> </w:t>
      </w:r>
      <w:r>
        <w:t xml:space="preserve">on relatively simplistic assumptions and it is possible that more complicated</w:t>
      </w:r>
      <w:r>
        <w:t xml:space="preserve"> </w:t>
      </w:r>
      <w:r>
        <w:t xml:space="preserve">modeling can reduce these effects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  <w:r>
        <w:t xml:space="preserve"> 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6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4" w:name="ref-Litjens:2017aa"/>
    <w:p>
      <w:pPr>
        <w:pStyle w:val="Bibliography"/>
      </w:pPr>
      <w:r>
        <w:t xml:space="preserve">15.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63">
        <w:r>
          <w:rPr>
            <w:rStyle w:val="Hyperlink"/>
          </w:rPr>
          <w:t xml:space="preserve">10.1016/j.media.2017.07.005</w:t>
        </w:r>
      </w:hyperlink>
    </w:p>
    <w:bookmarkEnd w:id="64"/>
    <w:bookmarkStart w:id="65" w:name="ref-Ronneberger:2015aa"/>
    <w:p>
      <w:pPr>
        <w:pStyle w:val="Bibliography"/>
      </w:pPr>
      <w:r>
        <w:t xml:space="preserve">16.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65"/>
    <w:bookmarkStart w:id="66" w:name="ref-Tustison:2016aa"/>
    <w:p>
      <w:pPr>
        <w:pStyle w:val="Bibliography"/>
      </w:pPr>
      <w:r>
        <w:t xml:space="preserve">17.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66"/>
    <w:bookmarkStart w:id="68" w:name="ref-Taylor:2017aa"/>
    <w:p>
      <w:pPr>
        <w:pStyle w:val="Bibliography"/>
      </w:pPr>
      <w:r>
        <w:t xml:space="preserve">18.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68"/>
    <w:bookmarkStart w:id="70" w:name="ref-Tustison:2013ac"/>
    <w:p>
      <w:pPr>
        <w:pStyle w:val="Bibliography"/>
      </w:pPr>
      <w:r>
        <w:t xml:space="preserve">19.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69">
        <w:r>
          <w:rPr>
            <w:rStyle w:val="Hyperlink"/>
          </w:rPr>
          <w:t xml:space="preserve">10.3389/fninf.2013.00039</w:t>
        </w:r>
      </w:hyperlink>
    </w:p>
    <w:bookmarkEnd w:id="70"/>
    <w:bookmarkStart w:id="72" w:name="ref-Avants:2011ab"/>
    <w:p>
      <w:pPr>
        <w:pStyle w:val="Bibliography"/>
      </w:pPr>
      <w:r>
        <w:t xml:space="preserve">20.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71">
        <w:r>
          <w:rPr>
            <w:rStyle w:val="Hyperlink"/>
          </w:rPr>
          <w:t xml:space="preserve">10.1016/j.neuroimage.2010.09.025</w:t>
        </w:r>
      </w:hyperlink>
    </w:p>
    <w:bookmarkEnd w:id="72"/>
    <w:bookmarkStart w:id="74" w:name="ref-antsr"/>
    <w:p>
      <w:pPr>
        <w:pStyle w:val="Bibliography"/>
      </w:pPr>
      <w:r>
        <w:t xml:space="preserve">21. Available at</w:t>
      </w:r>
      <w:r>
        <w:t xml:space="preserve"> </w:t>
      </w:r>
      <w:hyperlink r:id="rId73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74"/>
    <w:bookmarkStart w:id="76" w:name="ref-deepventnet"/>
    <w:p>
      <w:pPr>
        <w:pStyle w:val="Bibliography"/>
      </w:pPr>
      <w:r>
        <w:t xml:space="preserve">22. Available at</w:t>
      </w:r>
      <w:r>
        <w:t xml:space="preserve"> </w:t>
      </w:r>
      <w:hyperlink r:id="rId7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76"/>
    <w:bookmarkStart w:id="78" w:name="ref-Altes:2017aa"/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77">
        <w:r>
          <w:rPr>
            <w:rStyle w:val="Hyperlink"/>
          </w:rPr>
          <w:t xml:space="preserve">10.1016/j.jcf.2016.12.004</w:t>
        </w:r>
      </w:hyperlink>
    </w:p>
    <w:bookmarkEnd w:id="78"/>
    <w:bookmarkStart w:id="80" w:name="ref-Tustison:2010ac"/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0"/>
    <w:bookmarkStart w:id="82" w:name="ref-Qing:2015aa"/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81">
        <w:r>
          <w:rPr>
            <w:rStyle w:val="Hyperlink"/>
          </w:rPr>
          <w:t xml:space="preserve">10.1002/mrm.25499</w:t>
        </w:r>
      </w:hyperlink>
    </w:p>
    <w:bookmarkEnd w:id="82"/>
    <w:bookmarkStart w:id="83" w:name="ref-wang2013"/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83"/>
    <w:bookmarkStart w:id="85" w:name="ref-lungLobeEstimation"/>
    <w:p>
      <w:pPr>
        <w:pStyle w:val="Bibliography"/>
      </w:pPr>
      <w:r>
        <w:t xml:space="preserve">27.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85"/>
    <w:bookmarkStart w:id="87" w:name="ref-lungVentilationSegmentation"/>
    <w:p>
      <w:pPr>
        <w:pStyle w:val="Bibliography"/>
      </w:pPr>
      <w:r>
        <w:t xml:space="preserve">28.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87"/>
    <w:bookmarkStart w:id="88" w:name="ref-tustison2010"/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79">
        <w:r>
          <w:rPr>
            <w:rStyle w:val="Hyperlink"/>
          </w:rPr>
          <w:t xml:space="preserve">10.1109/TMI.2010.2046908</w:t>
        </w:r>
      </w:hyperlink>
    </w:p>
    <w:bookmarkEnd w:id="88"/>
    <w:bookmarkStart w:id="90" w:name="ref-Manjon:2010aa"/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89">
        <w:r>
          <w:rPr>
            <w:rStyle w:val="Hyperlink"/>
          </w:rPr>
          <w:t xml:space="preserve">10.1002/jmri.22003</w:t>
        </w:r>
      </w:hyperlink>
    </w:p>
    <w:bookmarkEnd w:id="90"/>
    <w:bookmarkStart w:id="91" w:name="ref-Russakovsky:2015aa"/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91"/>
    <w:bookmarkStart w:id="94" w:name="ref-AlexNet"/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9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9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94"/>
    <w:bookmarkStart w:id="96" w:name="ref-Simonyan:2014"/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95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96"/>
    <w:bookmarkStart w:id="98" w:name="ref-Szegedy:2015"/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97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98"/>
    <w:bookmarkStart w:id="99" w:name="ref-LeCun1998"/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99"/>
    <w:bookmarkStart w:id="100" w:name="ref-Fukushima:1980aa"/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100"/>
    <w:bookmarkStart w:id="101" w:name="ref-HUBEL:1962aa"/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Nyul:2000aa"/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09">
        <w:r>
          <w:rPr>
            <w:rStyle w:val="Hyperlink"/>
          </w:rPr>
          <w:t xml:space="preserve">10.1109/42.836373</w:t>
        </w:r>
      </w:hyperlink>
    </w:p>
    <w:bookmarkEnd w:id="110"/>
    <w:bookmarkStart w:id="111" w:name="ref-Nair2010"/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1"/>
    <w:bookmarkStart w:id="113" w:name="ref-Warfield:2004aa"/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2">
        <w:r>
          <w:rPr>
            <w:rStyle w:val="Hyperlink"/>
          </w:rPr>
          <w:t xml:space="preserve">10.1109/TMI.2004.828354</w:t>
        </w:r>
      </w:hyperlink>
    </w:p>
    <w:bookmarkEnd w:id="113"/>
    <w:bookmarkStart w:id="115" w:name="ref-Milletari:2016"/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4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5"/>
    <w:bookmarkStart w:id="117" w:name="ref-Krizhevsky:2012"/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6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7"/>
    <w:bookmarkStart w:id="119" w:name="ref-He:2015"/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1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19"/>
    <w:bookmarkStart w:id="121" w:name="ref-Xie:2016"/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1"/>
    <w:bookmarkStart w:id="123" w:name="ref-Huang:2016"/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3"/>
    <w:bookmarkStart w:id="125" w:name="ref-Liu:2015"/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5" Target="http://arxiv.org/abs/1409.1556" TargetMode="External" /><Relationship Type="http://schemas.openxmlformats.org/officeDocument/2006/relationships/hyperlink" Id="rId97" Target="http://arxiv.org/abs/1512.00567" TargetMode="External" /><Relationship Type="http://schemas.openxmlformats.org/officeDocument/2006/relationships/hyperlink" Id="rId124" Target="http://arxiv.org/abs/1512.02325" TargetMode="External" /><Relationship Type="http://schemas.openxmlformats.org/officeDocument/2006/relationships/hyperlink" Id="rId118" Target="http://arxiv.org/abs/1512.03385" TargetMode="External" /><Relationship Type="http://schemas.openxmlformats.org/officeDocument/2006/relationships/hyperlink" Id="rId114" Target="http://arxiv.org/abs/1606.04797" TargetMode="External" /><Relationship Type="http://schemas.openxmlformats.org/officeDocument/2006/relationships/hyperlink" Id="rId122" Target="http://arxiv.org/abs/1608.06993" TargetMode="External" /><Relationship Type="http://schemas.openxmlformats.org/officeDocument/2006/relationships/hyperlink" Id="rId120" Target="http://arxiv.org/abs/1611.05431" TargetMode="External" /><Relationship Type="http://schemas.openxmlformats.org/officeDocument/2006/relationships/hyperlink" Id="rId67" Target="http://arxiv.org/abs/1708.06020" TargetMode="External" /><Relationship Type="http://schemas.openxmlformats.org/officeDocument/2006/relationships/hyperlink" Id="rId116" Target="http://dl.acm.org/citation.cfm?id=2999134.2999257" TargetMode="External" /><Relationship Type="http://schemas.openxmlformats.org/officeDocument/2006/relationships/hyperlink" Id="rId93" Target="http://doi.acm.org/10.1145/3065386" TargetMode="External" /><Relationship Type="http://schemas.openxmlformats.org/officeDocument/2006/relationships/hyperlink" Id="rId89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81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77" Target="https://doi.org/10.1016/j.jcf.2016.12.004" TargetMode="External" /><Relationship Type="http://schemas.openxmlformats.org/officeDocument/2006/relationships/hyperlink" Id="rId63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71" Target="https://doi.org/10.1016/j.neuroimage.2010.09.025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09" Target="https://doi.org/10.1109/42.836373" TargetMode="External" /><Relationship Type="http://schemas.openxmlformats.org/officeDocument/2006/relationships/hyperlink" Id="rId112" Target="https://doi.org/10.1109/TMI.2004.828354" TargetMode="External" /><Relationship Type="http://schemas.openxmlformats.org/officeDocument/2006/relationships/hyperlink" Id="rId79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92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69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75" Target="https://github.com/ntustison/DeepVentNet" TargetMode="External" /><Relationship Type="http://schemas.openxmlformats.org/officeDocument/2006/relationships/hyperlink" Id="rId84" Target="https://github.com/ntustison/LungAndLobeEstimationExample" TargetMode="External" /><Relationship Type="http://schemas.openxmlformats.org/officeDocument/2006/relationships/hyperlink" Id="rId86" Target="https://github.com/ntustison/LungVentilationSegmentationExample" TargetMode="External" /><Relationship Type="http://schemas.openxmlformats.org/officeDocument/2006/relationships/hyperlink" Id="rId73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2018-07-10T16:50:51Z</dcterms:created>
  <dcterms:modified xsi:type="dcterms:W3CDTF">2018-07-10T16:50:51Z</dcterms:modified>
</cp:coreProperties>
</file>