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(11, 12)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(13)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(37)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(38)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(39)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(13, 40)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(41)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(42)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(43)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(44)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(45)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(46)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ing-acquisition"/>
      <w:r>
        <w:t xml:space="preserve">Hyperpolarized gas imaging acquisition</w:t>
      </w:r>
      <w:bookmarkEnd w:id="29"/>
    </w:p>
    <w:p>
      <w:pPr>
        <w:pStyle w:val="Heading3"/>
      </w:pPr>
      <w:bookmarkStart w:id="30" w:name="university-of-virginia-cohort"/>
      <w:r>
        <w:t xml:space="preserve">University of Virginia cohort</w:t>
      </w:r>
      <w:bookmarkEnd w:id="30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3"/>
      </w:pPr>
      <w:bookmarkStart w:id="31" w:name="he-2019-harvard-dataverse-cohort"/>
      <w:r>
        <w:t xml:space="preserve">He 2019 Harvard Dataverse cohort</w:t>
      </w:r>
      <w:bookmarkEnd w:id="31"/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(38)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(37)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p>
      <w:pPr>
        <w:pStyle w:val="Heading2"/>
      </w:pPr>
      <w:bookmarkStart w:id="32" w:name="algorithmic-implementations"/>
      <w:r>
        <w:t xml:space="preserve">Algorithmic implementations</w:t>
      </w:r>
      <w:bookmarkEnd w:id="32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(45)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(47)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(8, 9, 13, 16, 48)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7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7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(45)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(49)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(50)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(51)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8" w:name="network-training"/>
      <w:r>
        <w:t xml:space="preserve">Network training</w:t>
      </w:r>
      <w:bookmarkEnd w:id="38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(51)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(52)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9" w:name="pipeline-processing"/>
      <w:r>
        <w:t xml:space="preserve">Pipeline processing</w:t>
      </w:r>
      <w:bookmarkEnd w:id="39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40" w:name="results"/>
      <w:r>
        <w:t xml:space="preserve">Results</w:t>
      </w:r>
      <w:bookmarkEnd w:id="40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(53)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(54)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1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 on multi-site data</w:t>
      </w:r>
    </w:p>
    <w:p>
      <w:pPr>
        <w:pStyle w:val="Heading2"/>
      </w:pPr>
      <w:bookmarkStart w:id="42" w:name="diagnostic-prediction"/>
      <w:r>
        <w:t xml:space="preserve">Diagnostic prediction</w:t>
      </w:r>
      <w:bookmarkEnd w:id="42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(46, 55)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(48, 56, 57)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(54)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(58)</w:t>
      </w:r>
      <w:r>
        <w:t xml:space="preserve">.</w:t>
      </w:r>
    </w:p>
    <w:p>
      <w:pPr>
        <w:pStyle w:val="Heading2"/>
      </w:pPr>
      <w:bookmarkStart w:id="43" w:name="t1-weighted-brain-segmentation-analogy"/>
      <w:r>
        <w:t xml:space="preserve">T1-weighted brain segmentation analogy</w:t>
      </w:r>
      <w:bookmarkEnd w:id="43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(59–61)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(62, 63)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(64)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4" w:name="effect-of-reference-image-set-selection"/>
      <w:r>
        <w:t xml:space="preserve">Effect of reference image set selection</w:t>
      </w:r>
      <w:bookmarkEnd w:id="44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(37)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5" w:name="effects-of-mr-based-simulated-image-distortions"/>
      <w:r>
        <w:t xml:space="preserve">Effects of MR-based simulated image distortions</w:t>
      </w:r>
      <w:bookmarkEnd w:id="45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five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6" w:name="discussion"/>
      <w:r>
        <w:t xml:space="preserve">Discussion</w:t>
      </w:r>
      <w:bookmarkEnd w:id="46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numId w:val="1007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(65)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(66)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(45)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(67)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115" w:name="refs"/>
    <w:bookmarkStart w:id="48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8"/>
    <w:bookmarkStart w:id="49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9"/>
    <w:bookmarkStart w:id="50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50"/>
    <w:bookmarkStart w:id="51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51"/>
    <w:bookmarkStart w:id="52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52"/>
    <w:bookmarkStart w:id="53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3"/>
    <w:bookmarkStart w:id="54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4"/>
    <w:bookmarkStart w:id="55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5"/>
    <w:bookmarkStart w:id="56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6"/>
    <w:bookmarkStart w:id="57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7"/>
    <w:bookmarkStart w:id="58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8"/>
    <w:bookmarkStart w:id="59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9"/>
    <w:bookmarkStart w:id="60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60"/>
    <w:bookmarkStart w:id="61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61"/>
    <w:bookmarkStart w:id="62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62"/>
    <w:bookmarkStart w:id="63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3"/>
    <w:bookmarkStart w:id="64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4"/>
    <w:bookmarkStart w:id="65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5"/>
    <w:bookmarkStart w:id="66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6"/>
    <w:bookmarkStart w:id="67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7"/>
    <w:bookmarkStart w:id="68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8"/>
    <w:bookmarkStart w:id="69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9"/>
    <w:bookmarkStart w:id="70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70"/>
    <w:bookmarkStart w:id="71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71"/>
    <w:bookmarkStart w:id="72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72"/>
    <w:bookmarkStart w:id="73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3"/>
    <w:bookmarkStart w:id="74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4"/>
    <w:bookmarkStart w:id="75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5"/>
    <w:bookmarkStart w:id="76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6"/>
    <w:bookmarkStart w:id="77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7"/>
    <w:bookmarkStart w:id="78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8"/>
    <w:bookmarkStart w:id="79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9"/>
    <w:bookmarkStart w:id="80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0"/>
    <w:bookmarkStart w:id="81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81"/>
    <w:bookmarkStart w:id="82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82"/>
    <w:bookmarkStart w:id="83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3"/>
    <w:bookmarkStart w:id="84" w:name="ref-He:2019aa"/>
    <w:p>
      <w:pPr>
        <w:pStyle w:val="Bibliography"/>
      </w:pPr>
      <w:r>
        <w:t xml:space="preserve">37.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84"/>
    <w:bookmarkStart w:id="85" w:name="ref-He_dataverse:2018"/>
    <w:p>
      <w:pPr>
        <w:pStyle w:val="Bibliography"/>
      </w:pPr>
      <w:r>
        <w:t xml:space="preserve">38. He M, Zha W, Tan F, Rankine L, Fain S, Driehuys B: SNR-degraded 129Xe ventilation MRI for the comparison of quantification methods. 2018.</w:t>
      </w:r>
    </w:p>
    <w:bookmarkEnd w:id="85"/>
    <w:bookmarkStart w:id="86" w:name="ref-Wang:2004aa"/>
    <w:p>
      <w:pPr>
        <w:pStyle w:val="Bibliography"/>
      </w:pPr>
      <w:r>
        <w:t xml:space="preserve">39.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6"/>
    <w:bookmarkStart w:id="87" w:name="ref-Svenningsen:2020aa"/>
    <w:p>
      <w:pPr>
        <w:pStyle w:val="Bibliography"/>
      </w:pPr>
      <w:r>
        <w:t xml:space="preserve">40.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7"/>
    <w:bookmarkStart w:id="88" w:name="ref-Couch:2019aa"/>
    <w:p>
      <w:pPr>
        <w:pStyle w:val="Bibliography"/>
      </w:pPr>
      <w:r>
        <w:t xml:space="preserve">41.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8"/>
    <w:bookmarkStart w:id="89" w:name="ref-LeCun:2015aa"/>
    <w:p>
      <w:pPr>
        <w:pStyle w:val="Bibliography"/>
      </w:pPr>
      <w:r>
        <w:t xml:space="preserve">42.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9"/>
    <w:bookmarkStart w:id="90" w:name="ref-Shen:2017aa"/>
    <w:p>
      <w:pPr>
        <w:pStyle w:val="Bibliography"/>
      </w:pPr>
      <w:r>
        <w:t xml:space="preserve">43.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90"/>
    <w:bookmarkStart w:id="91" w:name="ref-Zhang:2018aa"/>
    <w:p>
      <w:pPr>
        <w:pStyle w:val="Bibliography"/>
      </w:pPr>
      <w:r>
        <w:t xml:space="preserve">44.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91"/>
    <w:bookmarkStart w:id="92" w:name="ref-Tustison:2019ac"/>
    <w:p>
      <w:pPr>
        <w:pStyle w:val="Bibliography"/>
      </w:pPr>
      <w:r>
        <w:t xml:space="preserve">45.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92"/>
    <w:bookmarkStart w:id="93" w:name="ref-Tustison:2020aa"/>
    <w:p>
      <w:pPr>
        <w:pStyle w:val="Bibliography"/>
      </w:pPr>
      <w:r>
        <w:t xml:space="preserve">46.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93"/>
    <w:bookmarkStart w:id="94" w:name="ref-Tustison:2013aa"/>
    <w:p>
      <w:pPr>
        <w:pStyle w:val="Bibliography"/>
      </w:pPr>
      <w:r>
        <w:t xml:space="preserve">47.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4"/>
    <w:bookmarkStart w:id="95" w:name="ref-Santyr:2019aa"/>
    <w:p>
      <w:pPr>
        <w:pStyle w:val="Bibliography"/>
      </w:pPr>
      <w:r>
        <w:t xml:space="preserve">48.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5"/>
    <w:bookmarkStart w:id="96" w:name="ref-Schlemper:2019aa"/>
    <w:p>
      <w:pPr>
        <w:pStyle w:val="Bibliography"/>
      </w:pPr>
      <w:r>
        <w:t xml:space="preserve">49.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6"/>
    <w:bookmarkStart w:id="97" w:name="ref-Falk:2019aa"/>
    <w:p>
      <w:pPr>
        <w:pStyle w:val="Bibliography"/>
      </w:pPr>
      <w:r>
        <w:t xml:space="preserve">50.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7"/>
    <w:bookmarkStart w:id="98" w:name="ref-Isensee:2020aa"/>
    <w:p>
      <w:pPr>
        <w:pStyle w:val="Bibliography"/>
      </w:pPr>
      <w:r>
        <w:t xml:space="preserve">51.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8"/>
    <w:bookmarkStart w:id="99" w:name="ref-Crum:2006aa"/>
    <w:p>
      <w:pPr>
        <w:pStyle w:val="Bibliography"/>
      </w:pPr>
      <w:r>
        <w:t xml:space="preserve">52.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9"/>
    <w:bookmarkStart w:id="100" w:name="ref-Warfield:2004aa"/>
    <w:p>
      <w:pPr>
        <w:pStyle w:val="Bibliography"/>
      </w:pPr>
      <w:r>
        <w:t xml:space="preserve">53.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100"/>
    <w:bookmarkStart w:id="101" w:name="ref-Breiman:2001aa"/>
    <w:p>
      <w:pPr>
        <w:pStyle w:val="Bibliography"/>
      </w:pPr>
      <w:r>
        <w:t xml:space="preserve">54.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101"/>
    <w:bookmarkStart w:id="102" w:name="ref-Tustison:2014ab"/>
    <w:p>
      <w:pPr>
        <w:pStyle w:val="Bibliography"/>
      </w:pPr>
      <w:r>
        <w:t xml:space="preserve">55.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102"/>
    <w:bookmarkStart w:id="103" w:name="ref-Myc:2020aa"/>
    <w:p>
      <w:pPr>
        <w:pStyle w:val="Bibliography"/>
      </w:pPr>
      <w:r>
        <w:t xml:space="preserve">56.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103"/>
    <w:bookmarkStart w:id="104" w:name="ref-Mammarappallil:2019aa"/>
    <w:p>
      <w:pPr>
        <w:pStyle w:val="Bibliography"/>
      </w:pPr>
      <w:r>
        <w:t xml:space="preserve">57.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4"/>
    <w:bookmarkStart w:id="105" w:name="ref-Badnjevic:2018aa"/>
    <w:p>
      <w:pPr>
        <w:pStyle w:val="Bibliography"/>
      </w:pPr>
      <w:r>
        <w:t xml:space="preserve">58.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5"/>
    <w:bookmarkStart w:id="106" w:name="ref-Bezdek:1993aa"/>
    <w:p>
      <w:pPr>
        <w:pStyle w:val="Bibliography"/>
      </w:pPr>
      <w:r>
        <w:t xml:space="preserve">59.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6"/>
    <w:bookmarkStart w:id="107" w:name="ref-Pham:2000aa"/>
    <w:p>
      <w:pPr>
        <w:pStyle w:val="Bibliography"/>
      </w:pPr>
      <w:r>
        <w:t xml:space="preserve">60.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7"/>
    <w:bookmarkStart w:id="108" w:name="ref-Despotovic:2015aa"/>
    <w:p>
      <w:pPr>
        <w:pStyle w:val="Bibliography"/>
      </w:pPr>
      <w:r>
        <w:t xml:space="preserve">61.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8"/>
    <w:bookmarkStart w:id="109" w:name="ref-Cuadra:2005aa"/>
    <w:p>
      <w:pPr>
        <w:pStyle w:val="Bibliography"/>
      </w:pPr>
      <w:r>
        <w:t xml:space="preserve">62.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9"/>
    <w:bookmarkStart w:id="110" w:name="ref-Boer:2010aa"/>
    <w:p>
      <w:pPr>
        <w:pStyle w:val="Bibliography"/>
      </w:pPr>
      <w:r>
        <w:t xml:space="preserve">63.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10"/>
    <w:bookmarkStart w:id="111" w:name="ref-srpb"/>
    <w:p>
      <w:pPr>
        <w:pStyle w:val="Bibliography"/>
      </w:pPr>
      <w:r>
        <w:t xml:space="preserve">64. https://bicr-resource.atr.jp/srpbs1600/..</w:t>
      </w:r>
    </w:p>
    <w:bookmarkEnd w:id="111"/>
    <w:bookmarkStart w:id="112" w:name="ref-Wolpert:1997aa"/>
    <w:p>
      <w:pPr>
        <w:pStyle w:val="Bibliography"/>
      </w:pPr>
      <w:r>
        <w:t xml:space="preserve">65.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12"/>
    <w:bookmarkStart w:id="113" w:name="ref-Stone:2020aa"/>
    <w:p>
      <w:pPr>
        <w:pStyle w:val="Bibliography"/>
      </w:pPr>
      <w:r>
        <w:t xml:space="preserve">66.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13"/>
    <w:bookmarkStart w:id="114" w:name="ref-Li:2020aa"/>
    <w:p>
      <w:pPr>
        <w:pStyle w:val="Bibliography"/>
      </w:pPr>
      <w:r>
        <w:t xml:space="preserve">67.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https://github.com/ntustison/Histograms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2021-02-21T23:24:55Z</dcterms:created>
  <dcterms:modified xsi:type="dcterms:W3CDTF">2021-02-21T23:24:55Z</dcterms:modified>
</cp:coreProperties>
</file>