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To evaluate the most common approaches for histogram-based</w:t>
      </w:r>
      <w:r>
        <w:t xml:space="preserve"> </w:t>
      </w:r>
      <w:r>
        <w:t xml:space="preserve">optimization of hyperpolarized gas lung imaging segmentation in comparison</w:t>
      </w:r>
      <w:r>
        <w:t xml:space="preserve"> </w:t>
      </w:r>
      <w:r>
        <w:t xml:space="preserve">with image-based optimization via a trained convolutional neural network (CNN).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</w:t>
      </w:r>
      <w:r>
        <w:t xml:space="preserve"> </w:t>
      </w:r>
      <w:r>
        <w:t xml:space="preserve">algorithms (linear binning, hierarchical k-means, fuzzy spatial c-means, and a</w:t>
      </w:r>
      <w:r>
        <w:t xml:space="preserve"> </w:t>
      </w:r>
      <w:r>
        <w:t xml:space="preserve">Gaussian Mixture Model with a Markov Random Field prior) and a CNN were used to</w:t>
      </w:r>
      <w:r>
        <w:t xml:space="preserve"> </w:t>
      </w:r>
      <w:r>
        <w:t xml:space="preserve">segment two data sets, one public (</w:t>
      </w:r>
      <m:oMath>
        <m:r>
          <m:t>n</m:t>
        </m:r>
        <m:r>
          <m:t>=</m:t>
        </m:r>
        <m:r>
          <m:t>29</m:t>
        </m:r>
      </m:oMath>
      <w:r>
        <w:t xml:space="preserve">) and one retrospective collection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images, transformed by common MRI</w:t>
      </w:r>
      <w:r>
        <w:t xml:space="preserve"> </w:t>
      </w:r>
      <w:r>
        <w:t xml:space="preserve">artefacts (nonlinear intensity variation and additive noise). The resulting</w:t>
      </w:r>
      <w:r>
        <w:t xml:space="preserve"> </w:t>
      </w:r>
      <w:r>
        <w:t xml:space="preserve">ventilation-based segmentations were compared in terms of measurement bias and</w:t>
      </w:r>
      <w:r>
        <w:t xml:space="preserve"> </w:t>
      </w:r>
      <w:r>
        <w:t xml:space="preserve">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 are less robust in the presence of common MRI artefacts</w:t>
      </w:r>
      <w:r>
        <w:t xml:space="preserve"> </w:t>
      </w:r>
      <w:r>
        <w:t xml:space="preserve">relative to the exemplar CNN.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CNNs</w:t>
      </w:r>
      <w:r>
        <w:t xml:space="preserve"> </w:t>
      </w:r>
      <w:r>
        <w:t xml:space="preserve">leverages spatial information which mitigates problematic issues associated with</w:t>
      </w:r>
      <w:r>
        <w:t xml:space="preserve"> </w:t>
      </w:r>
      <w:r>
        <w:t xml:space="preserve">histogram-based approaches and suggests a preferred future research direction.</w:t>
      </w:r>
      <w:r>
        <w:t xml:space="preserve"> </w:t>
      </w:r>
      <w:r>
        <w:t xml:space="preserve">Further, the entire processing and evaluation framework, including the newly</w:t>
      </w:r>
      <w:r>
        <w:t xml:space="preserve"> </w:t>
      </w:r>
      <w:r>
        <w:t xml:space="preserve">reported deep learning functionality, are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(27,52,51)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(45,25,32)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(44,43)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(42,26)</w:t>
      </w:r>
      <w:r>
        <w:t xml:space="preserve"> </w:t>
      </w:r>
      <w:r>
        <w:t xml:space="preserve">or adaptive</w:t>
      </w:r>
      <w:r>
        <w:t xml:space="preserve"> </w:t>
      </w:r>
      <w:r>
        <w:t xml:space="preserve">(8)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(7)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(54)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which can be 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(41)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Intensity-only approaches (e.g., linear binning and k-means), due to hard threshold</w:t>
      </w:r>
      <w:r>
        <w:t xml:space="preserve"> </w:t>
      </w:r>
      <w:r>
        <w:t xml:space="preserve">values, are unable to account for various MRI artefacts such as noise</w:t>
      </w:r>
      <w:r>
        <w:t xml:space="preserve"> </w:t>
      </w:r>
      <w:r>
        <w:t xml:space="preserve">(34,33)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(50)</w:t>
      </w:r>
      <w:r>
        <w:t xml:space="preserve"> </w:t>
      </w:r>
      <w:r>
        <w:t xml:space="preserve">(a well-known source of MR nonlinear intensity) which prevent hard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Such MR intensity nonlinearities have been well-studied</w:t>
      </w:r>
      <w:r>
        <w:t xml:space="preserve"> </w:t>
      </w:r>
      <w:r>
        <w:t xml:space="preserve">(38,41,40,37,39)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(37)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</w:t>
      </w:r>
      <w:r>
        <w:t xml:space="preserve"> </w:t>
      </w:r>
      <w:r>
        <w:t xml:space="preserve">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(49,35,36)</w:t>
      </w:r>
      <w:r>
        <w:t xml:space="preserve">).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(41,40)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  <w:r>
        <w:t xml:space="preserve"> </w:t>
      </w:r>
      <w:r>
        <w:t xml:space="preserve">Additionally, because of the functional nature of these images, the segmentation</w:t>
      </w:r>
      <w:r>
        <w:t xml:space="preserve"> </w:t>
      </w:r>
      <w:r>
        <w:t xml:space="preserve">clusters that correspond to features of interest are not necessarily guaranteed</w:t>
      </w:r>
      <w:r>
        <w:t xml:space="preserve"> </w:t>
      </w:r>
      <w:r>
        <w:t xml:space="preserve">to exist (e.g., ventilation defects in the case of healthy normal subjects with</w:t>
      </w:r>
      <w:r>
        <w:t xml:space="preserve"> </w:t>
      </w:r>
      <w:r>
        <w:t xml:space="preserve">no lung pathology).</w:t>
      </w: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(5)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(6)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(24)</w:t>
      </w:r>
      <w:r>
        <w:t xml:space="preserve">. These algorithms</w:t>
      </w:r>
      <w:r>
        <w:t xml:space="preserve"> </w:t>
      </w:r>
      <w:r>
        <w:t xml:space="preserve">have the advantage, in contrast to histogram-only algorithms, 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 as</w:t>
      </w:r>
      <w:r>
        <w:t xml:space="preserve"> </w:t>
      </w:r>
      <w:r>
        <w:t xml:space="preserve">we will demonstrate, 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</w:t>
      </w:r>
      <w:r>
        <w:t xml:space="preserve"> </w:t>
      </w:r>
      <w:r>
        <w:t xml:space="preserve">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(53)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(50)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nonlinear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 It is important to notice that even</w:t>
      </w:r>
      <w:r>
        <w:t xml:space="preserve"> </w:t>
      </w:r>
      <w:r>
        <w:t xml:space="preserve">relatively small alterations in the image intensities can have significant</w:t>
      </w:r>
      <w:r>
        <w:t xml:space="preserve"> </w:t>
      </w:r>
      <w:r>
        <w:t xml:space="preserve">effects on the histogram even though a visual assessment of the image can remain</w:t>
      </w:r>
      <w:r>
        <w:t xml:space="preserve"> </w:t>
      </w:r>
      <w:r>
        <w:t xml:space="preserve">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(2)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(19)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(8,23)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(18)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(22)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(21)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(48)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(46)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(31)</w:t>
      </w:r>
      <w:r>
        <w:t xml:space="preserve">.</w:t>
      </w:r>
    </w:p>
    <w:bookmarkEnd w:id="23"/>
    <w:bookmarkEnd w:id="24"/>
    <w:bookmarkStart w:id="34" w:name="methods"/>
    <w:p>
      <w:pPr>
        <w:pStyle w:val="Heading1"/>
      </w:pPr>
      <w:r>
        <w:t xml:space="preserve">Methods</w:t>
      </w:r>
    </w:p>
    <w:bookmarkStart w:id="27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 older</w:t>
      </w:r>
      <w:r>
        <w:t xml:space="preserve"> </w:t>
      </w:r>
      <w:r>
        <w:t xml:space="preserve">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 (ILD)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 with</w:t>
      </w:r>
      <w:r>
        <w:t xml:space="preserve"> </w:t>
      </w:r>
      <w:r>
        <w:t xml:space="preserve">hyperpolarized 129Xe gas was performed under an Institutional Review Board (IRB)</w:t>
      </w:r>
      <w:r>
        <w:t xml:space="preserve"> </w:t>
      </w:r>
      <w:r>
        <w:t xml:space="preserve">approved protocol with written informed consent obtained from each subject. In</w:t>
      </w:r>
      <w:r>
        <w:t xml:space="preserve"> </w:t>
      </w:r>
      <w:r>
        <w:t xml:space="preserve">addition, all imaging was performed under a Food and Drug Administration (FDA)</w:t>
      </w:r>
      <w:r>
        <w:t xml:space="preserve"> </w:t>
      </w:r>
      <w:r>
        <w:t xml:space="preserve">approved physician’s Investigational New Drug application. MRI data were</w:t>
      </w:r>
      <w:r>
        <w:t xml:space="preserve"> </w:t>
      </w:r>
      <w:r>
        <w:t xml:space="preserve">acquired on a 1.5 T whole-body MRI scanner</w:t>
      </w:r>
      <w:r>
        <w:t xml:space="preserve"> </w:t>
      </w:r>
      <w:r>
        <w:t xml:space="preserve">(Siemens Avanto, Siemens Medical Solutions, Malvern, PA) with broadband</w:t>
      </w:r>
      <w:r>
        <w:t xml:space="preserve"> </w:t>
      </w:r>
      <w:r>
        <w:t xml:space="preserve">capabilities and a flexible 129Xe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 1/3 forced</w:t>
      </w:r>
      <w:r>
        <w:t xml:space="preserve"> </w:t>
      </w:r>
      <w:r>
        <w:t xml:space="preserve">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(2)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End w:id="27"/>
    <w:bookmarkStart w:id="33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(44)</w:t>
      </w:r>
      <w:r>
        <w:t xml:space="preserve">, hierarchical k-means</w:t>
      </w:r>
      <w:r>
        <w:t xml:space="preserve"> </w:t>
      </w:r>
      <w:r>
        <w:t xml:space="preserve">(42)</w:t>
      </w:r>
      <w:r>
        <w:t xml:space="preserve">, fuzzy spatial c-means</w:t>
      </w:r>
      <w:r>
        <w:t xml:space="preserve"> </w:t>
      </w:r>
      <w:r>
        <w:t xml:space="preserve">(7)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(54)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(46)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(55)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 and ANTsPy/ANTsPyNet.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</w:t>
      </w:r>
      <w:r>
        <w:t xml:space="preserve"> </w:t>
      </w:r>
      <w:r>
        <w:t xml:space="preserve">citation providing the online location of the original Harvard Dataverse data,</w:t>
      </w:r>
      <w:r>
        <w:t xml:space="preserve"> </w:t>
      </w:r>
      <w:r>
        <w:t xml:space="preserve">a header-modified version of these data a header-modified version of these</w:t>
      </w:r>
      <w:r>
        <w:t xml:space="preserve"> </w:t>
      </w:r>
      <w:r>
        <w:t xml:space="preserve">data which conform to canonical orientation is available in the GitHub repository</w:t>
      </w:r>
      <w:r>
        <w:t xml:space="preserve"> </w:t>
      </w:r>
      <w:r>
        <w:t xml:space="preserve">associated with this manuscript. Additional evaluation plots have also been</w:t>
      </w:r>
      <w:r>
        <w:t xml:space="preserve"> </w:t>
      </w:r>
      <w:r>
        <w:t xml:space="preserve">made available.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</w:t>
      </w:r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).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(54,44,12,8,32)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(46)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</w:t>
      </w:r>
      <w:r>
        <w:t xml:space="preserve"> </w:t>
      </w:r>
      <w:r>
        <w:t xml:space="preserve">This network,</w:t>
      </w:r>
      <w:r>
        <w:t xml:space="preserve"> </w:t>
      </w:r>
      <w:r>
        <w:t xml:space="preserve">“</w:t>
      </w:r>
      <w:r>
        <w:t xml:space="preserve">El Bicho,</w:t>
      </w:r>
      <w:r>
        <w:t xml:space="preserve">”</w:t>
      </w:r>
      <w:r>
        <w:t xml:space="preserve"> </w:t>
      </w:r>
      <w:r>
        <w:t xml:space="preserve">is a 2-D U-net</w:t>
      </w:r>
      <w:r>
        <w:t xml:space="preserve"> </w:t>
      </w:r>
      <w:r>
        <w:t xml:space="preserve">(47)</w:t>
      </w:r>
      <w:r>
        <w:t xml:space="preserve"> </w:t>
      </w:r>
      <w:r>
        <w:t xml:space="preserve">with</w:t>
      </w:r>
      <w:r>
        <w:t xml:space="preserve"> </w:t>
      </w:r>
      <w:r>
        <w:t xml:space="preserve">enhancements including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(28)</w:t>
      </w:r>
      <w:r>
        <w:t xml:space="preserve">, and recommended hyperparameters</w:t>
      </w:r>
      <w:r>
        <w:t xml:space="preserve"> </w:t>
      </w:r>
      <w:r>
        <w:t xml:space="preserve">(30)</w:t>
      </w:r>
      <w:r>
        <w:t xml:space="preserve">.</w:t>
      </w:r>
      <w:r>
        <w:t xml:space="preserve"> </w:t>
      </w:r>
      <w:r>
        <w:t xml:space="preserve">These include four encoding/decoding layers with 32 filters at the base layer (and doubled at each</w:t>
      </w:r>
      <w:r>
        <w:t xml:space="preserve"> </w:t>
      </w:r>
      <w:r>
        <w:t xml:space="preserve">subsequent layer). Training incorporated an 80/20 data split with data</w:t>
      </w:r>
      <w:r>
        <w:t xml:space="preserve"> </w:t>
      </w:r>
      <w:r>
        <w:t xml:space="preserve">augmentation using categorical cross entropy and a multi-label Dice function</w:t>
      </w:r>
      <w:r>
        <w:t xml:space="preserve"> </w:t>
      </w:r>
      <w:r>
        <w:t xml:space="preserve">(29)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3"/>
    <w:bookmarkEnd w:id="34"/>
    <w:bookmarkStart w:id="39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(20)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(15)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Specifically, we quantify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performed the following evaluations/experiments:</w:t>
      </w:r>
      <w:r>
        <w:rPr>
          <w:rStyle w:val="FootnoteReference"/>
        </w:rPr>
        <w:footnoteReference w:id="35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6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(14,31)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(13,12,11)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(15)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All four algorithms perform significantly better than a random classifier.</w:t>
      </w:r>
      <w:r>
        <w:t xml:space="preserve"> </w:t>
      </w:r>
      <w:r>
        <w:t xml:space="preserve">In the absence of ground truth, this type of evaluation does provide evidence</w:t>
      </w:r>
      <w:r>
        <w:t xml:space="preserve"> </w:t>
      </w:r>
      <w:r>
        <w:t xml:space="preserve">that all these algorithms produce measurements which are clinically relevant</w:t>
      </w:r>
      <w:r>
        <w:t xml:space="preserve"> </w:t>
      </w:r>
      <w:r>
        <w:t xml:space="preserve">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</w:t>
      </w:r>
      <w:r>
        <w:t xml:space="preserve"> </w:t>
      </w:r>
      <w:r>
        <w:t xml:space="preserve">achieve highly accurate diagnostic predictions with machine learning techniques</w:t>
      </w:r>
      <w:r>
        <w:t xml:space="preserve"> </w:t>
      </w:r>
      <w:r>
        <w:t xml:space="preserve">(16)</w:t>
      </w:r>
      <w:r>
        <w:t xml:space="preserve">.</w:t>
      </w:r>
    </w:p>
    <w:bookmarkEnd w:id="36"/>
    <w:bookmarkStart w:id="37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(44)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(44)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7"/>
    <w:bookmarkStart w:id="38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38"/>
    <w:bookmarkEnd w:id="39"/>
    <w:bookmarkStart w:id="4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is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(17)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(1,9)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(46)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(10)</w:t>
      </w:r>
      <w:r>
        <w:t xml:space="preserve">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0"/>
    <w:bookmarkEnd w:id="41"/>
    <w:bookmarkStart w:id="148" w:name="references"/>
    <w:p>
      <w:pPr>
        <w:pStyle w:val="Heading1"/>
      </w:pPr>
      <w:r>
        <w:t xml:space="preserve">References</w:t>
      </w:r>
    </w:p>
    <w:bookmarkStart w:id="147" w:name="refs"/>
    <w:bookmarkStart w:id="43" w:name="ref-Avants:2021un"/>
    <w:p>
      <w:pPr>
        <w:pStyle w:val="Bibliography"/>
      </w:pPr>
      <w:r>
        <w:t xml:space="preserve">1. Avants BB, Tustison NJ, Stone JR. Similarity-driven multi-view embeddings from high-dimensional biomedical data. Nature Computational Science 2021 doi:</w:t>
      </w:r>
      <w:r>
        <w:t xml:space="preserve"> </w:t>
      </w:r>
      <w:hyperlink r:id="rId42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43"/>
    <w:bookmarkStart w:id="45" w:name="ref-He_dataverse:2018"/>
    <w:p>
      <w:pPr>
        <w:pStyle w:val="Bibliography"/>
      </w:pPr>
      <w:r>
        <w:t xml:space="preserve">2.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4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45"/>
    <w:bookmarkStart w:id="47" w:name="ref-He:2019aa"/>
    <w:p>
      <w:pPr>
        <w:pStyle w:val="Bibliography"/>
      </w:pPr>
      <w:r>
        <w:t xml:space="preserve">3.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46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47"/>
    <w:bookmarkStart w:id="49" w:name="ref-Ray:2003aa"/>
    <w:p>
      <w:pPr>
        <w:pStyle w:val="Bibliography"/>
      </w:pPr>
      <w:r>
        <w:t xml:space="preserve">4.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4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49"/>
    <w:bookmarkStart w:id="51" w:name="ref-Chuang:2006aa"/>
    <w:p>
      <w:pPr>
        <w:pStyle w:val="Bibliography"/>
      </w:pPr>
      <w:r>
        <w:t xml:space="preserve">5.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50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51"/>
    <w:bookmarkStart w:id="52" w:name="ref-Bezdek:1981aa"/>
    <w:p>
      <w:pPr>
        <w:pStyle w:val="Bibliography"/>
      </w:pPr>
      <w:r>
        <w:t xml:space="preserve">6. Bezdek JC. Pattern recognition with fuzzy objective function algorithms. New York: Plenum Press; 1981.</w:t>
      </w:r>
    </w:p>
    <w:bookmarkEnd w:id="52"/>
    <w:bookmarkStart w:id="54" w:name="ref-Hughes:2018aa"/>
    <w:p>
      <w:pPr>
        <w:pStyle w:val="Bibliography"/>
      </w:pPr>
      <w:r>
        <w:t xml:space="preserve">7.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53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54"/>
    <w:bookmarkStart w:id="56" w:name="ref-Zha:2016aa"/>
    <w:p>
      <w:pPr>
        <w:pStyle w:val="Bibliography"/>
      </w:pPr>
      <w:r>
        <w:t xml:space="preserve">8.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5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6"/>
    <w:bookmarkStart w:id="58" w:name="ref-Stone:2020aa"/>
    <w:p>
      <w:pPr>
        <w:pStyle w:val="Bibliography"/>
      </w:pPr>
      <w:r>
        <w:t xml:space="preserve">9.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5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58"/>
    <w:bookmarkStart w:id="60" w:name="ref-Li:2020aa"/>
    <w:p>
      <w:pPr>
        <w:pStyle w:val="Bibliography"/>
      </w:pPr>
      <w:r>
        <w:t xml:space="preserve">10. Li Y, Sixou B, Peyrin F. A review of the deep learning methods for medical images super resolution problems. IRBM 2020 doi:</w:t>
      </w:r>
      <w:r>
        <w:t xml:space="preserve"> </w:t>
      </w:r>
      <w:hyperlink r:id="rId59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60"/>
    <w:bookmarkStart w:id="62" w:name="ref-Mammarappallil:2019aa"/>
    <w:p>
      <w:pPr>
        <w:pStyle w:val="Bibliography"/>
      </w:pPr>
      <w:r>
        <w:t xml:space="preserve">11.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61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62"/>
    <w:bookmarkStart w:id="64" w:name="ref-Santyr:2019aa"/>
    <w:p>
      <w:pPr>
        <w:pStyle w:val="Bibliography"/>
      </w:pPr>
      <w:r>
        <w:t xml:space="preserve">12.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63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64"/>
    <w:bookmarkStart w:id="66" w:name="ref-Myc:2020aa"/>
    <w:p>
      <w:pPr>
        <w:pStyle w:val="Bibliography"/>
      </w:pPr>
      <w:r>
        <w:t xml:space="preserve">13.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65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66"/>
    <w:bookmarkStart w:id="68" w:name="ref-Tustison:2014ab"/>
    <w:p>
      <w:pPr>
        <w:pStyle w:val="Bibliography"/>
      </w:pPr>
      <w:r>
        <w:t xml:space="preserve">14.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67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68"/>
    <w:bookmarkStart w:id="69" w:name="ref-Breiman:2001aa"/>
    <w:p>
      <w:pPr>
        <w:pStyle w:val="Bibliography"/>
      </w:pPr>
      <w:r>
        <w:t xml:space="preserve">15. Breiman L. Random forests. Machine Learning 2001;45:5–32.</w:t>
      </w:r>
    </w:p>
    <w:bookmarkEnd w:id="69"/>
    <w:bookmarkStart w:id="71" w:name="ref-Badnjevic:2018aa"/>
    <w:p>
      <w:pPr>
        <w:pStyle w:val="Bibliography"/>
      </w:pPr>
      <w:r>
        <w:t xml:space="preserve">16.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70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71"/>
    <w:bookmarkStart w:id="73" w:name="ref-Wolpert:1997aa"/>
    <w:p>
      <w:pPr>
        <w:pStyle w:val="Bibliography"/>
      </w:pPr>
      <w:r>
        <w:t xml:space="preserve">17. Wolpert DH, Macready WG. No free lunch theorems for optimization. Trans. Evol. Comp 1997;1:67–82 doi:</w:t>
      </w:r>
      <w:r>
        <w:t xml:space="preserve"> </w:t>
      </w:r>
      <w:hyperlink r:id="rId72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73"/>
    <w:bookmarkStart w:id="75" w:name="ref-Couch:2019aa"/>
    <w:p>
      <w:pPr>
        <w:pStyle w:val="Bibliography"/>
      </w:pPr>
      <w:r>
        <w:t xml:space="preserve">18.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74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75"/>
    <w:bookmarkStart w:id="77" w:name="ref-Wang:2004aa"/>
    <w:p>
      <w:pPr>
        <w:pStyle w:val="Bibliography"/>
      </w:pPr>
      <w:r>
        <w:t xml:space="preserve">19.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7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77"/>
    <w:bookmarkStart w:id="79" w:name="ref-Warfield:2004aa"/>
    <w:p>
      <w:pPr>
        <w:pStyle w:val="Bibliography"/>
      </w:pPr>
      <w:r>
        <w:t xml:space="preserve">20.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7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79"/>
    <w:bookmarkStart w:id="81" w:name="ref-Shen:2017aa"/>
    <w:p>
      <w:pPr>
        <w:pStyle w:val="Bibliography"/>
      </w:pPr>
      <w:r>
        <w:t xml:space="preserve">21. Shen D, Wu G, Suk H-I. Deep learning in medical image analysis. Annu Rev Biomed Eng 2017;19:221–248 doi:</w:t>
      </w:r>
      <w:r>
        <w:t xml:space="preserve"> </w:t>
      </w:r>
      <w:hyperlink r:id="rId80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81"/>
    <w:bookmarkStart w:id="83" w:name="ref-LeCun:2015aa"/>
    <w:p>
      <w:pPr>
        <w:pStyle w:val="Bibliography"/>
      </w:pPr>
      <w:r>
        <w:t xml:space="preserve">22. LeCun Y, Bengio Y, Hinton G. Deep learning. Nature 2015;521:436–44 doi:</w:t>
      </w:r>
      <w:r>
        <w:t xml:space="preserve"> </w:t>
      </w:r>
      <w:hyperlink r:id="rId82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83"/>
    <w:bookmarkStart w:id="85" w:name="ref-Svenningsen:2020aa"/>
    <w:p>
      <w:pPr>
        <w:pStyle w:val="Bibliography"/>
      </w:pPr>
      <w:r>
        <w:t xml:space="preserve">23.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84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85"/>
    <w:bookmarkStart w:id="86" w:name="ref-Dempster:1977aa"/>
    <w:p>
      <w:pPr>
        <w:pStyle w:val="Bibliography"/>
      </w:pPr>
      <w:r>
        <w:t xml:space="preserve">24.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6"/>
    <w:bookmarkStart w:id="88" w:name="ref-Thomen:2015aa"/>
    <w:p>
      <w:pPr>
        <w:pStyle w:val="Bibliography"/>
      </w:pPr>
      <w:r>
        <w:t xml:space="preserve">25.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87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88"/>
    <w:bookmarkStart w:id="90" w:name="ref-Kirby:2012ab"/>
    <w:p>
      <w:pPr>
        <w:pStyle w:val="Bibliography"/>
      </w:pPr>
      <w:r>
        <w:t xml:space="preserve">26.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89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90"/>
    <w:bookmarkStart w:id="92" w:name="ref-Lange:1999aa"/>
    <w:p>
      <w:pPr>
        <w:pStyle w:val="Bibliography"/>
      </w:pPr>
      <w:r>
        <w:t xml:space="preserve">27. Lange EE de, Mugler JP 3rd, Brookeman JR, et al. Lung air spaces: MR imaging evaluation with hyperpolarized 3He gas. Radiology 1999;210:851–7 doi:</w:t>
      </w:r>
      <w:r>
        <w:t xml:space="preserve"> </w:t>
      </w:r>
      <w:hyperlink r:id="rId91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92"/>
    <w:bookmarkStart w:id="94" w:name="ref-Schlemper:2019aa"/>
    <w:p>
      <w:pPr>
        <w:pStyle w:val="Bibliography"/>
      </w:pPr>
      <w:r>
        <w:t xml:space="preserve">28. Schlemper J, Oktay O, Schaap M, et al. Attention gated networks: Learning to leverage salient regions in medical images. Med Image Anal 2019;53:197–207 doi:</w:t>
      </w:r>
      <w:r>
        <w:t xml:space="preserve"> </w:t>
      </w:r>
      <w:hyperlink r:id="rId93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94"/>
    <w:bookmarkStart w:id="96" w:name="ref-Crum:2006aa"/>
    <w:p>
      <w:pPr>
        <w:pStyle w:val="Bibliography"/>
      </w:pPr>
      <w:r>
        <w:t xml:space="preserve">29. Crum WR, Camara O, Hill DLG. Generalized overlap measures for evaluation and validation in medical image analysis. IEEE Trans Med Imaging 2006;25:1451–61 doi:</w:t>
      </w:r>
      <w:r>
        <w:t xml:space="preserve"> </w:t>
      </w:r>
      <w:hyperlink r:id="rId95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96"/>
    <w:bookmarkStart w:id="98" w:name="ref-Isensee:2020aa"/>
    <w:p>
      <w:pPr>
        <w:pStyle w:val="Bibliography"/>
      </w:pPr>
      <w:r>
        <w:t xml:space="preserve">30.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97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98"/>
    <w:bookmarkStart w:id="100" w:name="ref-Tustison:2020aa"/>
    <w:p>
      <w:pPr>
        <w:pStyle w:val="Bibliography"/>
      </w:pPr>
      <w:r>
        <w:t xml:space="preserve">31. Tustison NJ, Cook PA, Holbrook AJ, et al. ANTsX: A dynamic ecosystem for quantitative biological and medical imaging. medRxiv 2021 doi:</w:t>
      </w:r>
      <w:r>
        <w:t xml:space="preserve"> </w:t>
      </w:r>
      <w:hyperlink r:id="rId99">
        <w:r>
          <w:rPr>
            <w:rStyle w:val="Hyperlink"/>
          </w:rPr>
          <w:t xml:space="preserve">10.1101/2020.10.19.20215392</w:t>
        </w:r>
      </w:hyperlink>
      <w:r>
        <w:t xml:space="preserve">.</w:t>
      </w:r>
    </w:p>
    <w:bookmarkEnd w:id="100"/>
    <w:bookmarkStart w:id="102" w:name="ref-Shammi:2021aa"/>
    <w:p>
      <w:pPr>
        <w:pStyle w:val="Bibliography"/>
      </w:pPr>
      <w:r>
        <w:t xml:space="preserve">32.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101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102"/>
    <w:bookmarkStart w:id="104" w:name="ref-Andersen:1996aa"/>
    <w:p>
      <w:pPr>
        <w:pStyle w:val="Bibliography"/>
      </w:pPr>
      <w:r>
        <w:t xml:space="preserve">33.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103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104"/>
    <w:bookmarkStart w:id="106" w:name="ref-Gudbjartsson:1995aa"/>
    <w:p>
      <w:pPr>
        <w:pStyle w:val="Bibliography"/>
      </w:pPr>
      <w:r>
        <w:t xml:space="preserve">34.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105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106"/>
    <w:bookmarkStart w:id="108" w:name="ref-Ashburner:2005aa"/>
    <w:p>
      <w:pPr>
        <w:pStyle w:val="Bibliography"/>
      </w:pPr>
      <w:r>
        <w:t xml:space="preserve">35. Ashburner J, Friston KJ. Unified segmentation. Neuroimage 2005;26:839–51 doi:</w:t>
      </w:r>
      <w:r>
        <w:t xml:space="preserve"> </w:t>
      </w:r>
      <w:hyperlink r:id="rId107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108"/>
    <w:bookmarkStart w:id="110" w:name="ref-Avants:2011aa"/>
    <w:p>
      <w:pPr>
        <w:pStyle w:val="Bibliography"/>
      </w:pPr>
      <w:r>
        <w:t xml:space="preserve">36.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109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110"/>
    <w:bookmarkStart w:id="112" w:name="ref-Collewet:2004aa"/>
    <w:p>
      <w:pPr>
        <w:pStyle w:val="Bibliography"/>
      </w:pPr>
      <w:r>
        <w:t xml:space="preserve">37.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111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112"/>
    <w:bookmarkStart w:id="114" w:name="ref-Wendt:1994aa"/>
    <w:p>
      <w:pPr>
        <w:pStyle w:val="Bibliography"/>
      </w:pPr>
      <w:r>
        <w:t xml:space="preserve">38. Wendt RE 3rd. Automatic adjustment of contrast and brightness of magnetic resonance images. J Digit Imaging 1994;7:95–7 doi:</w:t>
      </w:r>
      <w:r>
        <w:t xml:space="preserve"> </w:t>
      </w:r>
      <w:hyperlink r:id="rId113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114"/>
    <w:bookmarkStart w:id="116" w:name="ref-De-Nunzio:2015aa"/>
    <w:p>
      <w:pPr>
        <w:pStyle w:val="Bibliography"/>
      </w:pPr>
      <w:r>
        <w:t xml:space="preserve">39. De Nunzio G, Cataldo R, Carlà A. Robust intensity standardization in brain magnetic resonance images. J Digit Imaging 2015;28:727–37 doi:</w:t>
      </w:r>
      <w:r>
        <w:t xml:space="preserve"> </w:t>
      </w:r>
      <w:hyperlink r:id="rId115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116"/>
    <w:bookmarkStart w:id="118" w:name="ref-Nyul:2000aa"/>
    <w:p>
      <w:pPr>
        <w:pStyle w:val="Bibliography"/>
      </w:pPr>
      <w:r>
        <w:t xml:space="preserve">40.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117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118"/>
    <w:bookmarkStart w:id="120" w:name="ref-Nyul:1999aa"/>
    <w:p>
      <w:pPr>
        <w:pStyle w:val="Bibliography"/>
      </w:pPr>
      <w:r>
        <w:t xml:space="preserve">41.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119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120"/>
    <w:bookmarkStart w:id="122" w:name="ref-Kirby:2012aa"/>
    <w:p>
      <w:pPr>
        <w:pStyle w:val="Bibliography"/>
      </w:pPr>
      <w:r>
        <w:t xml:space="preserve">42.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121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122"/>
    <w:bookmarkStart w:id="124" w:name="ref-He:2020aa"/>
    <w:p>
      <w:pPr>
        <w:pStyle w:val="Bibliography"/>
      </w:pPr>
      <w:r>
        <w:t xml:space="preserve">43.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123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124"/>
    <w:bookmarkStart w:id="126" w:name="ref-He:2016aa"/>
    <w:p>
      <w:pPr>
        <w:pStyle w:val="Bibliography"/>
      </w:pPr>
      <w:r>
        <w:t xml:space="preserve">44.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125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126"/>
    <w:bookmarkStart w:id="128" w:name="ref-Woodhouse:2005aa"/>
    <w:p>
      <w:pPr>
        <w:pStyle w:val="Bibliography"/>
      </w:pPr>
      <w:r>
        <w:t xml:space="preserve">45.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127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128"/>
    <w:bookmarkStart w:id="130" w:name="ref-Tustison:2019ac"/>
    <w:p>
      <w:pPr>
        <w:pStyle w:val="Bibliography"/>
      </w:pPr>
      <w:r>
        <w:t xml:space="preserve">46.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29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30"/>
    <w:bookmarkStart w:id="132" w:name="ref-Falk:2019aa"/>
    <w:p>
      <w:pPr>
        <w:pStyle w:val="Bibliography"/>
      </w:pPr>
      <w:r>
        <w:t xml:space="preserve">47. Falk T, Mai D, Bensch R, et al. U-net: Deep learning for cell counting, detection, and morphometry. Nat Methods 2019;16:67–70 doi:</w:t>
      </w:r>
      <w:r>
        <w:t xml:space="preserve"> </w:t>
      </w:r>
      <w:hyperlink r:id="rId131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32"/>
    <w:bookmarkStart w:id="134" w:name="ref-Zhang:2018aa"/>
    <w:p>
      <w:pPr>
        <w:pStyle w:val="Bibliography"/>
      </w:pPr>
      <w:r>
        <w:t xml:space="preserve">48.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33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34"/>
    <w:bookmarkStart w:id="136" w:name="ref-Zhang:2001aa"/>
    <w:p>
      <w:pPr>
        <w:pStyle w:val="Bibliography"/>
      </w:pPr>
      <w:r>
        <w:t xml:space="preserve">49.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135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136"/>
    <w:bookmarkStart w:id="138" w:name="ref-Sled:1998aa"/>
    <w:p>
      <w:pPr>
        <w:pStyle w:val="Bibliography"/>
      </w:pPr>
      <w:r>
        <w:t xml:space="preserve">50.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137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138"/>
    <w:bookmarkStart w:id="139" w:name="ref-Samee:2003aa"/>
    <w:p>
      <w:pPr>
        <w:pStyle w:val="Bibliography"/>
      </w:pPr>
      <w:r>
        <w:t xml:space="preserve">51.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139"/>
    <w:bookmarkStart w:id="140" w:name="ref-Altes:2001aa"/>
    <w:p>
      <w:pPr>
        <w:pStyle w:val="Bibliography"/>
      </w:pPr>
      <w:r>
        <w:t xml:space="preserve">52.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140"/>
    <w:bookmarkStart w:id="142" w:name="ref-Tustison:2010ac"/>
    <w:p>
      <w:pPr>
        <w:pStyle w:val="Bibliography"/>
      </w:pPr>
      <w:r>
        <w:t xml:space="preserve">53.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141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142"/>
    <w:bookmarkStart w:id="144" w:name="ref-Tustison:2011aa"/>
    <w:p>
      <w:pPr>
        <w:pStyle w:val="Bibliography"/>
      </w:pPr>
      <w:r>
        <w:t xml:space="preserve">54.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143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144"/>
    <w:bookmarkStart w:id="146" w:name="ref-Tustison:2013aa"/>
    <w:p>
      <w:pPr>
        <w:pStyle w:val="Bibliography"/>
      </w:pPr>
      <w:r>
        <w:t xml:space="preserve">55.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45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https://github.com/ntustison/Histograms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</w:t>
      </w:r>
      <w:r>
        <w:t xml:space="preserve"> </w:t>
      </w:r>
      <w:r>
        <w:t xml:space="preserve">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 Dr. Altes.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contentions stand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9" Target="https://doi.org/10.1002/(sici)1522-2594(199912)42:6&lt;1072::aid-mrm11&gt;3.0.co;2-m" TargetMode="External" /><Relationship Type="http://schemas.openxmlformats.org/officeDocument/2006/relationships/hyperlink" Id="rId127" Target="https://doi.org/10.1002/jmri.20290" TargetMode="External" /><Relationship Type="http://schemas.openxmlformats.org/officeDocument/2006/relationships/hyperlink" Id="rId143" Target="https://doi.org/10.1002/jmri.22738" TargetMode="External" /><Relationship Type="http://schemas.openxmlformats.org/officeDocument/2006/relationships/hyperlink" Id="rId53" Target="https://doi.org/10.1002/jmri.25804" TargetMode="External" /><Relationship Type="http://schemas.openxmlformats.org/officeDocument/2006/relationships/hyperlink" Id="rId105" Target="https://doi.org/10.1002/mrm.1910340618" TargetMode="External" /><Relationship Type="http://schemas.openxmlformats.org/officeDocument/2006/relationships/hyperlink" Id="rId103" Target="https://doi.org/10.1002/mrm.1910360222" TargetMode="External" /><Relationship Type="http://schemas.openxmlformats.org/officeDocument/2006/relationships/hyperlink" Id="rId113" Target="https://doi.org/10.1007/BF03168430" TargetMode="External" /><Relationship Type="http://schemas.openxmlformats.org/officeDocument/2006/relationships/hyperlink" Id="rId115" Target="https://doi.org/10.1007/s10278-015-9782-8" TargetMode="External" /><Relationship Type="http://schemas.openxmlformats.org/officeDocument/2006/relationships/hyperlink" Id="rId109" Target="https://doi.org/10.1007/s12021-011-9109-y" TargetMode="External" /><Relationship Type="http://schemas.openxmlformats.org/officeDocument/2006/relationships/hyperlink" Id="rId121" Target="https://doi.org/10.1016/j.acra.2011.10.007" TargetMode="External" /><Relationship Type="http://schemas.openxmlformats.org/officeDocument/2006/relationships/hyperlink" Id="rId55" Target="https://doi.org/10.1016/j.acra.2016.04.005" TargetMode="External" /><Relationship Type="http://schemas.openxmlformats.org/officeDocument/2006/relationships/hyperlink" Id="rId125" Target="https://doi.org/10.1016/j.acra.2016.07.014" TargetMode="External" /><Relationship Type="http://schemas.openxmlformats.org/officeDocument/2006/relationships/hyperlink" Id="rId63" Target="https://doi.org/10.1016/j.acra.2018.04.024" TargetMode="External" /><Relationship Type="http://schemas.openxmlformats.org/officeDocument/2006/relationships/hyperlink" Id="rId129" Target="https://doi.org/10.1016/j.acra.2018.08.003" TargetMode="External" /><Relationship Type="http://schemas.openxmlformats.org/officeDocument/2006/relationships/hyperlink" Id="rId46" Target="https://doi.org/10.1016/j.acra.2018.08.015" TargetMode="External" /><Relationship Type="http://schemas.openxmlformats.org/officeDocument/2006/relationships/hyperlink" Id="rId123" Target="https://doi.org/10.1016/j.acra.2019.10.016" TargetMode="External" /><Relationship Type="http://schemas.openxmlformats.org/officeDocument/2006/relationships/hyperlink" Id="rId84" Target="https://doi.org/10.1016/j.acra.2020.04.025" TargetMode="External" /><Relationship Type="http://schemas.openxmlformats.org/officeDocument/2006/relationships/hyperlink" Id="rId101" Target="https://doi.org/10.1016/j.acra.2021.01.007" TargetMode="External" /><Relationship Type="http://schemas.openxmlformats.org/officeDocument/2006/relationships/hyperlink" Id="rId50" Target="https://doi.org/10.1016/j.compmedimag.2005.10.001" TargetMode="External" /><Relationship Type="http://schemas.openxmlformats.org/officeDocument/2006/relationships/hyperlink" Id="rId59" Target="https://doi.org/10.1016/j.irbm.2020.08.004" TargetMode="External" /><Relationship Type="http://schemas.openxmlformats.org/officeDocument/2006/relationships/hyperlink" Id="rId74" Target="https://doi.org/10.1016/j.jcf.2019.03.005" TargetMode="External" /><Relationship Type="http://schemas.openxmlformats.org/officeDocument/2006/relationships/hyperlink" Id="rId93" Target="https://doi.org/10.1016/j.media.2019.01.012" TargetMode="External" /><Relationship Type="http://schemas.openxmlformats.org/officeDocument/2006/relationships/hyperlink" Id="rId111" Target="https://doi.org/10.1016/j.mri.2003.09.001" TargetMode="External" /><Relationship Type="http://schemas.openxmlformats.org/officeDocument/2006/relationships/hyperlink" Id="rId107" Target="https://doi.org/10.1016/j.neuroimage.2005.02.018" TargetMode="External" /><Relationship Type="http://schemas.openxmlformats.org/officeDocument/2006/relationships/hyperlink" Id="rId67" Target="https://doi.org/10.1016/j.neuroimage.2014.05.044" TargetMode="External" /><Relationship Type="http://schemas.openxmlformats.org/officeDocument/2006/relationships/hyperlink" Id="rId82" Target="https://doi.org/10.1038/nature14539" TargetMode="External" /><Relationship Type="http://schemas.openxmlformats.org/officeDocument/2006/relationships/hyperlink" Id="rId131" Target="https://doi.org/10.1038/s41592-018-0261-2" TargetMode="External" /><Relationship Type="http://schemas.openxmlformats.org/officeDocument/2006/relationships/hyperlink" Id="rId97" Target="https://doi.org/10.1038/s41592-020-01008-z" TargetMode="External" /><Relationship Type="http://schemas.openxmlformats.org/officeDocument/2006/relationships/hyperlink" Id="rId70" Target="https://doi.org/10.1038/s41598-018-30116-2" TargetMode="External" /><Relationship Type="http://schemas.openxmlformats.org/officeDocument/2006/relationships/hyperlink" Id="rId42" Target="https://doi.org/10.1038/s43588-021-00049-4" TargetMode="External" /><Relationship Type="http://schemas.openxmlformats.org/officeDocument/2006/relationships/hyperlink" Id="rId57" Target="https://doi.org/10.1089/neu.2020.7141" TargetMode="External" /><Relationship Type="http://schemas.openxmlformats.org/officeDocument/2006/relationships/hyperlink" Id="rId61" Target="https://doi.org/10.1097/RTI.0000000000000392" TargetMode="External" /><Relationship Type="http://schemas.openxmlformats.org/officeDocument/2006/relationships/hyperlink" Id="rId99" Target="https://doi.org/10.1101/2020.10.19.20215392" TargetMode="External" /><Relationship Type="http://schemas.openxmlformats.org/officeDocument/2006/relationships/hyperlink" Id="rId137" Target="https://doi.org/10.1109/42.668698" TargetMode="External" /><Relationship Type="http://schemas.openxmlformats.org/officeDocument/2006/relationships/hyperlink" Id="rId117" Target="https://doi.org/10.1109/42.836373" TargetMode="External" /><Relationship Type="http://schemas.openxmlformats.org/officeDocument/2006/relationships/hyperlink" Id="rId135" Target="https://doi.org/10.1109/42.906424" TargetMode="External" /><Relationship Type="http://schemas.openxmlformats.org/officeDocument/2006/relationships/hyperlink" Id="rId72" Target="https://doi.org/10.1109/4235.585893" TargetMode="External" /><Relationship Type="http://schemas.openxmlformats.org/officeDocument/2006/relationships/hyperlink" Id="rId133" Target="https://doi.org/10.1109/CVPR.2018.00068" TargetMode="External" /><Relationship Type="http://schemas.openxmlformats.org/officeDocument/2006/relationships/hyperlink" Id="rId48" Target="https://doi.org/10.1109/TMI.2002.808354" TargetMode="External" /><Relationship Type="http://schemas.openxmlformats.org/officeDocument/2006/relationships/hyperlink" Id="rId78" Target="https://doi.org/10.1109/TMI.2004.828354" TargetMode="External" /><Relationship Type="http://schemas.openxmlformats.org/officeDocument/2006/relationships/hyperlink" Id="rId95" Target="https://doi.org/10.1109/TMI.2006.880587" TargetMode="External" /><Relationship Type="http://schemas.openxmlformats.org/officeDocument/2006/relationships/hyperlink" Id="rId141" Target="https://doi.org/10.1109/TMI.2010.2046908" TargetMode="External" /><Relationship Type="http://schemas.openxmlformats.org/officeDocument/2006/relationships/hyperlink" Id="rId76" Target="https://doi.org/10.1109/tip.2003.819861" TargetMode="External" /><Relationship Type="http://schemas.openxmlformats.org/officeDocument/2006/relationships/hyperlink" Id="rId65" Target="https://doi.org/10.1136/thoraxjnl-2020-214924" TargetMode="External" /><Relationship Type="http://schemas.openxmlformats.org/officeDocument/2006/relationships/hyperlink" Id="rId80" Target="https://doi.org/10.1146/annurev-bioeng-071516-044442" TargetMode="External" /><Relationship Type="http://schemas.openxmlformats.org/officeDocument/2006/relationships/hyperlink" Id="rId89" Target="https://doi.org/10.1148/radiol.12120485" TargetMode="External" /><Relationship Type="http://schemas.openxmlformats.org/officeDocument/2006/relationships/hyperlink" Id="rId87" Target="https://doi.org/10.1148/radiol.14140080" TargetMode="External" /><Relationship Type="http://schemas.openxmlformats.org/officeDocument/2006/relationships/hyperlink" Id="rId91" Target="https://doi.org/10.1148/radiology.210.3.r99fe08851" TargetMode="External" /><Relationship Type="http://schemas.openxmlformats.org/officeDocument/2006/relationships/hyperlink" Id="rId145" Target="https://doi.org/10.3389/fnins.2013.00162" TargetMode="External" /><Relationship Type="http://schemas.openxmlformats.org/officeDocument/2006/relationships/hyperlink" Id="rId44" Target="https://doi.org/10.7910/DVN/FCQWP1" TargetMode="External" /><Relationship Type="http://schemas.openxmlformats.org/officeDocument/2006/relationships/hyperlink" Id="rId30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https://doi.org/10.1002/(sici)1522-2594(199912)42:6&lt;1072::aid-mrm11&gt;3.0.co;2-m" TargetMode="External" /><Relationship Type="http://schemas.openxmlformats.org/officeDocument/2006/relationships/hyperlink" Id="rId127" Target="https://doi.org/10.1002/jmri.20290" TargetMode="External" /><Relationship Type="http://schemas.openxmlformats.org/officeDocument/2006/relationships/hyperlink" Id="rId143" Target="https://doi.org/10.1002/jmri.22738" TargetMode="External" /><Relationship Type="http://schemas.openxmlformats.org/officeDocument/2006/relationships/hyperlink" Id="rId53" Target="https://doi.org/10.1002/jmri.25804" TargetMode="External" /><Relationship Type="http://schemas.openxmlformats.org/officeDocument/2006/relationships/hyperlink" Id="rId105" Target="https://doi.org/10.1002/mrm.1910340618" TargetMode="External" /><Relationship Type="http://schemas.openxmlformats.org/officeDocument/2006/relationships/hyperlink" Id="rId103" Target="https://doi.org/10.1002/mrm.1910360222" TargetMode="External" /><Relationship Type="http://schemas.openxmlformats.org/officeDocument/2006/relationships/hyperlink" Id="rId113" Target="https://doi.org/10.1007/BF03168430" TargetMode="External" /><Relationship Type="http://schemas.openxmlformats.org/officeDocument/2006/relationships/hyperlink" Id="rId115" Target="https://doi.org/10.1007/s10278-015-9782-8" TargetMode="External" /><Relationship Type="http://schemas.openxmlformats.org/officeDocument/2006/relationships/hyperlink" Id="rId109" Target="https://doi.org/10.1007/s12021-011-9109-y" TargetMode="External" /><Relationship Type="http://schemas.openxmlformats.org/officeDocument/2006/relationships/hyperlink" Id="rId121" Target="https://doi.org/10.1016/j.acra.2011.10.007" TargetMode="External" /><Relationship Type="http://schemas.openxmlformats.org/officeDocument/2006/relationships/hyperlink" Id="rId55" Target="https://doi.org/10.1016/j.acra.2016.04.005" TargetMode="External" /><Relationship Type="http://schemas.openxmlformats.org/officeDocument/2006/relationships/hyperlink" Id="rId125" Target="https://doi.org/10.1016/j.acra.2016.07.014" TargetMode="External" /><Relationship Type="http://schemas.openxmlformats.org/officeDocument/2006/relationships/hyperlink" Id="rId63" Target="https://doi.org/10.1016/j.acra.2018.04.024" TargetMode="External" /><Relationship Type="http://schemas.openxmlformats.org/officeDocument/2006/relationships/hyperlink" Id="rId129" Target="https://doi.org/10.1016/j.acra.2018.08.003" TargetMode="External" /><Relationship Type="http://schemas.openxmlformats.org/officeDocument/2006/relationships/hyperlink" Id="rId46" Target="https://doi.org/10.1016/j.acra.2018.08.015" TargetMode="External" /><Relationship Type="http://schemas.openxmlformats.org/officeDocument/2006/relationships/hyperlink" Id="rId123" Target="https://doi.org/10.1016/j.acra.2019.10.016" TargetMode="External" /><Relationship Type="http://schemas.openxmlformats.org/officeDocument/2006/relationships/hyperlink" Id="rId84" Target="https://doi.org/10.1016/j.acra.2020.04.025" TargetMode="External" /><Relationship Type="http://schemas.openxmlformats.org/officeDocument/2006/relationships/hyperlink" Id="rId101" Target="https://doi.org/10.1016/j.acra.2021.01.007" TargetMode="External" /><Relationship Type="http://schemas.openxmlformats.org/officeDocument/2006/relationships/hyperlink" Id="rId50" Target="https://doi.org/10.1016/j.compmedimag.2005.10.001" TargetMode="External" /><Relationship Type="http://schemas.openxmlformats.org/officeDocument/2006/relationships/hyperlink" Id="rId59" Target="https://doi.org/10.1016/j.irbm.2020.08.004" TargetMode="External" /><Relationship Type="http://schemas.openxmlformats.org/officeDocument/2006/relationships/hyperlink" Id="rId74" Target="https://doi.org/10.1016/j.jcf.2019.03.005" TargetMode="External" /><Relationship Type="http://schemas.openxmlformats.org/officeDocument/2006/relationships/hyperlink" Id="rId93" Target="https://doi.org/10.1016/j.media.2019.01.012" TargetMode="External" /><Relationship Type="http://schemas.openxmlformats.org/officeDocument/2006/relationships/hyperlink" Id="rId111" Target="https://doi.org/10.1016/j.mri.2003.09.001" TargetMode="External" /><Relationship Type="http://schemas.openxmlformats.org/officeDocument/2006/relationships/hyperlink" Id="rId107" Target="https://doi.org/10.1016/j.neuroimage.2005.02.018" TargetMode="External" /><Relationship Type="http://schemas.openxmlformats.org/officeDocument/2006/relationships/hyperlink" Id="rId67" Target="https://doi.org/10.1016/j.neuroimage.2014.05.044" TargetMode="External" /><Relationship Type="http://schemas.openxmlformats.org/officeDocument/2006/relationships/hyperlink" Id="rId82" Target="https://doi.org/10.1038/nature14539" TargetMode="External" /><Relationship Type="http://schemas.openxmlformats.org/officeDocument/2006/relationships/hyperlink" Id="rId131" Target="https://doi.org/10.1038/s41592-018-0261-2" TargetMode="External" /><Relationship Type="http://schemas.openxmlformats.org/officeDocument/2006/relationships/hyperlink" Id="rId97" Target="https://doi.org/10.1038/s41592-020-01008-z" TargetMode="External" /><Relationship Type="http://schemas.openxmlformats.org/officeDocument/2006/relationships/hyperlink" Id="rId70" Target="https://doi.org/10.1038/s41598-018-30116-2" TargetMode="External" /><Relationship Type="http://schemas.openxmlformats.org/officeDocument/2006/relationships/hyperlink" Id="rId42" Target="https://doi.org/10.1038/s43588-021-00049-4" TargetMode="External" /><Relationship Type="http://schemas.openxmlformats.org/officeDocument/2006/relationships/hyperlink" Id="rId57" Target="https://doi.org/10.1089/neu.2020.7141" TargetMode="External" /><Relationship Type="http://schemas.openxmlformats.org/officeDocument/2006/relationships/hyperlink" Id="rId61" Target="https://doi.org/10.1097/RTI.0000000000000392" TargetMode="External" /><Relationship Type="http://schemas.openxmlformats.org/officeDocument/2006/relationships/hyperlink" Id="rId99" Target="https://doi.org/10.1101/2020.10.19.20215392" TargetMode="External" /><Relationship Type="http://schemas.openxmlformats.org/officeDocument/2006/relationships/hyperlink" Id="rId137" Target="https://doi.org/10.1109/42.668698" TargetMode="External" /><Relationship Type="http://schemas.openxmlformats.org/officeDocument/2006/relationships/hyperlink" Id="rId117" Target="https://doi.org/10.1109/42.836373" TargetMode="External" /><Relationship Type="http://schemas.openxmlformats.org/officeDocument/2006/relationships/hyperlink" Id="rId135" Target="https://doi.org/10.1109/42.906424" TargetMode="External" /><Relationship Type="http://schemas.openxmlformats.org/officeDocument/2006/relationships/hyperlink" Id="rId72" Target="https://doi.org/10.1109/4235.585893" TargetMode="External" /><Relationship Type="http://schemas.openxmlformats.org/officeDocument/2006/relationships/hyperlink" Id="rId133" Target="https://doi.org/10.1109/CVPR.2018.00068" TargetMode="External" /><Relationship Type="http://schemas.openxmlformats.org/officeDocument/2006/relationships/hyperlink" Id="rId48" Target="https://doi.org/10.1109/TMI.2002.808354" TargetMode="External" /><Relationship Type="http://schemas.openxmlformats.org/officeDocument/2006/relationships/hyperlink" Id="rId78" Target="https://doi.org/10.1109/TMI.2004.828354" TargetMode="External" /><Relationship Type="http://schemas.openxmlformats.org/officeDocument/2006/relationships/hyperlink" Id="rId95" Target="https://doi.org/10.1109/TMI.2006.880587" TargetMode="External" /><Relationship Type="http://schemas.openxmlformats.org/officeDocument/2006/relationships/hyperlink" Id="rId141" Target="https://doi.org/10.1109/TMI.2010.2046908" TargetMode="External" /><Relationship Type="http://schemas.openxmlformats.org/officeDocument/2006/relationships/hyperlink" Id="rId76" Target="https://doi.org/10.1109/tip.2003.819861" TargetMode="External" /><Relationship Type="http://schemas.openxmlformats.org/officeDocument/2006/relationships/hyperlink" Id="rId65" Target="https://doi.org/10.1136/thoraxjnl-2020-214924" TargetMode="External" /><Relationship Type="http://schemas.openxmlformats.org/officeDocument/2006/relationships/hyperlink" Id="rId80" Target="https://doi.org/10.1146/annurev-bioeng-071516-044442" TargetMode="External" /><Relationship Type="http://schemas.openxmlformats.org/officeDocument/2006/relationships/hyperlink" Id="rId89" Target="https://doi.org/10.1148/radiol.12120485" TargetMode="External" /><Relationship Type="http://schemas.openxmlformats.org/officeDocument/2006/relationships/hyperlink" Id="rId87" Target="https://doi.org/10.1148/radiol.14140080" TargetMode="External" /><Relationship Type="http://schemas.openxmlformats.org/officeDocument/2006/relationships/hyperlink" Id="rId91" Target="https://doi.org/10.1148/radiology.210.3.r99fe08851" TargetMode="External" /><Relationship Type="http://schemas.openxmlformats.org/officeDocument/2006/relationships/hyperlink" Id="rId145" Target="https://doi.org/10.3389/fnins.2013.00162" TargetMode="External" /><Relationship Type="http://schemas.openxmlformats.org/officeDocument/2006/relationships/hyperlink" Id="rId44" Target="https://doi.org/10.7910/DVN/FCQWP1" TargetMode="External" /><Relationship Type="http://schemas.openxmlformats.org/officeDocument/2006/relationships/hyperlink" Id="rId30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2021-04-16T21:53:58Z</dcterms:created>
  <dcterms:modified xsi:type="dcterms:W3CDTF">2021-04-16T21:53:58Z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