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5DA54" w14:textId="77777777" w:rsidR="00832028" w:rsidRDefault="003F39EC" w:rsidP="005A5EC2">
      <w:pPr>
        <w:pStyle w:val="Heading2"/>
        <w:jc w:val="both"/>
      </w:pPr>
      <w:bookmarkStart w:id="0" w:name="image-analysis"/>
      <w:r>
        <w:t>Image analysis</w:t>
      </w:r>
    </w:p>
    <w:p w14:paraId="31A57CBE" w14:textId="77777777" w:rsidR="00832028" w:rsidRDefault="003F39EC" w:rsidP="005A5EC2">
      <w:pPr>
        <w:pStyle w:val="FirstParagraph"/>
        <w:jc w:val="both"/>
      </w:pPr>
      <w:r>
        <w:t xml:space="preserve">Image processing leveraged the open-source ANTsX software ecosystem (Tustison et al. 2021) with a particular focus on specific deep learning </w:t>
      </w:r>
      <w:r>
        <w:t>applications developed for neuroimaging made available for both Python and R users via the ANTsXNet (ANTsPyNet/ANTsRNet) libraries. Specifically, for the work described here, white matter hyperintensity segmentation and lobar parcellation based on the Desi</w:t>
      </w:r>
      <w:r>
        <w:t>kan-Killiany-Tourville (DKT) cortical labels (Klein and Tourville 2012) employed the ANTsPyNet functions:</w:t>
      </w:r>
    </w:p>
    <w:p w14:paraId="34AF4FA7" w14:textId="77777777" w:rsidR="00832028" w:rsidRDefault="003F39EC" w:rsidP="005A5EC2">
      <w:pPr>
        <w:pStyle w:val="Compact"/>
        <w:numPr>
          <w:ilvl w:val="0"/>
          <w:numId w:val="2"/>
        </w:numPr>
        <w:jc w:val="both"/>
      </w:pPr>
      <w:r>
        <w:rPr>
          <w:rStyle w:val="VerbatimChar"/>
        </w:rPr>
        <w:t>sysu_white_matter_hypterintensity_segmentation</w:t>
      </w:r>
      <w:r>
        <w:t xml:space="preserve"> and</w:t>
      </w:r>
    </w:p>
    <w:p w14:paraId="448F9036" w14:textId="77777777" w:rsidR="00832028" w:rsidRDefault="003F39EC" w:rsidP="005A5EC2">
      <w:pPr>
        <w:pStyle w:val="Compact"/>
        <w:numPr>
          <w:ilvl w:val="0"/>
          <w:numId w:val="2"/>
        </w:numPr>
        <w:jc w:val="both"/>
      </w:pPr>
      <w:r>
        <w:rPr>
          <w:rStyle w:val="VerbatimChar"/>
        </w:rPr>
        <w:t>desikan_killiany_tourville_labeling</w:t>
      </w:r>
      <w:r>
        <w:t>,</w:t>
      </w:r>
    </w:p>
    <w:p w14:paraId="529C3997" w14:textId="77777777" w:rsidR="00832028" w:rsidRDefault="003F39EC" w:rsidP="005A5EC2">
      <w:pPr>
        <w:pStyle w:val="FirstParagraph"/>
        <w:jc w:val="both"/>
      </w:pPr>
      <w:r>
        <w:t>respectively. Note that in addition to the netework architectu</w:t>
      </w:r>
      <w:r>
        <w:t xml:space="preserve">res being specified by the ANTsXNet functions, data (including both weights and ancillary image data, such as templates) are also available and automatically downloaded from </w:t>
      </w:r>
      <w:hyperlink r:id="rId7">
        <w:r>
          <w:rPr>
            <w:rStyle w:val="Hyperlink"/>
          </w:rPr>
          <w:t>https://figshare.com</w:t>
        </w:r>
      </w:hyperlink>
      <w:r>
        <w:t xml:space="preserve"> to a specified cache </w:t>
      </w:r>
      <w:r>
        <w:t>directory and stored for subsequent use.</w:t>
      </w:r>
    </w:p>
    <w:p w14:paraId="4E5A24C1" w14:textId="77777777" w:rsidR="00832028" w:rsidRDefault="003F39EC" w:rsidP="005A5EC2">
      <w:pPr>
        <w:pStyle w:val="BodyText"/>
        <w:jc w:val="both"/>
      </w:pPr>
      <w:r>
        <w:rPr>
          <w:b/>
        </w:rPr>
        <w:t>White matter hyperintensity segmentation.</w:t>
      </w:r>
      <w:r>
        <w:t xml:space="preserve"> In conjunction with the International Conference on Medical Image Computing and Computer Assisted Intervention (MICCAI) held in 2017, a challenge was held for the automatic </w:t>
      </w:r>
      <w:r>
        <w:t>segmentation of white matter hyperintensities using T1-weighted and FLAIR images (Kuijf et al. 2019). Image data from five separate collection sites were used for training and testing of algorithms from 20 different teams. The winning entry used a simplifi</w:t>
      </w:r>
      <w:r>
        <w:t>ed preprocessing scheme (e.g., simple thresholding for brain extraction) and an ensemble (</w:t>
      </w:r>
      <m:oMath>
        <m:r>
          <w:rPr>
            <w:rFonts w:ascii="Cambria Math" w:hAnsi="Cambria Math"/>
          </w:rPr>
          <m:t>n</m:t>
        </m:r>
        <m:r>
          <w:rPr>
            <w:rFonts w:ascii="Cambria Math" w:hAnsi="Cambria Math"/>
          </w:rPr>
          <m:t>=3</m:t>
        </m:r>
      </m:oMath>
      <w:r>
        <w:t>) of randomly initialized 2-D U-nets (Falk et al. 2019) to produce the probabilistic output (Li et al. 2018). Importantly, they made both the architecture and wei</w:t>
      </w:r>
      <w:r>
        <w:t>ghts available to the public. This permitted a direct porting to the ANTsXNet libraries with the only difference being the substitution of the threshold-based brain extraction with a deep-learning approach (Tustison et al. 2021).</w:t>
      </w:r>
    </w:p>
    <w:p w14:paraId="7340E437" w14:textId="77777777" w:rsidR="00832028" w:rsidRDefault="003F39EC" w:rsidP="005A5EC2">
      <w:pPr>
        <w:pStyle w:val="BodyText"/>
        <w:jc w:val="both"/>
      </w:pPr>
      <w:r>
        <w:rPr>
          <w:b/>
        </w:rPr>
        <w:t>Lobar parcellation.</w:t>
      </w:r>
      <w:r>
        <w:t xml:space="preserve"> An aut</w:t>
      </w:r>
      <w:r>
        <w:t>omated, deep learning-based DKT labeling protocol for T1-weighted images was briefly described in (Tustison et al. 2021) where it was used to provide regional summary measures for the ANTsXNet cortical thickness pipeline. Data from multiple sites described</w:t>
      </w:r>
      <w:r>
        <w:t xml:space="preserve"> in (Tustison et al. 2014) was used to train two networks—one for the “inner” (e.g., subcortical, cerebellar) labels and one for the “outer” cortical labels. Training was performed using ANTsRNet with trained weights being cross-compatible with ANTsPyNet a</w:t>
      </w:r>
      <w:r>
        <w:t>s they are both Keras- based. Inputs include the T1-weighted image and spatial priors for each label being included as additional channels to enforce spatial constraints on the output. For both training and prediction, input T1-weighted images are skull-st</w:t>
      </w:r>
      <w:r>
        <w:t xml:space="preserve">ripped (Tustison et al. 2021) and transformed to the space of a cropped version of the MNI152 template (Fonov et al. 2009) (also the space of the spatial priors described above). Both networks use the U-net architecture with attention gating (Schlemper et </w:t>
      </w:r>
      <w:r>
        <w:t>al. 2019). Inner and outer networks are characterized by 8 and 16 filters at the base layer doubling at each subsequent layer for four total layers.</w:t>
      </w:r>
    </w:p>
    <w:p w14:paraId="1B800599" w14:textId="77777777" w:rsidR="00832028" w:rsidRDefault="003F39EC" w:rsidP="005A5EC2">
      <w:pPr>
        <w:pStyle w:val="BodyText"/>
        <w:jc w:val="both"/>
      </w:pPr>
      <w:r>
        <w:t>After an individual T1-weighted is labeled with the cortical DKT regions, the six-tissue (i.e., CSF, gray m</w:t>
      </w:r>
      <w:r>
        <w:t xml:space="preserve">atter, white matter, deep gray matter, cerebellum, and brain stem) </w:t>
      </w:r>
      <w:r>
        <w:lastRenderedPageBreak/>
        <w:t>segmentation network is applied to the skull stripped image. Cortical labels corresponding to the same hemispherical lobes are combined and then propagated through the non-CSF brain tissue,</w:t>
      </w:r>
      <w:r>
        <w:t xml:space="preserve"> using a fast marching approach (Sethian 1996), to produce left/right parcellations of the frontal, temporal, parietal, and occipital lobes, as well as left/right divisions of the brain stem and cerebellum.</w:t>
      </w:r>
    </w:p>
    <w:p w14:paraId="19637C8D" w14:textId="77777777" w:rsidR="00832028" w:rsidRDefault="003F39EC" w:rsidP="005A5EC2">
      <w:pPr>
        <w:jc w:val="both"/>
      </w:pPr>
      <w:r>
        <w:br w:type="page"/>
      </w:r>
    </w:p>
    <w:p w14:paraId="18ADE905" w14:textId="77777777" w:rsidR="00832028" w:rsidRDefault="003F39EC" w:rsidP="005A5EC2">
      <w:pPr>
        <w:pStyle w:val="Heading2"/>
        <w:jc w:val="both"/>
      </w:pPr>
      <w:bookmarkStart w:id="1" w:name="references"/>
      <w:bookmarkEnd w:id="0"/>
      <w:r>
        <w:lastRenderedPageBreak/>
        <w:t>References</w:t>
      </w:r>
    </w:p>
    <w:p w14:paraId="62D11658" w14:textId="77777777" w:rsidR="00832028" w:rsidRDefault="003F39EC" w:rsidP="005A5EC2">
      <w:pPr>
        <w:pStyle w:val="Bibliography"/>
        <w:jc w:val="both"/>
      </w:pPr>
      <w:bookmarkStart w:id="2" w:name="ref-Falk:2019aa"/>
      <w:bookmarkStart w:id="3" w:name="refs"/>
      <w:r>
        <w:t xml:space="preserve">Falk, Thorsten, Dominic Mai, Robert </w:t>
      </w:r>
      <w:r>
        <w:t xml:space="preserve">Bensch, Özgün Çiçek, Ahmed Abdulkadir, Yassine Marrakchi, Anton Böhm, et al. 2019. “U-Net: Deep Learning for Cell Counting, Detection, and Morphometry.” </w:t>
      </w:r>
      <w:r>
        <w:rPr>
          <w:i/>
        </w:rPr>
        <w:t>Nat Methods</w:t>
      </w:r>
      <w:r>
        <w:t xml:space="preserve"> 16 (1): 67–70. </w:t>
      </w:r>
      <w:hyperlink r:id="rId8">
        <w:r>
          <w:rPr>
            <w:rStyle w:val="Hyperlink"/>
          </w:rPr>
          <w:t>https://doi.org</w:t>
        </w:r>
        <w:r>
          <w:rPr>
            <w:rStyle w:val="Hyperlink"/>
          </w:rPr>
          <w:t>/10.1038/s41592-018-0261-2</w:t>
        </w:r>
      </w:hyperlink>
      <w:r>
        <w:t>.</w:t>
      </w:r>
    </w:p>
    <w:p w14:paraId="0A530A49" w14:textId="77777777" w:rsidR="00832028" w:rsidRDefault="003F39EC" w:rsidP="005A5EC2">
      <w:pPr>
        <w:pStyle w:val="Bibliography"/>
        <w:jc w:val="both"/>
      </w:pPr>
      <w:bookmarkStart w:id="4" w:name="ref-Fonov:2009aa"/>
      <w:bookmarkEnd w:id="2"/>
      <w:r>
        <w:t xml:space="preserve">Fonov, V. S., A. C. Evans, R. C. McKinstry, C. Almli, and D. L. Collins. 2009. “Unbiased Nonlinear Average Age-Appropriate Brain Templates from Birth to Adulthood.” </w:t>
      </w:r>
      <w:r>
        <w:rPr>
          <w:i/>
        </w:rPr>
        <w:t>NeuroImage</w:t>
      </w:r>
      <w:r>
        <w:t xml:space="preserve"> S102.</w:t>
      </w:r>
    </w:p>
    <w:p w14:paraId="2EBE3D9B" w14:textId="77777777" w:rsidR="00832028" w:rsidRDefault="003F39EC" w:rsidP="005A5EC2">
      <w:pPr>
        <w:pStyle w:val="Bibliography"/>
        <w:jc w:val="both"/>
      </w:pPr>
      <w:bookmarkStart w:id="5" w:name="ref-Klein:2012aa"/>
      <w:bookmarkEnd w:id="4"/>
      <w:r>
        <w:t>Klein, Arno, and Jason Tourville. 2012. “101 L</w:t>
      </w:r>
      <w:r>
        <w:t xml:space="preserve">abeled Brain Images and a Consistent Human Cortical Labeling Protocol.” </w:t>
      </w:r>
      <w:r>
        <w:rPr>
          <w:i/>
        </w:rPr>
        <w:t>Front Neurosci</w:t>
      </w:r>
      <w:r>
        <w:t xml:space="preserve"> 6: 171. </w:t>
      </w:r>
      <w:hyperlink r:id="rId9">
        <w:r>
          <w:rPr>
            <w:rStyle w:val="Hyperlink"/>
          </w:rPr>
          <w:t>https://doi.org/10.3389/fnins.2012.00171</w:t>
        </w:r>
      </w:hyperlink>
      <w:r>
        <w:t>.</w:t>
      </w:r>
    </w:p>
    <w:p w14:paraId="534E27CB" w14:textId="77777777" w:rsidR="00832028" w:rsidRDefault="003F39EC" w:rsidP="005A5EC2">
      <w:pPr>
        <w:pStyle w:val="Bibliography"/>
        <w:jc w:val="both"/>
      </w:pPr>
      <w:bookmarkStart w:id="6" w:name="ref-Kuijf:2019aa"/>
      <w:bookmarkEnd w:id="5"/>
      <w:r>
        <w:t>Kuijf, Hugo J, J Matthijs Biesbroek, Jeroen De Bresser, Rut</w:t>
      </w:r>
      <w:r>
        <w:t xml:space="preserve">ger Heinen, Simon Andermatt, Mariana Bento, Matt Berseth, et al. 2019. “Standardized Assessment of Automatic Segmentation of White Matter Hyperintensities and Results of the WMH Segmentation Challenge.” </w:t>
      </w:r>
      <w:r>
        <w:rPr>
          <w:i/>
        </w:rPr>
        <w:t>IEEE Trans Med Imaging</w:t>
      </w:r>
      <w:r>
        <w:t xml:space="preserve"> 38 (11): 2556–68. </w:t>
      </w:r>
      <w:hyperlink r:id="rId10">
        <w:r>
          <w:rPr>
            <w:rStyle w:val="Hyperlink"/>
          </w:rPr>
          <w:t>https://doi.org/10.1109/TMI.2019.2905770</w:t>
        </w:r>
      </w:hyperlink>
      <w:r>
        <w:t>.</w:t>
      </w:r>
    </w:p>
    <w:p w14:paraId="78597155" w14:textId="77777777" w:rsidR="00832028" w:rsidRDefault="003F39EC" w:rsidP="005A5EC2">
      <w:pPr>
        <w:pStyle w:val="Bibliography"/>
        <w:jc w:val="both"/>
      </w:pPr>
      <w:bookmarkStart w:id="7" w:name="ref-Li:2018aa"/>
      <w:bookmarkEnd w:id="6"/>
      <w:r>
        <w:t>Li, Hongwei, Gongfa Jiang, Jianguo Zhang, Ruixuan Wang, Zhaolei Wang, Wei-Shi Zheng, and Bjoern Menze. 2018. “Fully Convolutional Network Ensembles for White Matter H</w:t>
      </w:r>
      <w:r>
        <w:t xml:space="preserve">yperintensities Segmentation in MR Images.” </w:t>
      </w:r>
      <w:r>
        <w:rPr>
          <w:i/>
        </w:rPr>
        <w:t>Neuroimage</w:t>
      </w:r>
      <w:r>
        <w:t xml:space="preserve"> 183 (December): 650–65. </w:t>
      </w:r>
      <w:hyperlink r:id="rId11">
        <w:r>
          <w:rPr>
            <w:rStyle w:val="Hyperlink"/>
          </w:rPr>
          <w:t>https://doi.org/10.1016/j.neuroimage.2018.07.005</w:t>
        </w:r>
      </w:hyperlink>
      <w:r>
        <w:t>.</w:t>
      </w:r>
    </w:p>
    <w:p w14:paraId="1A5DBAE0" w14:textId="77777777" w:rsidR="00832028" w:rsidRDefault="003F39EC" w:rsidP="005A5EC2">
      <w:pPr>
        <w:pStyle w:val="Bibliography"/>
        <w:jc w:val="both"/>
      </w:pPr>
      <w:bookmarkStart w:id="8" w:name="ref-Schlemper:2019aa"/>
      <w:bookmarkEnd w:id="7"/>
      <w:r>
        <w:t>Schlemper, Jo, Ozan Oktay, Michiel Schaap, Mattias Heinrich</w:t>
      </w:r>
      <w:r>
        <w:t xml:space="preserve">, Bernhard Kainz, Ben Glocker, and Daniel Rueckert. 2019. “Attention Gated Networks: Learning to Leverage Salient Regions in Medical Images.” </w:t>
      </w:r>
      <w:r>
        <w:rPr>
          <w:i/>
        </w:rPr>
        <w:t>Med Image Anal</w:t>
      </w:r>
      <w:r>
        <w:t xml:space="preserve"> 53 (April): 197–207. </w:t>
      </w:r>
      <w:hyperlink r:id="rId12">
        <w:r>
          <w:rPr>
            <w:rStyle w:val="Hyperlink"/>
          </w:rPr>
          <w:t>https://doi.org</w:t>
        </w:r>
        <w:r>
          <w:rPr>
            <w:rStyle w:val="Hyperlink"/>
          </w:rPr>
          <w:t>/10.1016/j.media.2019.01.012</w:t>
        </w:r>
      </w:hyperlink>
      <w:r>
        <w:t>.</w:t>
      </w:r>
    </w:p>
    <w:p w14:paraId="18D6D38E" w14:textId="77777777" w:rsidR="00832028" w:rsidRDefault="003F39EC" w:rsidP="005A5EC2">
      <w:pPr>
        <w:pStyle w:val="Bibliography"/>
        <w:jc w:val="both"/>
      </w:pPr>
      <w:bookmarkStart w:id="9" w:name="ref-Sethian:1996vr"/>
      <w:bookmarkEnd w:id="8"/>
      <w:r>
        <w:t xml:space="preserve">Sethian, J A. 1996. “A Fast Marching Level Set Method for Monotonically Advancing Fronts.” </w:t>
      </w:r>
      <w:r>
        <w:rPr>
          <w:i/>
        </w:rPr>
        <w:t>Proc Natl Acad Sci U S A</w:t>
      </w:r>
      <w:r>
        <w:t xml:space="preserve"> 93 (4): 1591–95. </w:t>
      </w:r>
      <w:hyperlink r:id="rId13">
        <w:r>
          <w:rPr>
            <w:rStyle w:val="Hyperlink"/>
          </w:rPr>
          <w:t>https://doi.org/10.1073/pnas.93.4.1</w:t>
        </w:r>
        <w:r>
          <w:rPr>
            <w:rStyle w:val="Hyperlink"/>
          </w:rPr>
          <w:t>591</w:t>
        </w:r>
      </w:hyperlink>
      <w:r>
        <w:t>.</w:t>
      </w:r>
    </w:p>
    <w:p w14:paraId="047EC090" w14:textId="77777777" w:rsidR="00832028" w:rsidRDefault="003F39EC" w:rsidP="005A5EC2">
      <w:pPr>
        <w:pStyle w:val="Bibliography"/>
        <w:jc w:val="both"/>
      </w:pPr>
      <w:bookmarkStart w:id="10" w:name="ref-Tustison:2021vi"/>
      <w:bookmarkEnd w:id="9"/>
      <w:r>
        <w:t xml:space="preserve">Tustison, Nicholas J, Philip A Cook, Andrew J Holbrook, Hans J Johnson, John Muschelli, Gabriel A Devenyi, Jeffrey T Duda, et al. 2021. “The ANTsX Ecosystem for Quantitative Biological and Medical Imaging.” </w:t>
      </w:r>
      <w:r>
        <w:rPr>
          <w:i/>
        </w:rPr>
        <w:t>Sci Rep</w:t>
      </w:r>
      <w:r>
        <w:t xml:space="preserve"> 11 (1): 9068. </w:t>
      </w:r>
      <w:hyperlink r:id="rId14">
        <w:r>
          <w:rPr>
            <w:rStyle w:val="Hyperlink"/>
          </w:rPr>
          <w:t>https://doi.org/10.1038/s41598-021-87564-6</w:t>
        </w:r>
      </w:hyperlink>
      <w:r>
        <w:t>.</w:t>
      </w:r>
    </w:p>
    <w:p w14:paraId="0DADFCDA" w14:textId="77777777" w:rsidR="00832028" w:rsidRDefault="003F39EC" w:rsidP="005A5EC2">
      <w:pPr>
        <w:pStyle w:val="Bibliography"/>
        <w:jc w:val="both"/>
      </w:pPr>
      <w:bookmarkStart w:id="11" w:name="ref-Tustison:2014ab"/>
      <w:bookmarkEnd w:id="10"/>
      <w:r>
        <w:t xml:space="preserve">Tustison, Nicholas J, Philip A Cook, Arno Klein, Gang Song, Sandhitsu R Das, Jeffrey T Duda, Benjamin M Kandel, et al. 2014. “Large-Scale Evaluation of </w:t>
      </w:r>
      <w:r>
        <w:t xml:space="preserve">ANTs and FreeSurfer Cortical Thickness Measurements.” </w:t>
      </w:r>
      <w:r>
        <w:rPr>
          <w:i/>
        </w:rPr>
        <w:t>Neuroimage</w:t>
      </w:r>
      <w:r>
        <w:t xml:space="preserve"> 99 (October): 166–79. </w:t>
      </w:r>
      <w:hyperlink r:id="rId15">
        <w:r>
          <w:rPr>
            <w:rStyle w:val="Hyperlink"/>
          </w:rPr>
          <w:t>https://doi.org/10.1016/j.neuroimage.2014.05.044</w:t>
        </w:r>
      </w:hyperlink>
      <w:r>
        <w:t>.</w:t>
      </w:r>
      <w:bookmarkEnd w:id="1"/>
      <w:bookmarkEnd w:id="3"/>
      <w:bookmarkEnd w:id="11"/>
    </w:p>
    <w:sectPr w:rsidR="008320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7339B" w14:textId="77777777" w:rsidR="003F39EC" w:rsidRDefault="003F39EC">
      <w:pPr>
        <w:spacing w:after="0"/>
      </w:pPr>
      <w:r>
        <w:separator/>
      </w:r>
    </w:p>
  </w:endnote>
  <w:endnote w:type="continuationSeparator" w:id="0">
    <w:p w14:paraId="49B16EFC" w14:textId="77777777" w:rsidR="003F39EC" w:rsidRDefault="003F39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E9806" w14:textId="77777777" w:rsidR="003F39EC" w:rsidRDefault="003F39EC">
      <w:r>
        <w:separator/>
      </w:r>
    </w:p>
  </w:footnote>
  <w:footnote w:type="continuationSeparator" w:id="0">
    <w:p w14:paraId="0759C473" w14:textId="77777777" w:rsidR="003F39EC" w:rsidRDefault="003F39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2D490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DC4FD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F39EC"/>
    <w:rsid w:val="004E29B3"/>
    <w:rsid w:val="00590D07"/>
    <w:rsid w:val="005A5EC2"/>
    <w:rsid w:val="00784D58"/>
    <w:rsid w:val="0083202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EFCB26"/>
  <w15:docId w15:val="{76BB1919-6B42-FF46-B764-DED8A9719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92-018-0261-2" TargetMode="External"/><Relationship Id="rId13" Type="http://schemas.openxmlformats.org/officeDocument/2006/relationships/hyperlink" Target="https://doi.org/10.1073/pnas.93.4.1591" TargetMode="External"/><Relationship Id="rId3" Type="http://schemas.openxmlformats.org/officeDocument/2006/relationships/settings" Target="settings.xml"/><Relationship Id="rId7" Type="http://schemas.openxmlformats.org/officeDocument/2006/relationships/hyperlink" Target="https://figshare.com" TargetMode="External"/><Relationship Id="rId12" Type="http://schemas.openxmlformats.org/officeDocument/2006/relationships/hyperlink" Target="https://doi.org/10.1016/j.media.2019.01.01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neuroimage.2018.07.005" TargetMode="External"/><Relationship Id="rId5" Type="http://schemas.openxmlformats.org/officeDocument/2006/relationships/footnotes" Target="footnotes.xml"/><Relationship Id="rId15" Type="http://schemas.openxmlformats.org/officeDocument/2006/relationships/hyperlink" Target="https://doi.org/10.1016/j.neuroimage.2014.05.044" TargetMode="External"/><Relationship Id="rId10" Type="http://schemas.openxmlformats.org/officeDocument/2006/relationships/hyperlink" Target="https://doi.org/10.1109/TMI.2019.2905770" TargetMode="External"/><Relationship Id="rId4" Type="http://schemas.openxmlformats.org/officeDocument/2006/relationships/webSettings" Target="webSettings.xml"/><Relationship Id="rId9" Type="http://schemas.openxmlformats.org/officeDocument/2006/relationships/hyperlink" Target="https://doi.org/10.3389/fnins.2012.00171" TargetMode="External"/><Relationship Id="rId14" Type="http://schemas.openxmlformats.org/officeDocument/2006/relationships/hyperlink" Target="https://doi.org/10.1038/s41598-021-8756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967</Words>
  <Characters>5518</Characters>
  <Application>Microsoft Office Word</Application>
  <DocSecurity>0</DocSecurity>
  <Lines>45</Lines>
  <Paragraphs>12</Paragraphs>
  <ScaleCrop>false</ScaleCrop>
  <Company>University of Virginia</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Nicholas J. Tustison</cp:lastModifiedBy>
  <cp:revision>2</cp:revision>
  <dcterms:created xsi:type="dcterms:W3CDTF">2021-09-25T05:03:00Z</dcterms:created>
  <dcterms:modified xsi:type="dcterms:W3CDTF">2021-09-25T05:03:00Z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
  </property>
  <property fmtid="{D5CDD505-2E9C-101B-9397-08002B2CF9AE}" pid="3" name="bibliography">
    <vt:lpwstr/>
  </property>
  <property fmtid="{D5CDD505-2E9C-101B-9397-08002B2CF9AE}" pid="4" name="fontsize">
    <vt:lpwstr>12pt</vt:lpwstr>
  </property>
  <property fmtid="{D5CDD505-2E9C-101B-9397-08002B2CF9AE}" pid="5" name="linestretch">
    <vt:lpwstr>1.5</vt:lpwstr>
  </property>
  <property fmtid="{D5CDD505-2E9C-101B-9397-08002B2CF9AE}" pid="6" name="mainfont">
    <vt:lpwstr>Georgia</vt:lpwstr>
  </property>
  <property fmtid="{D5CDD505-2E9C-101B-9397-08002B2CF9AE}" pid="7" name="output">
    <vt:lpwstr/>
  </property>
</Properties>
</file>