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루미나플랫폼 제2호 브랜딩 — 기술·전략 통합 기획안 (Strategy V2)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문서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LUMINA_STRATEGY_V2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버전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경영 철학 × 시스템 설계 × 실행 규범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연계 문서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LUMINA_PLAN_V2.md</w:t>
            </w:r>
            <w:r>
              <w:t xml:space="preserve"> (세부 기술 기획), </w:t>
            </w:r>
            <w:r>
              <w:rPr>
                <w:rStyle w:val="MdCode"/>
                <w:u w:val="single"/>
              </w:rPr>
              <w:t xml:space="preserve">lib/partners/sharing-integration-api.ts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lib/partners/settlement-transparency.ts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헌법적 질문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이것이 파트너에게 이로운 나눔인가?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서문: 차이나박사의 나눔과 「상선약수(上善若水)」</w:t>
      </w:r>
    </w:p>
    <w:p>
      <w:pPr>
        <w:pStyle w:val="MdParagraph"/>
      </w:pPr>
      <w:r>
        <w:t xml:space="preserve">차이나박사 시절부터 이어온 **『나눔을 통한 성장』**은 루미나플랫폼에서 단순한 윤리 구호가 아니라 </w:t>
      </w:r>
      <w:r>
        <w:rPr>
          <w:rStyle w:val="MdStrong"/>
          <w:b/>
          <w:bCs/>
        </w:rPr>
        <w:t xml:space="preserve">아키텍처의 제1원리</w:t>
      </w:r>
      <w:r>
        <w:t xml:space="preserve">다. 노자가 말한 물의 덕—가장 낮은 곳으로 흘러 만물을 이롭게 함—은 기술 언어로 번역될 때 다음과 같이 귀결된다.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낮은 진입장벽:</w:t>
      </w:r>
      <w:r>
        <w:t xml:space="preserve"> 소상공인·인디 브랜드가 </w:t>
      </w:r>
      <w:r>
        <w:rPr>
          <w:rStyle w:val="MdStrong"/>
          <w:b/>
          <w:bCs/>
        </w:rPr>
        <w:t xml:space="preserve">무료 또는 저비용</w:t>
      </w:r>
      <w:r>
        <w:t xml:space="preserve">으로 AI 에이전트 능력에 닿을 수 있는 </w:t>
      </w:r>
      <w:r>
        <w:rPr>
          <w:rStyle w:val="MdStrong"/>
          <w:b/>
          <w:bCs/>
        </w:rPr>
        <w:t xml:space="preserve">게이트웨이·티어·크레딧</w:t>
      </w:r>
      <w:r>
        <w:t xml:space="preserve"> 구조.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투명한 흐름:</w:t>
      </w:r>
      <w:r>
        <w:t xml:space="preserve"> 수익과 수수료가 </w:t>
      </w:r>
      <w:r>
        <w:rPr>
          <w:rStyle w:val="MdStrong"/>
          <w:b/>
          <w:bCs/>
        </w:rPr>
        <w:t xml:space="preserve">어디로, 어떤 목적으로</w:t>
      </w:r>
      <w:r>
        <w:t xml:space="preserve"> 흐르는지 파트너가 </w:t>
      </w:r>
      <w:r>
        <w:rPr>
          <w:rStyle w:val="MdStrong"/>
          <w:b/>
          <w:bCs/>
        </w:rPr>
        <w:t xml:space="preserve">검증 가능한 단위</w:t>
      </w:r>
      <w:r>
        <w:t xml:space="preserve">로 확인.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공생 우선:</w:t>
      </w:r>
      <w:r>
        <w:t xml:space="preserve"> 상담·정산·추천을 수행하는 AI는 </w:t>
      </w:r>
      <w:r>
        <w:rPr>
          <w:rStyle w:val="MdStrong"/>
          <w:b/>
          <w:bCs/>
        </w:rPr>
        <w:t xml:space="preserve">플랫폼 이익 단일 극대화</w:t>
      </w:r>
      <w:r>
        <w:t xml:space="preserve">가 아니라 </w:t>
      </w:r>
      <w:r>
        <w:rPr>
          <w:rStyle w:val="MdStrong"/>
          <w:b/>
          <w:bCs/>
        </w:rPr>
        <w:t xml:space="preserve">상생(Win-Win)</w:t>
      </w:r>
      <w:r>
        <w:t xml:space="preserve"> 을 최우선 가치로 두는 </w:t>
      </w:r>
      <w:r>
        <w:rPr>
          <w:rStyle w:val="MdStrong"/>
          <w:b/>
          <w:bCs/>
        </w:rPr>
        <w:t xml:space="preserve">행동 강령</w:t>
      </w:r>
      <w:r>
        <w:t xml:space="preserve">에 묶인다.</w:t>
      </w:r>
    </w:p>
    <w:p>
      <w:pPr>
        <w:pStyle w:val="MdSpace"/>
      </w:pPr>
    </w:p>
    <w:p>
      <w:pPr>
        <w:pStyle w:val="MdParagraph"/>
      </w:pPr>
      <w:r>
        <w:t xml:space="preserve">18년의 정신 </w:t>
      </w:r>
      <w:r>
        <w:rPr>
          <w:rStyle w:val="MdStrong"/>
          <w:b/>
          <w:bCs/>
        </w:rPr>
        <w:t xml:space="preserve">온(穩)·준(準)·쾌(快)</w:t>
      </w:r>
      <w:r>
        <w:t xml:space="preserve"> — 견고함·정확함·신속함 — 은 본 전략에서 </w:t>
      </w:r>
      <w:r>
        <w:rPr>
          <w:rStyle w:val="MdStrong"/>
          <w:b/>
          <w:bCs/>
        </w:rPr>
        <w:t xml:space="preserve">신뢰(온)·정산·수치의 정확성(준)·응답과 처리 속도(쾌)</w:t>
      </w:r>
      <w:r>
        <w:t xml:space="preserve"> 로 구현된다.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[나눔의 기술 구조] 상생형 API 설계안</w:t>
      </w:r>
    </w:p>
    <w:p>
      <w:pPr>
        <w:pStyle w:val="Heading3"/>
        <w:pStyle w:val="MdHeading3"/>
      </w:pPr>
      <w:r>
        <w:t xml:space="preserve">1.1 목표</w:t>
      </w:r>
    </w:p>
    <w:p>
      <w:pPr>
        <w:pStyle w:val="MdParagraph"/>
      </w:pPr>
      <w:r>
        <w:t xml:space="preserve">소상공인 파트너가 </w:t>
      </w:r>
      <w:r>
        <w:rPr>
          <w:rStyle w:val="MdStrong"/>
          <w:b/>
          <w:bCs/>
        </w:rPr>
        <w:t xml:space="preserve">자체 쇼핑몰·POS·앱</w:t>
      </w:r>
      <w:r>
        <w:t xml:space="preserve">에서 루미나의 AI 에이전트(브랜딩 카피, 제품 분석, 렌더 큐 등)를 </w:t>
      </w:r>
      <w:r>
        <w:rPr>
          <w:rStyle w:val="MdStrong"/>
          <w:b/>
          <w:bCs/>
        </w:rPr>
        <w:t xml:space="preserve">무료(Community)·저비용(Growth)·계약 기반(Scale)</w:t>
      </w:r>
      <w:r>
        <w:t xml:space="preserve"> 으로 연동할 수 있게 한다. “비싼 AI”를 </w:t>
      </w:r>
      <w:r>
        <w:rPr>
          <w:rStyle w:val="MdStrong"/>
          <w:b/>
          <w:bCs/>
        </w:rPr>
        <w:t xml:space="preserve">나눔형 인터페이스</w:t>
      </w:r>
      <w:r>
        <w:t xml:space="preserve">로 낮추는 것이 제2호 브랜딩의 기술적 핵심이다.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논리 계층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계층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파트너 애플리케이션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주문·재고·고객 접점; 루미나 호출은 서버 사이드 권장.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Gateway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라우팅, TLS 종단, WAF, 지역 라우팅.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인증·권한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Authorization: Bearer &lt;partner_api_key&gt;</w:t>
            </w:r>
            <w:r>
              <w:t xml:space="preserve"> + 스코프(RBAC).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티어·Rate limit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community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growth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scale</w:t>
            </w:r>
            <w:r>
              <w:t xml:space="preserve"> — 분당 호출·월 포함 단위로 공정 사용.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에이전트 런타임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동기 </w:t>
            </w:r>
            <w:r>
              <w:rPr>
                <w:rStyle w:val="MdCode"/>
                <w:u w:val="single"/>
              </w:rPr>
              <w:t xml:space="preserve">invoke</w:t>
            </w:r>
            <w:r>
              <w:t xml:space="preserve"> vs 비동기 </w:t>
            </w:r>
            <w:r>
              <w:rPr>
                <w:rStyle w:val="MdCode"/>
                <w:u w:val="single"/>
              </w:rPr>
              <w:t xml:space="preserve">jobs</w:t>
            </w:r>
            <w:r>
              <w:t xml:space="preserve"> 분기.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Usage·Credits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호출 단위·크레딧 차감; 파트너 대시보드와 동일 소스.</w:t>
            </w:r>
          </w:p>
        </w:tc>
      </w:tr>
    </w:tbl>
    <w:p>
      <w:pPr>
        <w:pStyle w:val="MdParagraph"/>
      </w:pPr>
      <w:r>
        <w:t xml:space="preserve">코드 앵커: </w:t>
      </w:r>
      <w:r>
        <w:rPr>
          <w:rStyle w:val="MdCode"/>
          <w:u w:val="single"/>
        </w:rPr>
        <w:t xml:space="preserve">lib/partners/sharing-integration-api.ts</w:t>
      </w:r>
      <w:r>
        <w:t xml:space="preserve"> (</w:t>
      </w:r>
      <w:r>
        <w:rPr>
          <w:rStyle w:val="MdCode"/>
          <w:u w:val="single"/>
        </w:rPr>
        <w:t xml:space="preserve">LUMINA_SHARING_API_VERSION</w:t>
      </w:r>
      <w:r>
        <w:t xml:space="preserve">, </w:t>
      </w:r>
      <w:r>
        <w:rPr>
          <w:rStyle w:val="MdCode"/>
          <w:u w:val="single"/>
        </w:rPr>
        <w:t xml:space="preserve">LUMINA_SHARING_TIER_DRAFT</w:t>
      </w:r>
      <w:r>
        <w:t xml:space="preserve">, </w:t>
      </w:r>
      <w:r>
        <w:rPr>
          <w:rStyle w:val="MdCode"/>
          <w:u w:val="single"/>
        </w:rPr>
        <w:t xml:space="preserve">LUMINA_SHARING_API_ROUTES_DRAFT</w:t>
      </w:r>
      <w:r>
        <w:t xml:space="preserve">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엔드포인트 초안 (REST)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메서드·경로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가용성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/v1/health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게이트웨이·하위 의존성 헬스.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능력 공개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/v1/capabilities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키에 허용된 </w:t>
            </w:r>
            <w:r>
              <w:rPr>
                <w:rStyle w:val="MdCode"/>
                <w:u w:val="single"/>
              </w:rPr>
              <w:t xml:space="preserve">agentId</w:t>
            </w:r>
            <w:r>
              <w:t xml:space="preserve">, 버전, 제한 사항.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실행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 /v1/agents/{agentId}/invoke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단발 추론·생성; 장시간 작업은 </w:t>
            </w:r>
            <w:r>
              <w:rPr>
                <w:rStyle w:val="MdCode"/>
                <w:u w:val="single"/>
              </w:rPr>
              <w:t xml:space="preserve">202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jobId</w:t>
            </w:r>
            <w:r>
              <w:t xml:space="preserve"> 반환 정책 가능.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비동기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/v1/jobs/{jobId}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렌더·대용량 작업 상태.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투명성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/v1/usage/summary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기간별 호출·크레딧 잔여 — </w:t>
            </w:r>
            <w:r>
              <w:rPr>
                <w:rStyle w:val="MdStrong"/>
                <w:b/>
                <w:bCs/>
              </w:rPr>
              <w:t xml:space="preserve">나눔의 가시화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1.4 무료·저비용의 기술적 정의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무료(Community):</w:t>
      </w:r>
      <w:r>
        <w:t xml:space="preserve"> 월 일정 </w:t>
      </w:r>
      <w:r>
        <w:rPr>
          <w:rStyle w:val="MdStrong"/>
          <w:b/>
          <w:bCs/>
        </w:rPr>
        <w:t xml:space="preserve">포함 호출·크레딧</w:t>
      </w:r>
      <w:r>
        <w:t xml:space="preserve"> 내에서 과금 0; 초과 시 </w:t>
      </w:r>
      <w:r>
        <w:rPr>
          <w:rStyle w:val="MdStrong"/>
          <w:b/>
          <w:bCs/>
        </w:rPr>
        <w:t xml:space="preserve">성장 티어 안내</w:t>
      </w:r>
      <w:r>
        <w:t xml:space="preserve"> 또는 소액 과금(정책 확정).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저비용(Growth):</w:t>
      </w:r>
      <w:r>
        <w:t xml:space="preserve"> 월 구독 또는 사용량 기반 </w:t>
      </w:r>
      <w:r>
        <w:rPr>
          <w:rStyle w:val="MdStrong"/>
          <w:b/>
          <w:bCs/>
        </w:rPr>
        <w:t xml:space="preserve">상한 명시</w:t>
      </w:r>
      <w:r>
        <w:t xml:space="preserve">, 숨은 요금 금지 UI/API.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Scale:</w:t>
      </w:r>
      <w:r>
        <w:t xml:space="preserve"> SLA, 전담 온보딩, 별도 계약 — </w:t>
      </w:r>
      <w:r>
        <w:rPr>
          <w:rStyle w:val="MdStrong"/>
          <w:b/>
          <w:bCs/>
        </w:rPr>
        <w:t xml:space="preserve">동일 API 표면</w:t>
      </w:r>
      <w:r>
        <w:t xml:space="preserve">으로 일관성 유지.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1.5 비기능 요구사항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멱등성:</w:t>
      </w:r>
      <w:r>
        <w:t xml:space="preserve"> </w:t>
      </w:r>
      <w:r>
        <w:rPr>
          <w:rStyle w:val="MdCode"/>
          <w:u w:val="single"/>
        </w:rPr>
        <w:t xml:space="preserve">Idempotency-Key</w:t>
      </w:r>
      <w:r>
        <w:t xml:space="preserve"> + 서버측 중복 제거로 </w:t>
      </w:r>
      <w:r>
        <w:rPr>
          <w:rStyle w:val="MdStrong"/>
          <w:b/>
          <w:bCs/>
        </w:rPr>
        <w:t xml:space="preserve">이중 청구·이중 작업</w:t>
      </w:r>
      <w:r>
        <w:t xml:space="preserve"> 방지.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웹훅:</w:t>
      </w:r>
      <w:r>
        <w:t xml:space="preserve"> </w:t>
      </w:r>
      <w:r>
        <w:rPr>
          <w:rStyle w:val="MdCode"/>
          <w:u w:val="single"/>
        </w:rPr>
        <w:t xml:space="preserve">callbackUrl</w:t>
      </w:r>
      <w:r>
        <w:t xml:space="preserve"> + HMAC 서명으로 결과 전달 시 위변조 방지.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감사 로그:</w:t>
      </w:r>
      <w:r>
        <w:t xml:space="preserve"> 파트너 ID(해시), agentId, jobId, 타임스탬프, 결과 코드 — </w:t>
      </w:r>
      <w:r>
        <w:rPr>
          <w:rStyle w:val="MdStrong"/>
          <w:b/>
          <w:bCs/>
        </w:rPr>
        <w:t xml:space="preserve">민감 본문은 최소 저장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1.6 내부 매핑</w:t>
      </w:r>
    </w:p>
    <w:p>
      <w:pPr>
        <w:pStyle w:val="MdParagraph"/>
      </w:pPr>
      <w:r>
        <w:t xml:space="preserve">공개 </w:t>
      </w:r>
      <w:r>
        <w:rPr>
          <w:rStyle w:val="MdCode"/>
          <w:u w:val="single"/>
        </w:rPr>
        <w:t xml:space="preserve">/v1</w:t>
      </w:r>
      <w:r>
        <w:t xml:space="preserve"> 은 기존 Next.js </w:t>
      </w:r>
      <w:r>
        <w:rPr>
          <w:rStyle w:val="MdCode"/>
          <w:u w:val="single"/>
        </w:rPr>
        <w:t xml:space="preserve">app/api/*</w:t>
      </w:r>
      <w:r>
        <w:t xml:space="preserve"> 기능에 대한 </w:t>
      </w:r>
      <w:r>
        <w:rPr>
          <w:rStyle w:val="MdStrong"/>
          <w:b/>
          <w:bCs/>
        </w:rPr>
        <w:t xml:space="preserve">파사드</w:t>
      </w:r>
      <w:r>
        <w:t xml:space="preserve">로 두어, 한 곳의 비즈니스 로직을 </w:t>
      </w:r>
      <w:r>
        <w:rPr>
          <w:rStyle w:val="MdStrong"/>
          <w:b/>
          <w:bCs/>
        </w:rPr>
        <w:t xml:space="preserve">웹 UI와 파트너 API가 공유</w:t>
      </w:r>
      <w:r>
        <w:t xml:space="preserve">하게 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[투명 정산 시스템] 실시간 대시보드 기획</w:t>
      </w:r>
    </w:p>
    <w:p>
      <w:pPr>
        <w:pStyle w:val="Heading3"/>
        <w:pStyle w:val="MdHeading3"/>
      </w:pPr>
      <w:r>
        <w:t xml:space="preserve">2.1 “실시간”의 정의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기술적 의미:</w:t>
      </w:r>
      <w:r>
        <w:t xml:space="preserve"> Ledger 또는 집계 파이프라인이 갱신되는 시점에 맞춰, 파트너가 </w:t>
      </w:r>
      <w:r>
        <w:rPr>
          <w:rStyle w:val="MdStrong"/>
          <w:b/>
          <w:bCs/>
        </w:rPr>
        <w:t xml:space="preserve">지연 없이(목표: 수 초~수 분 내)</w:t>
      </w:r>
      <w:r>
        <w:t xml:space="preserve"> 스냅샷을 조회할 수 있음.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법·운영적 의미:</w:t>
      </w:r>
      <w:r>
        <w:t xml:space="preserve"> 최종 확정 정산은 </w:t>
      </w:r>
      <w:r>
        <w:rPr>
          <w:rStyle w:val="MdStrong"/>
          <w:b/>
          <w:bCs/>
        </w:rPr>
        <w:t xml:space="preserve">약관상 확정일·감사 절차</w:t>
      </w:r>
      <w:r>
        <w:t xml:space="preserve">에 따름; UI에는 </w:t>
      </w:r>
      <w:r>
        <w:rPr>
          <w:rStyle w:val="MdStrong"/>
          <w:b/>
          <w:bCs/>
        </w:rPr>
        <w:t xml:space="preserve">“확정 전 추정” vs “확정”</w:t>
      </w:r>
      <w:r>
        <w:t xml:space="preserve"> 상태를 구분 표시한다.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 데이터 모델 (개념)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매출·귀속:</w:t>
      </w:r>
      <w:r>
        <w:t xml:space="preserve"> 파트너 신고 또는 연동 집계 → 기간별 </w:t>
      </w:r>
      <w:r>
        <w:rPr>
          <w:rStyle w:val="MdCode"/>
          <w:u w:val="single"/>
        </w:rPr>
        <w:t xml:space="preserve">grossRevenueWon</w:t>
      </w:r>
      <w:r>
        <w:t xml:space="preserve">, </w:t>
      </w:r>
      <w:r>
        <w:rPr>
          <w:rStyle w:val="MdCode"/>
          <w:u w:val="single"/>
        </w:rPr>
        <w:t xml:space="preserve">attributedRevenueWon</w:t>
      </w:r>
      <w:r>
        <w:t xml:space="preserve">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성공보수:</w:t>
      </w:r>
      <w:r>
        <w:t xml:space="preserve"> </w:t>
      </w:r>
      <w:r>
        <w:rPr>
          <w:rStyle w:val="MdCode"/>
          <w:u w:val="single"/>
        </w:rPr>
        <w:t xml:space="preserve">computeRevenueShareSettlement</w:t>
      </w:r>
      <w:r>
        <w:t xml:space="preserve"> (</w:t>
      </w:r>
      <w:r>
        <w:rPr>
          <w:rStyle w:val="MdCode"/>
          <w:u w:val="single"/>
        </w:rPr>
        <w:t xml:space="preserve">lib/partners/revenue-share.ts</w:t>
      </w:r>
      <w:r>
        <w:t xml:space="preserve">) — 요율·귀속 기반.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투명 스냅샷:</w:t>
      </w:r>
      <w:r>
        <w:t xml:space="preserve"> </w:t>
      </w:r>
      <w:r>
        <w:rPr>
          <w:rStyle w:val="MdCode"/>
          <w:u w:val="single"/>
        </w:rPr>
        <w:t xml:space="preserve">buildSettlementTransparencySnapshot</w:t>
      </w:r>
      <w:r>
        <w:t xml:space="preserve"> (</w:t>
      </w:r>
      <w:r>
        <w:rPr>
          <w:rStyle w:val="MdCode"/>
          <w:u w:val="single"/>
        </w:rPr>
        <w:t xml:space="preserve">lib/partners/settlement-transparency.ts</w:t>
      </w:r>
      <w:r>
        <w:t xml:space="preserve">) — 항목별 라인 + 서술.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영속 Ledger:</w:t>
      </w:r>
      <w:r>
        <w:t xml:space="preserve"> </w:t>
      </w:r>
      <w:r>
        <w:rPr>
          <w:rStyle w:val="MdCode"/>
          <w:u w:val="single"/>
        </w:rPr>
        <w:t xml:space="preserve">ledgerId</w:t>
      </w:r>
      <w:r>
        <w:t xml:space="preserve"> 및 행 단위 이벤트(향후 DB); 대시보드는 </w:t>
      </w:r>
      <w:r>
        <w:rPr>
          <w:rStyle w:val="MdStrong"/>
          <w:b/>
          <w:bCs/>
        </w:rPr>
        <w:t xml:space="preserve">읽기 전용 API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2.3 대시보드 화면 구성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영역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기간 선택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주·월·분기; 비교 기간 선택 시 </w:t>
            </w:r>
            <w:r>
              <w:rPr>
                <w:rStyle w:val="MdStrong"/>
                <w:b/>
                <w:bCs/>
              </w:rPr>
              <w:t xml:space="preserve">전기 대비</w:t>
            </w:r>
            <w:r>
              <w:t xml:space="preserve"> 참고 지표.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요약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귀속 매출, 성공보수 합계, 적용 요율, (선택) 기준 대비 uplift.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배분明細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각 </w:t>
            </w:r>
            <w:r>
              <w:rPr>
                <w:rStyle w:val="MdCode"/>
                <w:u w:val="single"/>
              </w:rPr>
              <w:t xml:space="preserve">SettlementTransparencyLine</w:t>
            </w:r>
            <w:r>
              <w:t xml:space="preserve"> — 금액·</w:t>
            </w:r>
            <w:r>
              <w:rPr>
                <w:rStyle w:val="MdCode"/>
                <w:u w:val="single"/>
              </w:rPr>
              <w:t xml:space="preserve">explanationKo</w:t>
            </w:r>
            <w:r>
              <w:t xml:space="preserve"> 동시 표시.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나눔 서술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수수료가 </w:t>
            </w:r>
            <w:r>
              <w:rPr>
                <w:rStyle w:val="MdStrong"/>
                <w:b/>
                <w:bCs/>
              </w:rPr>
              <w:t xml:space="preserve">플랫폼 운영·파트너 생태계 재투자</w:t>
            </w:r>
            <w:r>
              <w:t xml:space="preserve"> 등으로 쓰이는 이유(정책 문구, 법무 확정).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generatedAt</w:t>
            </w:r>
            <w:r>
              <w:t xml:space="preserve">, 정책 버전 ID, </w:t>
            </w:r>
            <w:r>
              <w:rPr>
                <w:rStyle w:val="MdCode"/>
                <w:u w:val="single"/>
              </w:rPr>
              <w:t xml:space="preserve">ledgerId</w:t>
            </w:r>
            <w:r>
              <w:t xml:space="preserve"> 링크(권한 있는 사용자만).</w:t>
            </w:r>
          </w:p>
        </w:tc>
      </w:tr>
    </w:tbl>
    <w:p>
      <w:pPr>
        <w:pStyle w:val="Heading3"/>
        <w:pStyle w:val="MdHeading3"/>
      </w:pPr>
      <w:r>
        <w:t xml:space="preserve">2.4 API 연동 (현 구현)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GET /api/partners/settlement-transparency?partnerId=&amp;periodStart=&amp;periodEnd=&amp;grossRevenueWon=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선택 쿼리: </w:t>
      </w:r>
      <w:r>
        <w:rPr>
          <w:rStyle w:val="MdCode"/>
          <w:u w:val="single"/>
        </w:rPr>
        <w:t xml:space="preserve">attributedRevenueWon</w:t>
      </w:r>
      <w:r>
        <w:t xml:space="preserve">, </w:t>
      </w:r>
      <w:r>
        <w:rPr>
          <w:rStyle w:val="MdCode"/>
          <w:u w:val="single"/>
        </w:rPr>
        <w:t xml:space="preserve">sharePercent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응답: </w:t>
      </w:r>
      <w:r>
        <w:rPr>
          <w:rStyle w:val="MdCode"/>
          <w:u w:val="single"/>
        </w:rPr>
        <w:t xml:space="preserve">snapshot</w:t>
      </w:r>
      <w:r>
        <w:t xml:space="preserve"> JSON — 프론트는 테이블·카드·타임라인 뷰로 소비.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2.5 환경 변수 (배분 비율 초안)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변수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LUMINA_TRANSPARENCY_OPS_PERCENT_OF_FEE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성공보수 중 플랫폼 운영 배분(초안 기본 60).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LUMINA_TRANSPARENCY_REINVEST_PERCENT_OF_FEE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 나눔·접근성 풀(초안 기본 40).</w:t>
            </w:r>
          </w:p>
        </w:tc>
      </w:tr>
    </w:tbl>
    <w:p>
      <w:pPr>
        <w:pStyle w:val="MdParagraph"/>
      </w:pPr>
      <w:r>
        <w:t xml:space="preserve">합계 100% 유지; 변경 시 </w:t>
      </w:r>
      <w:r>
        <w:rPr>
          <w:rStyle w:val="MdStrong"/>
          <w:b/>
          <w:bCs/>
        </w:rPr>
        <w:t xml:space="preserve">정책 버전</w:t>
      </w:r>
      <w:r>
        <w:t xml:space="preserve">을 스냅샷 메타에 기록한다.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2.6 보안</w:t>
      </w:r>
    </w:p>
    <w:p>
      <w:pPr>
        <w:pStyle w:val="MdParagraph"/>
      </w:pPr>
      <w:r>
        <w:t xml:space="preserve">세션·API 키·IP 제한; </w:t>
      </w:r>
      <w:r>
        <w:rPr>
          <w:rStyle w:val="MdStrong"/>
          <w:b/>
          <w:bCs/>
        </w:rPr>
        <w:t xml:space="preserve">다른 파트너 데이터 절대 혼선 없음</w:t>
      </w:r>
      <w:r>
        <w:t xml:space="preserve">; 감사 추적 가능.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[AI 에이전트 행동 강령] 공생 최우선 로직 가이드라인</w:t>
      </w:r>
    </w:p>
    <w:p>
      <w:pPr>
        <w:pStyle w:val="MdParagraph"/>
      </w:pPr>
      <w:r>
        <w:t xml:space="preserve">상담·추천·정산 안내를 수행하는 LLM·룰 기반 에이전트는 </w:t>
      </w:r>
      <w:r>
        <w:rPr>
          <w:rStyle w:val="MdStrong"/>
          <w:b/>
          <w:bCs/>
        </w:rPr>
        <w:t xml:space="preserve">플랫폼 매출 단기 극대화</w:t>
      </w:r>
      <w:r>
        <w:t xml:space="preserve">보다 </w:t>
      </w:r>
      <w:r>
        <w:rPr>
          <w:rStyle w:val="MdStrong"/>
          <w:b/>
          <w:bCs/>
        </w:rPr>
        <w:t xml:space="preserve">공생·투명성·안전</w:t>
      </w:r>
      <w:r>
        <w:t xml:space="preserve">을 상위에 둔다.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 최우선 가치 (우선순위)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진실성·준법:</w:t>
      </w:r>
      <w:r>
        <w:t xml:space="preserve"> 허위 효능·근거 없는 수치·의료 주장 금지.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파트너 이익:</w:t>
      </w:r>
      <w:r>
        <w:t xml:space="preserve"> 동일 정보로 </w:t>
      </w:r>
      <w:r>
        <w:rPr>
          <w:rStyle w:val="MdStrong"/>
          <w:b/>
          <w:bCs/>
        </w:rPr>
        <w:t xml:space="preserve">파트너 매장·브랜드 성장</w:t>
      </w:r>
      <w:r>
        <w:t xml:space="preserve">에 유리한 선택을 먼저 제안.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투명성:</w:t>
      </w:r>
      <w:r>
        <w:t xml:space="preserve"> 수수료·한도·정산 구조를 </w:t>
      </w:r>
      <w:r>
        <w:rPr>
          <w:rStyle w:val="MdStrong"/>
          <w:b/>
          <w:bCs/>
        </w:rPr>
        <w:t xml:space="preserve">숨기지 않고</w:t>
      </w:r>
      <w:r>
        <w:t xml:space="preserve"> 이해 가능한 언어로 설명.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플랫폼 지속가능성:</w:t>
      </w:r>
      <w:r>
        <w:t xml:space="preserve"> 장기적으로 파트너 생태계를 망가뜨리는 단기적 착취 제안 금지.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판단 보조 로직 (구현 지침)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단계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입력 분류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질의가 정산·요금·한도·기술 연동·브랜딩 중 무엇인지 태깅.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정책 조회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티어의 공개 한도·요율·FAQ 스니펫을 RAG 또는 정적 컨텍스트로 주입.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충돌 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파트너에게 불리한 암시적 업셀보다 </w:t>
            </w:r>
            <w:r>
              <w:rPr>
                <w:rStyle w:val="MdStrong"/>
                <w:b/>
                <w:bCs/>
              </w:rPr>
              <w:t xml:space="preserve">명시적 비교표</w:t>
            </w:r>
            <w:r>
              <w:t xml:space="preserve"> 제공.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출력 검증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금지 패턴(과장, 허위 할인, 미확정 수치를 확정처럼) 필터 — 서버측 후처리 권장.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로그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모델 버전, 정책 버전, 세션 ID(비식별); 개인정보 최소 저장.</w:t>
            </w:r>
          </w:p>
        </w:tc>
      </w:tr>
    </w:tbl>
    <w:p>
      <w:pPr>
        <w:pStyle w:val="Heading3"/>
        <w:pStyle w:val="MdHeading3"/>
      </w:pPr>
      <w:r>
        <w:t xml:space="preserve">3.3 시스템 프롬프트에 포함할 핵심 문장 (예시)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“당신은 루미나의 상담 에이전트이다. 답변은 </w:t>
      </w:r>
      <w:r>
        <w:rPr>
          <w:rStyle w:val="MdStrong"/>
          <w:b/>
          <w:bCs/>
        </w:rPr>
        <w:t xml:space="preserve">파트너 상생</w:t>
      </w:r>
      <w:r>
        <w:t xml:space="preserve">과 </w:t>
      </w:r>
      <w:r>
        <w:rPr>
          <w:rStyle w:val="MdStrong"/>
          <w:b/>
          <w:bCs/>
        </w:rPr>
        <w:t xml:space="preserve">정직한 정보</w:t>
      </w:r>
      <w:r>
        <w:t xml:space="preserve">를 최우선으로 한다.”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“수수료·정산은 </w:t>
      </w:r>
      <w:r>
        <w:rPr>
          <w:rStyle w:val="MdStrong"/>
          <w:b/>
          <w:bCs/>
        </w:rPr>
        <w:t xml:space="preserve">추정일 수 있으며</w:t>
      </w:r>
      <w:r>
        <w:t xml:space="preserve"> 확정은 약관과 시스템 알림을 따른다고 안내한다.”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“불확실하면 추측하지 말고 </w:t>
      </w:r>
      <w:r>
        <w:rPr>
          <w:rStyle w:val="MdStrong"/>
          <w:b/>
          <w:bCs/>
        </w:rPr>
        <w:t xml:space="preserve">확인 경로(대시보드·고객 지원)</w:t>
      </w:r>
      <w:r>
        <w:t xml:space="preserve"> 를 안내한다.”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금지·주의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경쟁사 비방, 파트너 내부 정보 무단 추론.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정산 금액을 </w:t>
      </w:r>
      <w:r>
        <w:rPr>
          <w:rStyle w:val="MdStrong"/>
          <w:b/>
          <w:bCs/>
        </w:rPr>
        <w:t xml:space="preserve">확정</w:t>
      </w:r>
      <w:r>
        <w:t xml:space="preserve">으로 단정(상태 구분 없이).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Human-Safety·Diamond 본질 등 </w:t>
      </w:r>
      <w:r>
        <w:rPr>
          <w:rStyle w:val="MdStrong"/>
          <w:b/>
          <w:bCs/>
        </w:rPr>
        <w:t xml:space="preserve">기존 루미나 브랜드 규범</w:t>
      </w:r>
      <w:r>
        <w:t xml:space="preserve"> 위반 카피.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3.5 정산 전용 에이전트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입력: 기간, 매출 숫자, 공개 요율.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출력: </w:t>
      </w:r>
      <w:r>
        <w:rPr>
          <w:rStyle w:val="MdStrong"/>
          <w:b/>
          <w:bCs/>
        </w:rPr>
        <w:t xml:space="preserve">라인 아템 설명</w:t>
      </w:r>
      <w:r>
        <w:t xml:space="preserve"> + </w:t>
      </w:r>
      <w:r>
        <w:rPr>
          <w:rStyle w:val="MdCode"/>
          <w:u w:val="single"/>
        </w:rPr>
        <w:t xml:space="preserve">settlement-transparency</w:t>
      </w:r>
      <w:r>
        <w:t xml:space="preserve"> 스키마와 호환되는 요약만; </w:t>
      </w:r>
      <w:r>
        <w:rPr>
          <w:rStyle w:val="MdStrong"/>
          <w:b/>
          <w:bCs/>
        </w:rPr>
        <w:t xml:space="preserve">법적 조언 아님</w:t>
      </w:r>
      <w:r>
        <w:t xml:space="preserve"> 문구 필수.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[직원 훈시문] 비전 선포 — 대표이사의 나눔 철학</w:t>
      </w:r>
    </w:p>
    <w:p>
      <w:pPr>
        <w:pStyle w:val="MdParagraph"/>
      </w:pPr>
      <w:r>
        <w:t xml:space="preserve">동지 여러분,</w:t>
      </w:r>
    </w:p>
    <w:p>
      <w:pPr>
        <w:pStyle w:val="MdSpace"/>
      </w:pPr>
    </w:p>
    <w:p>
      <w:pPr>
        <w:pStyle w:val="MdParagraph"/>
      </w:pPr>
      <w:r>
        <w:t xml:space="preserve">루미나는 18년의 현장과 법·세무의 정밀함 위에 서 있고, 이제 그 길 위에 </w:t>
      </w:r>
      <w:r>
        <w:rPr>
          <w:rStyle w:val="MdStrong"/>
          <w:b/>
          <w:bCs/>
        </w:rPr>
        <w:t xml:space="preserve">AI</w:t>
      </w:r>
      <w:r>
        <w:t xml:space="preserve">를 얹었다. 우리가 만드는 것은 단순한 소프트웨어가 아니다. 차이나박사 시절부터 이어 온 </w:t>
      </w:r>
      <w:r>
        <w:rPr>
          <w:rStyle w:val="MdStrong"/>
          <w:b/>
          <w:bCs/>
        </w:rPr>
        <w:t xml:space="preserve">나눔을 통한 성장</w:t>
      </w:r>
      <w:r>
        <w:t xml:space="preserve">이라는 </w:t>
      </w:r>
      <w:r>
        <w:rPr>
          <w:rStyle w:val="MdStrong"/>
          <w:b/>
          <w:bCs/>
        </w:rPr>
        <w:t xml:space="preserve">철학</w:t>
      </w:r>
      <w:r>
        <w:t xml:space="preserve">이, </w:t>
      </w:r>
      <w:r>
        <w:rPr>
          <w:rStyle w:val="MdStrong"/>
          <w:b/>
          <w:bCs/>
        </w:rPr>
        <w:t xml:space="preserve">기술·정산·화면</w:t>
      </w:r>
      <w:r>
        <w:t xml:space="preserve">의 언어로 다시 쓰이는 자리다.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물은 낮은 곳으로 흐른다.</w:t>
      </w:r>
      <w:r>
        <w:t xml:space="preserve"> 우리의 기술도 먼저 </w:t>
      </w:r>
      <w:r>
        <w:rPr>
          <w:rStyle w:val="MdStrong"/>
          <w:b/>
          <w:bCs/>
        </w:rPr>
        <w:t xml:space="preserve">작은 가게·용기 있는 브랜드</w:t>
      </w:r>
      <w:r>
        <w:t xml:space="preserve">의 발밑에 이르게 하라. API 한 줄, 버튼 한 개, 정산 표의 숫자 하나가 </w:t>
      </w:r>
      <w:r>
        <w:rPr>
          <w:rStyle w:val="MdStrong"/>
          <w:b/>
          <w:bCs/>
        </w:rPr>
        <w:t xml:space="preserve">누군가의 문을 닫는 낙인</w:t>
      </w:r>
      <w:r>
        <w:t xml:space="preserve">이 되지 않게 하라. </w:t>
      </w:r>
      <w:r>
        <w:rPr>
          <w:rStyle w:val="MdStrong"/>
          <w:b/>
          <w:bCs/>
        </w:rPr>
        <w:t xml:space="preserve">투명함</w:t>
      </w:r>
      <w:r>
        <w:t xml:space="preserve">은 미덕이 아니라 </w:t>
      </w:r>
      <w:r>
        <w:rPr>
          <w:rStyle w:val="MdStrong"/>
          <w:b/>
          <w:bCs/>
        </w:rPr>
        <w:t xml:space="preserve">신뢰의 공학</w:t>
      </w:r>
      <w:r>
        <w:t xml:space="preserve">이다. </w:t>
      </w:r>
      <w:r>
        <w:rPr>
          <w:rStyle w:val="MdStrong"/>
          <w:b/>
          <w:bCs/>
        </w:rPr>
        <w:t xml:space="preserve">정확함(準)</w:t>
      </w:r>
      <w:r>
        <w:t xml:space="preserve"> 은 호의가 아니라 </w:t>
      </w:r>
      <w:r>
        <w:rPr>
          <w:rStyle w:val="MdStrong"/>
          <w:b/>
          <w:bCs/>
        </w:rPr>
        <w:t xml:space="preserve">존중의 형식</w:t>
      </w:r>
      <w:r>
        <w:t xml:space="preserve">이다.</w:t>
      </w:r>
    </w:p>
    <w:p>
      <w:pPr>
        <w:pStyle w:val="MdSpace"/>
      </w:pPr>
    </w:p>
    <w:p>
      <w:pPr>
        <w:pStyle w:val="MdParagraph"/>
      </w:pPr>
      <w:r>
        <w:t xml:space="preserve">우리의 AI는 </w:t>
      </w:r>
      <w:r>
        <w:rPr>
          <w:rStyle w:val="MdStrong"/>
          <w:b/>
          <w:bCs/>
        </w:rPr>
        <w:t xml:space="preserve">사장님들을 더 잘 속이기 위한 도구</w:t>
      </w:r>
      <w:r>
        <w:t xml:space="preserve">가 아니라, </w:t>
      </w:r>
      <w:r>
        <w:rPr>
          <w:rStyle w:val="MdStrong"/>
          <w:b/>
          <w:bCs/>
        </w:rPr>
        <w:t xml:space="preserve">함께 크는 상생</w:t>
      </w:r>
      <w:r>
        <w:t xml:space="preserve">을 돕는 동료가 되어야 한다. 코드를 짜고, 카피를 고르고, 장표를 설계하는 모든 순간에 스스로에게 물으라. </w:t>
      </w:r>
      <w:r>
        <w:rPr>
          <w:rStyle w:val="MdStrong"/>
          <w:b/>
          <w:bCs/>
        </w:rPr>
        <w:t xml:space="preserve">“이것이 파트너에게 이로운 나눔인가?”</w:t>
      </w:r>
      <w:r>
        <w:t xml:space="preserve"> 그 질문에 부끄럽지 않은 하루가 곧 루미나의 </w:t>
      </w:r>
      <w:r>
        <w:rPr>
          <w:rStyle w:val="MdStrong"/>
          <w:b/>
          <w:bCs/>
        </w:rPr>
        <w:t xml:space="preserve">품격</w:t>
      </w:r>
      <w:r>
        <w:t xml:space="preserve">이다.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온(穩)</w:t>
      </w:r>
      <w:r>
        <w:t xml:space="preserve"> 으로 흔들리지 말고, </w:t>
      </w:r>
      <w:r>
        <w:rPr>
          <w:rStyle w:val="MdStrong"/>
          <w:b/>
          <w:bCs/>
        </w:rPr>
        <w:t xml:space="preserve">준(準)</w:t>
      </w:r>
      <w:r>
        <w:t xml:space="preserve"> 으로 흐리지 말고, </w:t>
      </w:r>
      <w:r>
        <w:rPr>
          <w:rStyle w:val="MdStrong"/>
          <w:b/>
          <w:bCs/>
        </w:rPr>
        <w:t xml:space="preserve">쾌(快)</w:t>
      </w:r>
      <w:r>
        <w:t xml:space="preserve"> 하게 짐을 덜어 주어라. 이 길은 </w:t>
      </w:r>
      <w:r>
        <w:rPr>
          <w:rStyle w:val="MdStrong"/>
          <w:b/>
          <w:bCs/>
        </w:rPr>
        <w:t xml:space="preserve">모두가 사장</w:t>
      </w:r>
      <w:r>
        <w:t xml:space="preserve">이라는 약속의 길이며, 여러분의 손끝에서 </w:t>
      </w:r>
      <w:r>
        <w:rPr>
          <w:rStyle w:val="MdStrong"/>
          <w:b/>
          <w:bCs/>
        </w:rPr>
        <w:t xml:space="preserve">대중적 럭셔리</w:t>
      </w:r>
      <w:r>
        <w:t xml:space="preserve">가 현실이 된다.</w:t>
      </w:r>
    </w:p>
    <w:p>
      <w:pPr>
        <w:pStyle w:val="MdSpace"/>
      </w:pPr>
    </w:p>
    <w:p>
      <w:pPr>
        <w:pStyle w:val="MdParagraph"/>
      </w:pPr>
      <w:r>
        <w:t xml:space="preserve">대표이사 일동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(제2호 브랜딩 선포에 즈음하여)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부록 A. 문서 간 관계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문서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LUMINA_STRATEGY_V2.md</w:t>
            </w:r>
            <w:r>
              <w:t xml:space="preserve"> (본 문서)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철학·전략·강령·훈시 통합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LUMINA_PLAN_V2.md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아키텍처·API·대시보드 </w:t>
            </w:r>
            <w:r>
              <w:rPr>
                <w:rStyle w:val="MdStrong"/>
                <w:b/>
                <w:bCs/>
              </w:rPr>
              <w:t xml:space="preserve">기술 상세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.cursor/rules/lumina-branding-ii-symbiosis.mdc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코드 생성 시 </w:t>
            </w:r>
            <w:r>
              <w:rPr>
                <w:rStyle w:val="MdStrong"/>
                <w:b/>
                <w:bCs/>
              </w:rPr>
              <w:t xml:space="preserve">상생·투명성</w:t>
            </w:r>
            <w:r>
              <w:t xml:space="preserve"> 우선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부록 B. 변경 이력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날짜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버전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2026-04-07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최초 작성 — 나눔 기술 구조, 투명 정산, AI 행동 강령, 직원 훈시문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기획안은 경영·기술·커뮤니케이션의 공통 기준이다. 상업·법적 조건은 별도 확정 문서와 일치시켜야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2026-04-07T05:18:36.123Z</dcterms:created>
  <dcterms:modified xsi:type="dcterms:W3CDTF">2026-04-07T05:18:36.125Z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