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Calibri" w:hAnsi="Calibri" w:cs="Calibri" w:eastAsia="Calibri"/>
        </w:rPr>
        <w:t xml:space="preserve">开头段 </w:t>
      </w:r>
      <w:r>
        <w:rPr>
          <w:b w:val="on"/>
          <w:rFonts w:ascii="Calibri" w:hAnsi="Calibri" w:cs="Calibri" w:eastAsia="Calibri"/>
          <w:sz w:val="28"/>
        </w:rPr>
        <w:t>重要内容</w:t>
      </w:r>
      <w:r>
        <w:rPr>
          <w:i w:val="on"/>
          <w:color w:val="C00000"/>
          <w:rFonts w:ascii="Calibri" w:hAnsi="Calibri" w:cs="Calibri" w:eastAsia="Calibri"/>
        </w:rPr>
        <w:t xml:space="preserve"> 结尾段</w:t>
      </w:r>
    </w:p>
    <w:p>
      <w:r>
        <w:rPr>
          <w:rFonts w:ascii="Calibri" w:hAnsi="Calibri" w:cs="Calibri" w:eastAsia="Calibri"/>
        </w:rPr>
        <w:t>第二段纯文本内容，其中有付款期限 30 天这个短语。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2026-04-21T05:51:30Z</dcterms:created>
  <dc:creator>Apache POI</dc:creator>
</cp:coreProperties>
</file>