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Thanks Marcell, this looks great, but I have a few comments: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1. I dont like that the Arts subdomain depends only on one binary variable. I dont know if this is fixable, but it is a problem.</w:t>
      </w:r>
    </w:p>
    <w:p w:rsidR="00000000" w:rsidDel="00000000" w:rsidP="00000000" w:rsidRDefault="00000000" w:rsidRPr="00000000" w14:paraId="00000004">
      <w:pPr>
        <w:spacing w:after="240" w:before="240" w:lineRule="auto"/>
        <w:jc w:val="both"/>
        <w:rPr/>
      </w:pPr>
      <w:r w:rsidDel="00000000" w:rsidR="00000000" w:rsidRPr="00000000">
        <w:rPr>
          <w:color w:val="980000"/>
          <w:sz w:val="20"/>
          <w:szCs w:val="20"/>
          <w:rtl w:val="0"/>
        </w:rPr>
        <w:t xml:space="preserve">Instead of a single binary indicator capturing any organisational membership, the </w:t>
      </w:r>
      <w:r w:rsidDel="00000000" w:rsidR="00000000" w:rsidRPr="00000000">
        <w:rPr>
          <w:color w:val="980000"/>
          <w:sz w:val="20"/>
          <w:szCs w:val="20"/>
          <w:rtl w:val="0"/>
        </w:rPr>
        <w:t xml:space="preserve">Arts, leisure and sports</w:t>
      </w:r>
      <w:r w:rsidDel="00000000" w:rsidR="00000000" w:rsidRPr="00000000">
        <w:rPr>
          <w:color w:val="980000"/>
          <w:sz w:val="20"/>
          <w:szCs w:val="20"/>
          <w:rtl w:val="0"/>
        </w:rPr>
        <w:t xml:space="preserve"> subdomain now combines three complementary measures: an OR-based indicator of participation in selected leisure and sports organisations, a continuous index of physical activity derived from vigorous and moderate activity days (vday/mday), and a normalised measure of satisfaction with the amount of leisure time. Together, these indicators capture organised participation, intensity of leisure-related activity, and the subjective quality of leisure time.</w:t>
      </w:r>
      <w:r w:rsidDel="00000000" w:rsidR="00000000" w:rsidRPr="00000000">
        <w:rPr>
          <w:rtl w:val="0"/>
        </w:rPr>
      </w:r>
    </w:p>
    <w:p w:rsidR="00000000" w:rsidDel="00000000" w:rsidP="00000000" w:rsidRDefault="00000000" w:rsidRPr="00000000" w14:paraId="00000005">
      <w:pPr>
        <w:jc w:val="both"/>
        <w:rPr>
          <w:color w:val="1155cc"/>
          <w:u w:val="single"/>
        </w:rPr>
      </w:pPr>
      <w:r w:rsidDel="00000000" w:rsidR="00000000" w:rsidRPr="00000000">
        <w:rPr>
          <w:rtl w:val="0"/>
        </w:rPr>
        <w:t xml:space="preserve">2. In the services access we have used services as good and not used as bad, which is misleading, as if you are healthy and you dont need services it doesnt mean you dont have access. Is there any way to control for this? Maybe we can add locsera, locserb etc to get some quality aspect? Or this one that is for people that used a service </w:t>
      </w:r>
      <w:hyperlink r:id="rId6">
        <w:r w:rsidDel="00000000" w:rsidR="00000000" w:rsidRPr="00000000">
          <w:rPr>
            <w:color w:val="1155cc"/>
            <w:u w:val="single"/>
            <w:rtl w:val="0"/>
          </w:rPr>
          <w:t xml:space="preserve">https://www.understandingsociety.ac.uk/documentation/mainstage/variables/opserv/</w:t>
        </w:r>
      </w:hyperlink>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highlight w:val="yellow"/>
        </w:rPr>
      </w:pPr>
      <w:r w:rsidDel="00000000" w:rsidR="00000000" w:rsidRPr="00000000">
        <w:rPr>
          <w:color w:val="980000"/>
          <w:sz w:val="20"/>
          <w:szCs w:val="20"/>
          <w:rtl w:val="0"/>
        </w:rPr>
        <w:t xml:space="preserve">I tried to address this by ensuring the ‘access’ signal isn’t based on service use alone (so healthy non-users aren’t treated as having poor access). The exact logic is described below, under your suggestion.</w:t>
      </w: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3. I have thought about this many times, but I dont know how it can be fixed, we have domains with 5 indicators and some with 15, and all are equally weighted which means that some components are heavily accounted for. We may need to discuss how we can treat this.</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980000"/>
          <w:sz w:val="20"/>
          <w:szCs w:val="20"/>
        </w:rPr>
      </w:pPr>
      <w:r w:rsidDel="00000000" w:rsidR="00000000" w:rsidRPr="00000000">
        <w:rPr>
          <w:color w:val="980000"/>
          <w:sz w:val="20"/>
          <w:szCs w:val="20"/>
          <w:rtl w:val="0"/>
        </w:rPr>
        <w:t xml:space="preserve">While it is possible to introduce weighting to account for the different number of indicators across domains (and it may be a good idea), the baseline template deliberately treats all domains and subdomains as equally important. Our assumption is that using more variables does not increase the conceptual weight of a domain, but rather provides a richer proxy of the same underlying construct—capturing it in more detail rather than giving it greater influence in the overall index.</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4. We have subdomains with huge CIs.  Maybe here we need to think of potential solutions that can bring the precision upwards but for example Voice and Influence and Social Relationships we cannot rank the wards. Can we pool more waves to increase precision for these domains? Or something else? We definitely need to add variables as the thinner the domains are the lower the precision. I have also the following recommendation for this: </w:t>
      </w:r>
      <w:r w:rsidDel="00000000" w:rsidR="00000000" w:rsidRPr="00000000">
        <w:rPr>
          <w:u w:val="single"/>
          <w:rtl w:val="0"/>
        </w:rPr>
        <w:t xml:space="preserve">Use spatial random effects. Replace </w:t>
      </w:r>
      <w:r w:rsidDel="00000000" w:rsidR="00000000" w:rsidRPr="00000000">
        <w:rPr>
          <w:color w:val="188038"/>
          <w:u w:val="single"/>
          <w:rtl w:val="0"/>
        </w:rPr>
        <w:t xml:space="preserve">(1 | lad24cd/wd24cd)</w:t>
      </w:r>
      <w:r w:rsidDel="00000000" w:rsidR="00000000" w:rsidRPr="00000000">
        <w:rPr>
          <w:u w:val="single"/>
          <w:rtl w:val="0"/>
        </w:rPr>
        <w:t xml:space="preserve"> with a spatial CAR or ICAR prior that borrows strength from neighbouring wards. Wards with no microdata would then get estimates informed by their geographic neighbours rather than just the global model. This is more complex to implement in brms but is standard in small-area estimation.</w:t>
      </w:r>
      <w:r w:rsidDel="00000000" w:rsidR="00000000" w:rsidRPr="00000000">
        <w:rPr>
          <w:rtl w:val="0"/>
        </w:rPr>
        <w:t xml:space="preserve"> The main issue here is to increase the precision.</w:t>
      </w:r>
    </w:p>
    <w:p w:rsidR="00000000" w:rsidDel="00000000" w:rsidP="00000000" w:rsidRDefault="00000000" w:rsidRPr="00000000" w14:paraId="0000000E">
      <w:pPr>
        <w:spacing w:after="240" w:before="240" w:lineRule="auto"/>
        <w:jc w:val="both"/>
        <w:rPr>
          <w:color w:val="0e0e0e"/>
          <w:sz w:val="20"/>
          <w:szCs w:val="20"/>
        </w:rPr>
      </w:pPr>
      <w:r w:rsidDel="00000000" w:rsidR="00000000" w:rsidRPr="00000000">
        <w:rPr>
          <w:color w:val="980000"/>
          <w:sz w:val="20"/>
          <w:szCs w:val="20"/>
          <w:rtl w:val="0"/>
        </w:rPr>
        <w:t xml:space="preserve">We already </w:t>
      </w:r>
      <w:r w:rsidDel="00000000" w:rsidR="00000000" w:rsidRPr="00000000">
        <w:rPr>
          <w:color w:val="980000"/>
          <w:sz w:val="20"/>
          <w:szCs w:val="20"/>
          <w:rtl w:val="0"/>
        </w:rPr>
        <w:t xml:space="preserve">are</w:t>
      </w:r>
      <w:r w:rsidDel="00000000" w:rsidR="00000000" w:rsidRPr="00000000">
        <w:rPr>
          <w:color w:val="980000"/>
          <w:sz w:val="20"/>
          <w:szCs w:val="20"/>
          <w:rtl w:val="0"/>
        </w:rPr>
        <w:t xml:space="preserve"> pooling to improve precision: in pooling_mode = "independent" we combine multiple waves (e.g., </w:t>
      </w:r>
      <w:r w:rsidDel="00000000" w:rsidR="00000000" w:rsidRPr="00000000">
        <w:rPr>
          <w:color w:val="980000"/>
          <w:sz w:val="20"/>
          <w:szCs w:val="20"/>
          <w:rtl w:val="0"/>
        </w:rPr>
        <w:t xml:space="preserve">n/m/l</w:t>
      </w:r>
      <w:r w:rsidDel="00000000" w:rsidR="00000000" w:rsidRPr="00000000">
        <w:rPr>
          <w:color w:val="980000"/>
          <w:sz w:val="20"/>
          <w:szCs w:val="20"/>
          <w:rtl w:val="0"/>
        </w:rPr>
        <w:t xml:space="preserve">) into a single cross-wave sample with </w:t>
      </w:r>
      <w:r w:rsidDel="00000000" w:rsidR="00000000" w:rsidRPr="00000000">
        <w:rPr>
          <w:color w:val="980000"/>
          <w:sz w:val="20"/>
          <w:szCs w:val="20"/>
          <w:rtl w:val="0"/>
        </w:rPr>
        <w:t xml:space="preserve">one row per person</w:t>
      </w:r>
      <w:r w:rsidDel="00000000" w:rsidR="00000000" w:rsidRPr="00000000">
        <w:rPr>
          <w:color w:val="980000"/>
          <w:sz w:val="20"/>
          <w:szCs w:val="20"/>
          <w:rtl w:val="0"/>
        </w:rPr>
        <w:t xml:space="preserve">, counting movers </w:t>
      </w:r>
      <w:r w:rsidDel="00000000" w:rsidR="00000000" w:rsidRPr="00000000">
        <w:rPr>
          <w:color w:val="980000"/>
          <w:sz w:val="20"/>
          <w:szCs w:val="20"/>
          <w:rtl w:val="0"/>
        </w:rPr>
        <w:t xml:space="preserve">once</w:t>
      </w:r>
      <w:r w:rsidDel="00000000" w:rsidR="00000000" w:rsidRPr="00000000">
        <w:rPr>
          <w:color w:val="980000"/>
          <w:sz w:val="20"/>
          <w:szCs w:val="20"/>
          <w:rtl w:val="0"/>
        </w:rPr>
        <w:t xml:space="preserve"> in their </w:t>
      </w:r>
      <w:r w:rsidDel="00000000" w:rsidR="00000000" w:rsidRPr="00000000">
        <w:rPr>
          <w:color w:val="980000"/>
          <w:sz w:val="20"/>
          <w:szCs w:val="20"/>
          <w:rtl w:val="0"/>
        </w:rPr>
        <w:t xml:space="preserve">latest available geography</w:t>
      </w:r>
      <w:r w:rsidDel="00000000" w:rsidR="00000000" w:rsidRPr="00000000">
        <w:rPr>
          <w:color w:val="980000"/>
          <w:sz w:val="20"/>
          <w:szCs w:val="20"/>
          <w:rtl w:val="0"/>
        </w:rPr>
        <w:t xml:space="preserve">, and for each variable we take the </w:t>
      </w:r>
      <w:r w:rsidDel="00000000" w:rsidR="00000000" w:rsidRPr="00000000">
        <w:rPr>
          <w:color w:val="980000"/>
          <w:sz w:val="20"/>
          <w:szCs w:val="20"/>
          <w:rtl w:val="0"/>
        </w:rPr>
        <w:t xml:space="preserve">latest non-missing value across the pooled waves</w:t>
      </w:r>
      <w:r w:rsidDel="00000000" w:rsidR="00000000" w:rsidRPr="00000000">
        <w:rPr>
          <w:color w:val="980000"/>
          <w:sz w:val="20"/>
          <w:szCs w:val="20"/>
          <w:rtl w:val="0"/>
        </w:rPr>
        <w:t xml:space="preserve">. This increases effective N per ward/subdomain and was implemented specifically to tighten the CIs where single-wave coverage is thin.</w:t>
        <w:br w:type="textWrapping"/>
        <w:br w:type="textWrapping"/>
      </w:r>
      <w:r w:rsidDel="00000000" w:rsidR="00000000" w:rsidRPr="00000000">
        <w:rPr>
          <w:color w:val="980000"/>
          <w:sz w:val="20"/>
          <w:szCs w:val="20"/>
          <w:rtl w:val="0"/>
        </w:rPr>
        <w:t xml:space="preserve">Please see my responses below each of your other recommendations.</w:t>
      </w: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5. Also, I might be mistaken but I think we are double counting in the wellbeing_mean. the proxy you create includes 4 items + the average (line 2703). I may be misunderstanding something so pls correct me if I am wrong.</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color w:val="980000"/>
          <w:sz w:val="20"/>
          <w:szCs w:val="20"/>
          <w:rtl w:val="0"/>
        </w:rPr>
        <w:t xml:space="preserve">You’re right, thanks for flagging this. The double counting has been removed.</w:t>
      </w: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I am going to be a bit more specific about the problematic domains and subdomains and propose a few things that may (or may not) fix the precision as well:</w:t>
      </w:r>
    </w:p>
    <w:p w:rsidR="00000000" w:rsidDel="00000000" w:rsidP="00000000" w:rsidRDefault="00000000" w:rsidRPr="00000000" w14:paraId="00000014">
      <w:pPr>
        <w:numPr>
          <w:ilvl w:val="0"/>
          <w:numId w:val="1"/>
        </w:numPr>
        <w:ind w:left="720" w:hanging="360"/>
        <w:jc w:val="both"/>
        <w:rPr>
          <w:rFonts w:ascii="Arial" w:cs="Arial" w:eastAsia="Arial" w:hAnsi="Arial"/>
          <w:color w:val="000000"/>
          <w:sz w:val="22"/>
          <w:szCs w:val="22"/>
        </w:rPr>
      </w:pPr>
      <w:r w:rsidDel="00000000" w:rsidR="00000000" w:rsidRPr="00000000">
        <w:rPr>
          <w:rtl w:val="0"/>
        </w:rPr>
        <w:t xml:space="preserve">In social relationships, i think the only solution is to pool waves to get more responses as i cannot find other variables.</w:t>
      </w:r>
    </w:p>
    <w:p w:rsidR="00000000" w:rsidDel="00000000" w:rsidP="00000000" w:rsidRDefault="00000000" w:rsidRPr="00000000" w14:paraId="00000015">
      <w:pPr>
        <w:spacing w:after="240" w:before="240" w:lineRule="auto"/>
        <w:jc w:val="both"/>
        <w:rPr/>
      </w:pPr>
      <w:r w:rsidDel="00000000" w:rsidR="00000000" w:rsidRPr="00000000">
        <w:rPr>
          <w:color w:val="980000"/>
          <w:sz w:val="20"/>
          <w:szCs w:val="20"/>
          <w:rtl w:val="0"/>
        </w:rPr>
        <w:t xml:space="preserve">We already are pooling to improve precision (see my answer below 4).</w:t>
      </w:r>
      <w:r w:rsidDel="00000000" w:rsidR="00000000" w:rsidRPr="00000000">
        <w:rPr>
          <w:rtl w:val="0"/>
        </w:rPr>
      </w:r>
    </w:p>
    <w:p w:rsidR="00000000" w:rsidDel="00000000" w:rsidP="00000000" w:rsidRDefault="00000000" w:rsidRPr="00000000" w14:paraId="00000016">
      <w:pPr>
        <w:numPr>
          <w:ilvl w:val="0"/>
          <w:numId w:val="1"/>
        </w:numPr>
        <w:ind w:left="720" w:hanging="360"/>
        <w:jc w:val="both"/>
        <w:rPr>
          <w:rFonts w:ascii="Arial" w:cs="Arial" w:eastAsia="Arial" w:hAnsi="Arial"/>
          <w:color w:val="000000"/>
          <w:sz w:val="22"/>
          <w:szCs w:val="22"/>
        </w:rPr>
      </w:pPr>
      <w:r w:rsidDel="00000000" w:rsidR="00000000" w:rsidRPr="00000000">
        <w:rPr>
          <w:rtl w:val="0"/>
        </w:rPr>
        <w:t xml:space="preserve">In arts, leisure and sports we can add vday/mday as well, I know we have them elsewhere, but they are part of leisure/sports. We can also add locsere and probably also add satisfaction with leisure time which is included elsewhere but it is also relevant here. We can also include orgm12_dv and orga12_dv, I know the positive responses are low (about 2.5%), but at least we increase the indicators in this subdomain. Same with orgm13_dv and orga13_dv which have higher responses (about 10% responded in a positive way). In general we need to take advantage of the orgm variable (in voice and influence, political participation, sports and leisure and anywhere else we can fit them).</w:t>
      </w:r>
    </w:p>
    <w:p w:rsidR="00000000" w:rsidDel="00000000" w:rsidP="00000000" w:rsidRDefault="00000000" w:rsidRPr="00000000" w14:paraId="00000017">
      <w:pPr>
        <w:spacing w:after="240" w:before="240" w:lineRule="auto"/>
        <w:jc w:val="both"/>
        <w:rPr/>
      </w:pPr>
      <w:r w:rsidDel="00000000" w:rsidR="00000000" w:rsidRPr="00000000">
        <w:rPr>
          <w:color w:val="980000"/>
          <w:sz w:val="20"/>
          <w:szCs w:val="20"/>
          <w:rtl w:val="0"/>
        </w:rPr>
        <w:t xml:space="preserve">See my answer below 1.</w:t>
      </w:r>
      <w:r w:rsidDel="00000000" w:rsidR="00000000" w:rsidRPr="00000000">
        <w:rPr>
          <w:rtl w:val="0"/>
        </w:rPr>
      </w:r>
    </w:p>
    <w:p w:rsidR="00000000" w:rsidDel="00000000" w:rsidP="00000000" w:rsidRDefault="00000000" w:rsidRPr="00000000" w14:paraId="00000018">
      <w:pPr>
        <w:numPr>
          <w:ilvl w:val="0"/>
          <w:numId w:val="1"/>
        </w:numPr>
        <w:ind w:left="720" w:hanging="360"/>
        <w:jc w:val="both"/>
        <w:rPr>
          <w:rFonts w:ascii="Arial" w:cs="Arial" w:eastAsia="Arial" w:hAnsi="Arial"/>
          <w:color w:val="000000"/>
          <w:sz w:val="22"/>
          <w:szCs w:val="22"/>
        </w:rPr>
      </w:pPr>
      <w:r w:rsidDel="00000000" w:rsidR="00000000" w:rsidRPr="00000000">
        <w:rPr>
          <w:rtl w:val="0"/>
        </w:rPr>
        <w:t xml:space="preserve">Voice and infuence we can mainly add info from the orgm variable. We can also pool waves (we will need to make sure that for example we make a note that we always include the last two available waves or something like this).</w:t>
      </w:r>
    </w:p>
    <w:p w:rsidR="00000000" w:rsidDel="00000000" w:rsidP="00000000" w:rsidRDefault="00000000" w:rsidRPr="00000000" w14:paraId="00000019">
      <w:pPr>
        <w:spacing w:after="240" w:before="240" w:lineRule="auto"/>
        <w:jc w:val="both"/>
        <w:rPr/>
      </w:pPr>
      <w:r w:rsidDel="00000000" w:rsidR="00000000" w:rsidRPr="00000000">
        <w:rPr>
          <w:color w:val="980000"/>
          <w:sz w:val="20"/>
          <w:szCs w:val="20"/>
          <w:rtl w:val="0"/>
        </w:rPr>
        <w:t xml:space="preserve">On the orgm variables, coverage is extremely limited (around 98% missing in the relevant waves), which makes them difficult to use reliably at this stage, especially for small-area estimation. For this reason, instead of relying on orgm, I incorporated selected </w:t>
      </w:r>
      <w:r w:rsidDel="00000000" w:rsidR="00000000" w:rsidRPr="00000000">
        <w:rPr>
          <w:color w:val="980000"/>
          <w:sz w:val="20"/>
          <w:szCs w:val="20"/>
          <w:rtl w:val="0"/>
        </w:rPr>
        <w:t xml:space="preserve">orga</w:t>
      </w:r>
      <w:r w:rsidDel="00000000" w:rsidR="00000000" w:rsidRPr="00000000">
        <w:rPr>
          <w:color w:val="980000"/>
          <w:sz w:val="20"/>
          <w:szCs w:val="20"/>
          <w:rtl w:val="0"/>
        </w:rPr>
        <w:t xml:space="preserve"> items that capture civic and community organisational membership and are not otherwise used in the index. These provide a cleaner and more stable signal of organised civic participation while avoiding additional sparsity.</w:t>
      </w:r>
      <w:r w:rsidDel="00000000" w:rsidR="00000000" w:rsidRPr="00000000">
        <w:rPr>
          <w:rtl w:val="0"/>
        </w:rPr>
      </w:r>
    </w:p>
    <w:p w:rsidR="00000000" w:rsidDel="00000000" w:rsidP="00000000" w:rsidRDefault="00000000" w:rsidRPr="00000000" w14:paraId="0000001A">
      <w:pPr>
        <w:numPr>
          <w:ilvl w:val="0"/>
          <w:numId w:val="1"/>
        </w:numPr>
        <w:ind w:left="720" w:hanging="360"/>
        <w:jc w:val="both"/>
        <w:rPr>
          <w:rFonts w:ascii="Arial" w:cs="Arial" w:eastAsia="Arial" w:hAnsi="Arial"/>
          <w:color w:val="000000"/>
          <w:sz w:val="22"/>
          <w:szCs w:val="22"/>
        </w:rPr>
      </w:pPr>
      <w:r w:rsidDel="00000000" w:rsidR="00000000" w:rsidRPr="00000000">
        <w:rPr>
          <w:rtl w:val="0"/>
        </w:rPr>
        <w:t xml:space="preserve"> In the access to services we could add a variable such as "</w:t>
      </w:r>
      <w:r w:rsidDel="00000000" w:rsidR="00000000" w:rsidRPr="00000000">
        <w:rPr>
          <w:color w:val="188038"/>
          <w:rtl w:val="0"/>
        </w:rPr>
        <w:t xml:space="preserve">preventive_access = (used_dentist == 1) | (used_optician == 1)", so include services that everyone uses not just sick or disabled people, may make more sense as a measure of access. Also I dont know if we could also add something like "access_issue = </w:t>
      </w:r>
      <w:r w:rsidDel="00000000" w:rsidR="00000000" w:rsidRPr="00000000">
        <w:rPr>
          <w:rtl w:val="0"/>
        </w:rPr>
        <w:t xml:space="preserve">people with long standing illness &amp; not used GP". I dont know how feasible is this, but given we have individual responses we could track this. May be a few people but this is basically a person with an illness not able to access GP.</w:t>
      </w:r>
      <w:r w:rsidDel="00000000" w:rsidR="00000000" w:rsidRPr="00000000">
        <w:rPr>
          <w:rtl w:val="0"/>
        </w:rPr>
      </w:r>
    </w:p>
    <w:p w:rsidR="00000000" w:rsidDel="00000000" w:rsidP="00000000" w:rsidRDefault="00000000" w:rsidRPr="00000000" w14:paraId="0000001B">
      <w:pPr>
        <w:spacing w:after="240" w:before="240" w:lineRule="auto"/>
        <w:jc w:val="both"/>
        <w:rPr>
          <w:highlight w:val="yellow"/>
        </w:rPr>
      </w:pPr>
      <w:r w:rsidDel="00000000" w:rsidR="00000000" w:rsidRPr="00000000">
        <w:rPr>
          <w:rFonts w:ascii="Arial Unicode MS" w:cs="Arial Unicode MS" w:eastAsia="Arial Unicode MS" w:hAnsi="Arial Unicode MS"/>
          <w:color w:val="980000"/>
          <w:sz w:val="20"/>
          <w:szCs w:val="20"/>
          <w:rtl w:val="0"/>
        </w:rPr>
        <w:t xml:space="preserve">I addressed the “service use ≠ access” problem by conditioning access on </w:t>
      </w:r>
      <w:r w:rsidDel="00000000" w:rsidR="00000000" w:rsidRPr="00000000">
        <w:rPr>
          <w:color w:val="980000"/>
          <w:sz w:val="20"/>
          <w:szCs w:val="20"/>
          <w:rtl w:val="0"/>
        </w:rPr>
        <w:t xml:space="preserve">need</w:t>
      </w:r>
      <w:r w:rsidDel="00000000" w:rsidR="00000000" w:rsidRPr="00000000">
        <w:rPr>
          <w:color w:val="980000"/>
          <w:sz w:val="20"/>
          <w:szCs w:val="20"/>
          <w:rtl w:val="0"/>
        </w:rPr>
        <w:t xml:space="preserve"> instead of treating non-use as poor access: I flag need using the long-standing illness/disability item (health) in waves 12–14, then among those with need I compute access_services_if_need (any GP visit hl2gp==1 or any outpatient contact hl2hop&gt;0) and unmet_need_gp_pos (the inverse of “need but no GP visit”, so higher = better GP access), pooling each person’s latest non-missing value across waves 12/13/14.</w:t>
      </w:r>
      <w:r w:rsidDel="00000000" w:rsidR="00000000" w:rsidRPr="00000000">
        <w:rPr>
          <w:rtl w:val="0"/>
        </w:rPr>
      </w:r>
    </w:p>
    <w:p w:rsidR="00000000" w:rsidDel="00000000" w:rsidP="00000000" w:rsidRDefault="00000000" w:rsidRPr="00000000" w14:paraId="0000001C">
      <w:pPr>
        <w:jc w:val="both"/>
        <w:rPr>
          <w:highlight w:val="yellow"/>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I think the tradeoff of including some variables in multiple domains is positive. I mean we increase the precision of the index while we increase the importance of some variables. I can live with it. </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b w:val="1"/>
          <w:bCs w:val="1"/>
          <w:u w:val="single"/>
        </w:rPr>
      </w:pPr>
      <w:r w:rsidDel="00000000" w:rsidR="00000000" w:rsidRPr="00000000">
        <w:rPr>
          <w:b w:val="1"/>
          <w:bCs w:val="1"/>
          <w:u w:val="single"/>
          <w:rtl w:val="0"/>
        </w:rPr>
        <w:t xml:space="preserve">Last a bit more information about the spatial random effects:</w:t>
      </w:r>
    </w:p>
    <w:p w:rsidR="00000000" w:rsidDel="00000000" w:rsidP="00000000" w:rsidRDefault="00000000" w:rsidRPr="00000000" w14:paraId="00000020">
      <w:pPr>
        <w:jc w:val="both"/>
        <w:rPr/>
      </w:pPr>
      <w:r w:rsidDel="00000000" w:rsidR="00000000" w:rsidRPr="00000000">
        <w:rPr>
          <w:rtl w:val="0"/>
        </w:rPr>
        <w:t xml:space="preserve">The (1 | lad24cd/wd24cd) part means each ward gets its own random intercept, nested inside its borough. But these random effects are exchangeable so the model treats ward A and ward B as equally related regardless of whether they're next door or 20 miles apart. Each estimate is shrunk toward the mean, and each borough toward the London-wide mean. That's it. No spatial information is used.</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So a ward with zero data gets an estimate that is just its borough mean, adjusted for the demographic composition of that ward's Census population. If two adjacent wards share a high street, a GP surgery, a school catchment, similar housing stock none of that geographic similarity is captured.</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What a spatial prior (CAR/ICAR) does differently:</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Instead of treating all wards as exchangeable, you define a neighbourhood matrix, typically "wards that share a boundary are neighbours." The prior then says: a ward's random effect should be similar to the average of its neighbours' random effects. Formally, for the ICAR (intrinsic conditional autoregressive) prior:</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ward_effect[i] | ward_effect[-i]  ~  Normal(mean of neighbours, sigma^2 / n_neighbours)</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So the model learns that adjacent wards tend to be similar, and uses this when estimating any ward, this is mostly important for wards with little or no data.</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What changes in practice:</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A ward with zero respondents currently gets: borough mean + demographic adjustment</w:t>
      </w:r>
    </w:p>
    <w:p w:rsidR="00000000" w:rsidDel="00000000" w:rsidP="00000000" w:rsidRDefault="00000000" w:rsidRPr="00000000" w14:paraId="0000002F">
      <w:pPr>
        <w:jc w:val="both"/>
        <w:rPr/>
      </w:pPr>
      <w:r w:rsidDel="00000000" w:rsidR="00000000" w:rsidRPr="00000000">
        <w:rPr>
          <w:rtl w:val="0"/>
        </w:rPr>
        <w:t xml:space="preserve">With ICAR it gets: weighted average of neighbouring wards' estimates + demographic adjustment</w:t>
      </w:r>
    </w:p>
    <w:p w:rsidR="00000000" w:rsidDel="00000000" w:rsidP="00000000" w:rsidRDefault="00000000" w:rsidRPr="00000000" w14:paraId="00000030">
      <w:pPr>
        <w:jc w:val="both"/>
        <w:rPr/>
      </w:pPr>
      <w:r w:rsidDel="00000000" w:rsidR="00000000" w:rsidRPr="00000000">
        <w:rPr>
          <w:rtl w:val="0"/>
        </w:rPr>
        <w:t xml:space="preserve">This is more informative because neighbouring wards capture local conditions (housing market, transport, local services) that the borough-level grouping is too broad to represent</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The main issue is that we assume that geographic proximity implies similarity on the outcome. This is usually reasonable for neighbourhood-level outcomes (safety, cohesion, service access) but less justified for individual-level attitudes (political views, life satisfaction) where the spatial pattern may be weaker. It also adds implementation complexity you need a ward adjacency matrix and a different prior specification in brms (or a switch to a more spatial-native tool like R-INLA or CmdStan directly).</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In brms, it's possible but not straightforward. You'd need to construct the adjacency matrix from ward boundary shapefiles, then use brms::car() or pass a custom Stan function. R-INLA handles this more natively with f(ward_id, model="besag", graph=adjacency_matrix), but that would mean rewriting the modelling pipeline.</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color w:val="980000"/>
          <w:sz w:val="20"/>
          <w:szCs w:val="20"/>
        </w:rPr>
      </w:pPr>
      <w:r w:rsidDel="00000000" w:rsidR="00000000" w:rsidRPr="00000000">
        <w:rPr>
          <w:rtl w:val="0"/>
        </w:rPr>
        <w:t xml:space="preserve">So this is a significant complication of the model if we add it. Maybe we go without it in the first instance try adding more variables and pooling last two waves everywhere to increase precision and then try this when we have more time. I dont know exactly how much time this needs but it is not straightforward and i have never done it.</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color w:val="980000"/>
          <w:sz w:val="20"/>
          <w:szCs w:val="20"/>
          <w:rtl w:val="0"/>
        </w:rPr>
        <w:t xml:space="preserve">Thanks, this is very helpful. I’ll look into this as a possible extension and assess how feasible it is within the current setup.</w:t>
      </w:r>
      <w:r w:rsidDel="00000000" w:rsidR="00000000" w:rsidRPr="00000000">
        <w:rPr>
          <w:rtl w:val="0"/>
        </w:rPr>
      </w:r>
    </w:p>
    <w:p w:rsidR="00000000" w:rsidDel="00000000" w:rsidP="00000000" w:rsidRDefault="00000000" w:rsidRPr="00000000" w14:paraId="0000003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w:t>
      </w:r>
    </w:p>
    <w:p w:rsidR="00000000" w:rsidDel="00000000" w:rsidP="00000000" w:rsidRDefault="00000000" w:rsidRPr="00000000" w14:paraId="00000039">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ur01.safelinks.protection.outlook.com/?url=https%3A%2F%2Fwww.understandingsociety.ac.uk%2Fdocumentation%2Fmainstage%2Fvariables%2Fopserv%2F&amp;data=05%7C02%7Cm.kurbucz%40ucl.ac.uk%7C9b4bfe3f49834f71efba08de6013cb83%7C1faf88fea9984c5b93c9210a11d9a5c2%7C0%7C0%7C639053835285962292%7CUnknown%7CTWFpbGZsb3d8eyJFbXB0eU1hcGkiOnRydWUsIlYiOiIwLjAuMDAwMCIsIlAiOiJXaW4zMiIsIkFOIjoiTWFpbCIsIldUIjoyfQ%3D%3D%7C0%7C%7C%7C&amp;sdata=2RwwjwyPKFJvMzHh%2FkUQiF6gu7Wv8x7W5x9%2FGGxQTLM%3D&amp;reserve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