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drawing>
          <wp:inline distT="0" distB="0" distL="0" distR="0">
            <wp:extent cx="1428750" cy="1428750"/>
            <wp:effectExtent t="0" r="0" b="0" l="0"/>
            <wp:docPr id="1" name="icon" descr="METEORAD icon" title="METEORA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jc w:val="center"/>
      </w:pPr>
      <w:r>
        <w:rPr>
          <w:b/>
          <w:bCs/>
          <w:color w:val="1F3A5F"/>
          <w:sz w:val="72"/>
          <w:szCs w:val="72"/>
        </w:rPr>
        <w:t xml:space="preserve">METEORAD</w:t>
      </w:r>
    </w:p>
    <w:p>
      <w:pPr>
        <w:spacing w:after="240"/>
        <w:jc w:val="center"/>
      </w:pPr>
      <w:r>
        <w:rPr>
          <w:color w:val="4A6A8F"/>
          <w:sz w:val="30"/>
          <w:szCs w:val="30"/>
        </w:rPr>
        <w:t xml:space="preserve">METEOr RADiation spectra</w:t>
      </w:r>
    </w:p>
    <w:p>
      <w:pPr>
        <w:spacing w:after="600"/>
        <w:jc w:val="center"/>
      </w:pPr>
      <w:r>
        <w:rPr>
          <w:b/>
          <w:bCs/>
          <w:sz w:val="40"/>
          <w:szCs w:val="40"/>
        </w:rPr>
        <w:t xml:space="preserve">仕様書・ユーザーマニュアル</w:t>
      </w:r>
    </w:p>
    <w:p>
      <w:pPr>
        <w:spacing w:after="120"/>
        <w:jc w:val="center"/>
      </w:pPr>
      <w:r>
        <w:rPr>
          <w:sz w:val="24"/>
          <w:szCs w:val="24"/>
        </w:rPr>
        <w:t xml:space="preserve">高温プラズマの line-by-line 発光・吸収スペクトル計算コード</w:t>
      </w:r>
    </w:p>
    <w:p>
      <w:pPr>
        <w:spacing w:after="1600"/>
        <w:jc w:val="center"/>
      </w:pPr>
      <w:r>
        <w:rPr>
          <w:sz w:val="24"/>
          <w:szCs w:val="24"/>
        </w:rPr>
        <w:t xml:space="preserve">SPRADIAN-1.8 (JAXA) の Python 版 — GUI 版 0.1.0</w:t>
      </w:r>
    </w:p>
    <w:p>
      <w:pPr>
        <w:spacing w:after="80"/>
        <w:jc w:val="center"/>
      </w:pPr>
      <w:r>
        <w:rPr>
          <w:sz w:val="22"/>
          <w:szCs w:val="22"/>
        </w:rPr>
        <w:t xml:space="preserve">原典: SPRADIAN-1.8 — 藤田和央・安部隆士 (ISAS/JAXA)</w:t>
      </w:r>
    </w:p>
    <w:p>
      <w:pPr>
        <w:spacing w:after="80"/>
        <w:jc w:val="center"/>
      </w:pPr>
      <w:r>
        <w:rPr>
          <w:sz w:val="22"/>
          <w:szCs w:val="22"/>
        </w:rPr>
        <w:t xml:space="preserve">追加原子・分子データベースおよび GUI: 阿部新助 (Shinsuke Abe)</w:t>
      </w:r>
    </w:p>
    <w:p>
      <w:pPr>
        <w:jc w:val="center"/>
      </w:pPr>
      <w:r>
        <w:rPr>
          <w:sz w:val="22"/>
          <w:szCs w:val="22"/>
        </w:rPr>
        <w:t xml:space="preserve">文書日付: 2026-10-24</w:t>
      </w:r>
    </w:p>
    <w:p>
      <w:pPr>
        <w:spacing w:before="400"/>
        <w:jc w:val="center"/>
      </w:pPr>
      <w:r>
        <w:rPr>
          <w:b/>
          <w:bCs/>
          <w:color w:val="9A3412"/>
          <w:sz w:val="20"/>
          <w:szCs w:val="20"/>
        </w:rPr>
        <w:t xml:space="preserve">使用時は Fujita &amp; Abe (1997)、Fujita &amp; Abe (2003) および Abe et al. (2026) の引用が必須です (1.4 節)。</w:t>
      </w:r>
    </w:p>
    <w:p>
      <w:r>
        <w:br w:type="page"/>
      </w:r>
    </w:p>
    <w:p>
      <w:pPr>
        <w:spacing w:after="200"/>
      </w:pPr>
      <w:r>
        <w:rPr>
          <w:b/>
          <w:bCs/>
          <w:sz w:val="32"/>
          <w:szCs w:val="32"/>
        </w:rPr>
        <w:t xml:space="preserve">目次</w:t>
      </w:r>
    </w:p>
    <w:sdt>
      <w:sdtPr>
        <w:alias w:val="目次"/>
        <w:docPartObj>
          <w:docPartGallery w:val="Table of Contents"/>
          <w:docPartUnique/>
        </w:docPartObj>
      </w:sdtPr>
      <w:sdtContent>
        <w:p>
          <w:pPr>
            <w:pStyle w:val="TOC1"/>
            <w:tabs>
              <w:tab w:val="right" w:pos="9638" w:leader="dot"/>
            </w:tabs>
          </w:pPr>
          <w:r>
            <w:fldChar w:fldCharType="begin" w:dirty="true"/>
            <w:instrText xml:space="preserve">TOC \h \o "1-2"</w:instrText>
            <w:fldChar w:fldCharType="separate"/>
          </w:r>
          <w:hyperlink w:history="1" w:anchor="_Toc1">
            <w:r>
              <w:t xml:space="preserve">1. 概要</w:t>
            </w:r>
            <w:r>
              <w:tab/>
            </w:r>
            <w:r>
              <w:fldChar w:fldCharType="begin" w:dirty="true"/>
              <w:instrText xml:space="preserve">PAGEREF _Toc1 \h</w:instrText>
              <w:fldChar w:fldCharType="separate"/>
              <w:fldChar w:fldCharType="end"/>
            </w:r>
          </w:hyperlink>
        </w:p>
        <w:p>
          <w:pPr>
            <w:pStyle w:val="TOC2"/>
            <w:tabs>
              <w:tab w:val="right" w:pos="9638" w:leader="dot"/>
            </w:tabs>
          </w:pPr>
          <w:hyperlink w:history="1" w:anchor="_Toc2">
            <w:r>
              <w:t xml:space="preserve">1.1 用途</w:t>
            </w:r>
            <w:r>
              <w:tab/>
            </w:r>
            <w:r>
              <w:fldChar w:fldCharType="begin" w:dirty="true"/>
              <w:instrText xml:space="preserve">PAGEREF _Toc2 \h</w:instrText>
              <w:fldChar w:fldCharType="separate"/>
              <w:fldChar w:fldCharType="end"/>
            </w:r>
          </w:hyperlink>
        </w:p>
        <w:p>
          <w:pPr>
            <w:pStyle w:val="TOC2"/>
            <w:tabs>
              <w:tab w:val="right" w:pos="9638" w:leader="dot"/>
            </w:tabs>
          </w:pPr>
          <w:hyperlink w:history="1" w:anchor="_Toc3">
            <w:r>
              <w:t xml:space="preserve">1.2 主な機能</w:t>
            </w:r>
            <w:r>
              <w:tab/>
            </w:r>
            <w:r>
              <w:fldChar w:fldCharType="begin" w:dirty="true"/>
              <w:instrText xml:space="preserve">PAGEREF _Toc3 \h</w:instrText>
              <w:fldChar w:fldCharType="separate"/>
              <w:fldChar w:fldCharType="end"/>
            </w:r>
          </w:hyperlink>
        </w:p>
        <w:p>
          <w:pPr>
            <w:pStyle w:val="TOC2"/>
            <w:tabs>
              <w:tab w:val="right" w:pos="9638" w:leader="dot"/>
            </w:tabs>
          </w:pPr>
          <w:hyperlink w:history="1" w:anchor="_Toc4">
            <w:r>
              <w:t xml:space="preserve">1.3 検証状況</w:t>
            </w:r>
            <w:r>
              <w:tab/>
            </w:r>
            <w:r>
              <w:fldChar w:fldCharType="begin" w:dirty="true"/>
              <w:instrText xml:space="preserve">PAGEREF _Toc4 \h</w:instrText>
              <w:fldChar w:fldCharType="separate"/>
              <w:fldChar w:fldCharType="end"/>
            </w:r>
          </w:hyperlink>
        </w:p>
        <w:p>
          <w:pPr>
            <w:pStyle w:val="TOC2"/>
            <w:tabs>
              <w:tab w:val="right" w:pos="9638" w:leader="dot"/>
            </w:tabs>
          </w:pPr>
          <w:hyperlink w:history="1" w:anchor="_Toc5">
            <w:r>
              <w:t xml:space="preserve">1.4 引用 (必須)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2. 動作環境とインストール</w:t>
            </w:r>
            <w:r>
              <w:tab/>
            </w:r>
            <w:r>
              <w:fldChar w:fldCharType="begin" w:dirty="true"/>
              <w:instrText xml:space="preserve">PAGEREF _Toc6 \h</w:instrText>
              <w:fldChar w:fldCharType="separate"/>
              <w:fldChar w:fldCharType="end"/>
            </w:r>
          </w:hyperlink>
        </w:p>
        <w:p>
          <w:pPr>
            <w:pStyle w:val="TOC2"/>
            <w:tabs>
              <w:tab w:val="right" w:pos="9638" w:leader="dot"/>
            </w:tabs>
          </w:pPr>
          <w:hyperlink w:history="1" w:anchor="_Toc7">
            <w:r>
              <w:t xml:space="preserve">2.1 Windows</w:t>
            </w:r>
            <w:r>
              <w:tab/>
            </w:r>
            <w:r>
              <w:fldChar w:fldCharType="begin" w:dirty="true"/>
              <w:instrText xml:space="preserve">PAGEREF _Toc7 \h</w:instrText>
              <w:fldChar w:fldCharType="separate"/>
              <w:fldChar w:fldCharType="end"/>
            </w:r>
          </w:hyperlink>
        </w:p>
        <w:p>
          <w:pPr>
            <w:pStyle w:val="TOC2"/>
            <w:tabs>
              <w:tab w:val="right" w:pos="9638" w:leader="dot"/>
            </w:tabs>
          </w:pPr>
          <w:hyperlink w:history="1" w:anchor="_Toc8">
            <w:r>
              <w:t xml:space="preserve">2.2 macOS</w:t>
            </w:r>
            <w:r>
              <w:tab/>
            </w:r>
            <w:r>
              <w:fldChar w:fldCharType="begin" w:dirty="true"/>
              <w:instrText xml:space="preserve">PAGEREF _Toc8 \h</w:instrText>
              <w:fldChar w:fldCharType="separate"/>
              <w:fldChar w:fldCharType="end"/>
            </w:r>
          </w:hyperlink>
        </w:p>
        <w:p>
          <w:pPr>
            <w:pStyle w:val="TOC2"/>
            <w:tabs>
              <w:tab w:val="right" w:pos="9638" w:leader="dot"/>
            </w:tabs>
          </w:pPr>
          <w:hyperlink w:history="1" w:anchor="_Toc9">
            <w:r>
              <w:t xml:space="preserve">2.3 データベースの保存場所</w:t>
            </w:r>
            <w:r>
              <w:tab/>
            </w:r>
            <w:r>
              <w:fldChar w:fldCharType="begin" w:dirty="true"/>
              <w:instrText xml:space="preserve">PAGEREF _Toc9 \h</w:instrText>
              <w:fldChar w:fldCharType="separate"/>
              <w:fldChar w:fldCharType="end"/>
            </w:r>
          </w:hyperlink>
        </w:p>
        <w:p>
          <w:pPr>
            <w:pStyle w:val="TOC2"/>
            <w:tabs>
              <w:tab w:val="right" w:pos="9638" w:leader="dot"/>
            </w:tabs>
          </w:pPr>
          <w:hyperlink w:history="1" w:anchor="_Toc10">
            <w:r>
              <w:t xml:space="preserve">2.4 アンインストール</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3. 起動と画面構成</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4. 化学種パネル</w:t>
            </w:r>
            <w:r>
              <w:tab/>
            </w:r>
            <w:r>
              <w:fldChar w:fldCharType="begin" w:dirty="true"/>
              <w:instrText xml:space="preserve">PAGEREF _Toc12 \h</w:instrText>
              <w:fldChar w:fldCharType="separate"/>
              <w:fldChar w:fldCharType="end"/>
            </w:r>
          </w:hyperlink>
        </w:p>
        <w:p>
          <w:pPr>
            <w:pStyle w:val="TOC2"/>
            <w:tabs>
              <w:tab w:val="right" w:pos="9638" w:leader="dot"/>
            </w:tabs>
          </w:pPr>
          <w:hyperlink w:history="1" w:anchor="_Toc13">
            <w:r>
              <w:t xml:space="preserve">4.1 プリセット</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5. パラメータパネル</w:t>
            </w:r>
            <w:r>
              <w:tab/>
            </w:r>
            <w:r>
              <w:fldChar w:fldCharType="begin" w:dirty="true"/>
              <w:instrText xml:space="preserve">PAGEREF _Toc14 \h</w:instrText>
              <w:fldChar w:fldCharType="separate"/>
              <w:fldChar w:fldCharType="end"/>
            </w:r>
          </w:hyperlink>
        </w:p>
        <w:p>
          <w:pPr>
            <w:pStyle w:val="TOC2"/>
            <w:tabs>
              <w:tab w:val="right" w:pos="9638" w:leader="dot"/>
            </w:tabs>
          </w:pPr>
          <w:hyperlink w:history="1" w:anchor="_Toc15">
            <w:r>
              <w:t xml:space="preserve">5.1 圧力 FWHM の自動推定 (Auto)</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6. 計算の実行と表示</w:t>
            </w:r>
            <w:r>
              <w:tab/>
            </w:r>
            <w:r>
              <w:fldChar w:fldCharType="begin" w:dirty="true"/>
              <w:instrText xml:space="preserve">PAGEREF _Toc16 \h</w:instrText>
              <w:fldChar w:fldCharType="separate"/>
              <w:fldChar w:fldCharType="end"/>
            </w:r>
          </w:hyperlink>
        </w:p>
        <w:p>
          <w:pPr>
            <w:pStyle w:val="TOC2"/>
            <w:tabs>
              <w:tab w:val="right" w:pos="9638" w:leader="dot"/>
            </w:tabs>
          </w:pPr>
          <w:hyperlink w:history="1" w:anchor="_Toc17">
            <w:r>
              <w:t xml:space="preserve">6.1 基本手順</w:t>
            </w:r>
            <w:r>
              <w:tab/>
            </w:r>
            <w:r>
              <w:fldChar w:fldCharType="begin" w:dirty="true"/>
              <w:instrText xml:space="preserve">PAGEREF _Toc17 \h</w:instrText>
              <w:fldChar w:fldCharType="separate"/>
              <w:fldChar w:fldCharType="end"/>
            </w:r>
          </w:hyperlink>
        </w:p>
        <w:p>
          <w:pPr>
            <w:pStyle w:val="TOC2"/>
            <w:tabs>
              <w:tab w:val="right" w:pos="9638" w:leader="dot"/>
            </w:tabs>
          </w:pPr>
          <w:hyperlink w:history="1" w:anchor="_Toc18">
            <w:r>
              <w:t xml:space="preserve">6.2 プロットパネルの機能</w:t>
            </w:r>
            <w:r>
              <w:tab/>
            </w:r>
            <w:r>
              <w:fldChar w:fldCharType="begin" w:dirty="true"/>
              <w:instrText xml:space="preserve">PAGEREF _Toc18 \h</w:instrText>
              <w:fldChar w:fldCharType="separate"/>
              <w:fldChar w:fldCharType="end"/>
            </w:r>
          </w:hyperlink>
        </w:p>
        <w:p>
          <w:pPr>
            <w:pStyle w:val="TOC2"/>
            <w:tabs>
              <w:tab w:val="right" w:pos="9638" w:leader="dot"/>
            </w:tabs>
          </w:pPr>
          <w:hyperlink w:history="1" w:anchor="_Toc19">
            <w:r>
              <w:t xml:space="preserve">6.3 スラブ強度</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7. メニュー</w:t>
            </w:r>
            <w:r>
              <w:tab/>
            </w:r>
            <w:r>
              <w:fldChar w:fldCharType="begin" w:dirty="true"/>
              <w:instrText xml:space="preserve">PAGEREF _Toc20 \h</w:instrText>
              <w:fldChar w:fldCharType="separate"/>
              <w:fldChar w:fldCharType="end"/>
            </w:r>
          </w:hyperlink>
        </w:p>
        <w:p>
          <w:pPr>
            <w:pStyle w:val="TOC2"/>
            <w:tabs>
              <w:tab w:val="right" w:pos="9638" w:leader="dot"/>
            </w:tabs>
          </w:pPr>
          <w:hyperlink w:history="1" w:anchor="_Toc21">
            <w:r>
              <w:t xml:space="preserve">7.1 スペクトルの保存形式</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8. 温度スイープ</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9. 観測スペクトルのフィット</w:t>
            </w:r>
            <w:r>
              <w:tab/>
            </w:r>
            <w:r>
              <w:fldChar w:fldCharType="begin" w:dirty="true"/>
              <w:instrText xml:space="preserve">PAGEREF _Toc23 \h</w:instrText>
              <w:fldChar w:fldCharType="separate"/>
              <w:fldChar w:fldCharType="end"/>
            </w:r>
          </w:hyperlink>
        </w:p>
        <w:p>
          <w:pPr>
            <w:pStyle w:val="TOC2"/>
            <w:tabs>
              <w:tab w:val="right" w:pos="9638" w:leader="dot"/>
            </w:tabs>
          </w:pPr>
          <w:hyperlink w:history="1" w:anchor="_Toc24">
            <w:r>
              <w:t xml:space="preserve">9.1 設定項目</w:t>
            </w:r>
            <w:r>
              <w:tab/>
            </w:r>
            <w:r>
              <w:fldChar w:fldCharType="begin" w:dirty="true"/>
              <w:instrText xml:space="preserve">PAGEREF _Toc24 \h</w:instrText>
              <w:fldChar w:fldCharType="separate"/>
              <w:fldChar w:fldCharType="end"/>
            </w:r>
          </w:hyperlink>
        </w:p>
        <w:p>
          <w:pPr>
            <w:pStyle w:val="TOC2"/>
            <w:tabs>
              <w:tab w:val="right" w:pos="9638" w:leader="dot"/>
            </w:tabs>
          </w:pPr>
          <w:hyperlink w:history="1" w:anchor="_Toc25">
            <w:r>
              <w:t xml:space="preserve">9.2 探索方法</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10. VALD 線リストの取込み</w:t>
            </w:r>
            <w:r>
              <w:tab/>
            </w:r>
            <w:r>
              <w:fldChar w:fldCharType="begin" w:dirty="true"/>
              <w:instrText xml:space="preserve">PAGEREF _Toc26 \h</w:instrText>
              <w:fldChar w:fldCharType="separate"/>
              <w:fldChar w:fldCharType="end"/>
            </w:r>
          </w:hyperlink>
        </w:p>
        <w:p>
          <w:pPr>
            <w:pStyle w:val="TOC1"/>
            <w:tabs>
              <w:tab w:val="right" w:pos="9638" w:leader="dot"/>
            </w:tabs>
          </w:pPr>
          <w:hyperlink w:history="1" w:anchor="_Toc27">
            <w:r>
              <w:t xml:space="preserve">11. 制御ファイル (.ctl) の読込み</w:t>
            </w:r>
            <w:r>
              <w:tab/>
            </w:r>
            <w:r>
              <w:fldChar w:fldCharType="begin" w:dirty="true"/>
              <w:instrText xml:space="preserve">PAGEREF _Toc27 \h</w:instrText>
              <w:fldChar w:fldCharType="separate"/>
              <w:fldChar w:fldCharType="end"/>
            </w:r>
          </w:hyperlink>
        </w:p>
        <w:p>
          <w:pPr>
            <w:pStyle w:val="TOC1"/>
            <w:tabs>
              <w:tab w:val="right" w:pos="9638" w:leader="dot"/>
            </w:tabs>
          </w:pPr>
          <w:hyperlink w:history="1" w:anchor="_Toc28">
            <w:r>
              <w:t xml:space="preserve">12. Python API</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13. 物理モデルと仕様</w:t>
            </w:r>
            <w:r>
              <w:tab/>
            </w:r>
            <w:r>
              <w:fldChar w:fldCharType="begin" w:dirty="true"/>
              <w:instrText xml:space="preserve">PAGEREF _Toc29 \h</w:instrText>
              <w:fldChar w:fldCharType="separate"/>
              <w:fldChar w:fldCharType="end"/>
            </w:r>
          </w:hyperlink>
        </w:p>
        <w:p>
          <w:pPr>
            <w:pStyle w:val="TOC2"/>
            <w:tabs>
              <w:tab w:val="right" w:pos="9638" w:leader="dot"/>
            </w:tabs>
          </w:pPr>
          <w:hyperlink w:history="1" w:anchor="_Toc30">
            <w:r>
              <w:t xml:space="preserve">13.1 単位系と規約</w:t>
            </w:r>
            <w:r>
              <w:tab/>
            </w:r>
            <w:r>
              <w:fldChar w:fldCharType="begin" w:dirty="true"/>
              <w:instrText xml:space="preserve">PAGEREF _Toc30 \h</w:instrText>
              <w:fldChar w:fldCharType="separate"/>
              <w:fldChar w:fldCharType="end"/>
            </w:r>
          </w:hyperlink>
        </w:p>
        <w:p>
          <w:pPr>
            <w:pStyle w:val="TOC2"/>
            <w:tabs>
              <w:tab w:val="right" w:pos="9638" w:leader="dot"/>
            </w:tabs>
          </w:pPr>
          <w:hyperlink w:history="1" w:anchor="_Toc31">
            <w:r>
              <w:t xml:space="preserve">13.2 計算の流れ</w:t>
            </w:r>
            <w:r>
              <w:tab/>
            </w:r>
            <w:r>
              <w:fldChar w:fldCharType="begin" w:dirty="true"/>
              <w:instrText xml:space="preserve">PAGEREF _Toc31 \h</w:instrText>
              <w:fldChar w:fldCharType="separate"/>
              <w:fldChar w:fldCharType="end"/>
            </w:r>
          </w:hyperlink>
        </w:p>
        <w:p>
          <w:pPr>
            <w:pStyle w:val="TOC2"/>
            <w:tabs>
              <w:tab w:val="right" w:pos="9638" w:leader="dot"/>
            </w:tabs>
          </w:pPr>
          <w:hyperlink w:history="1" w:anchor="_Toc32">
            <w:r>
              <w:t xml:space="preserve">13.3 線形状</w:t>
            </w:r>
            <w:r>
              <w:tab/>
            </w:r>
            <w:r>
              <w:fldChar w:fldCharType="begin" w:dirty="true"/>
              <w:instrText xml:space="preserve">PAGEREF _Toc32 \h</w:instrText>
              <w:fldChar w:fldCharType="separate"/>
              <w:fldChar w:fldCharType="end"/>
            </w:r>
          </w:hyperlink>
        </w:p>
        <w:p>
          <w:pPr>
            <w:pStyle w:val="TOC2"/>
            <w:tabs>
              <w:tab w:val="right" w:pos="9638" w:leader="dot"/>
            </w:tabs>
          </w:pPr>
          <w:hyperlink w:history="1" w:anchor="_Toc33">
            <w:r>
              <w:t xml:space="preserve">13.4 装置関数の畳み込み</w:t>
            </w:r>
            <w:r>
              <w:tab/>
            </w:r>
            <w:r>
              <w:fldChar w:fldCharType="begin" w:dirty="true"/>
              <w:instrText xml:space="preserve">PAGEREF _Toc33 \h</w:instrText>
              <w:fldChar w:fldCharType="separate"/>
              <w:fldChar w:fldCharType="end"/>
            </w:r>
          </w:hyperlink>
        </w:p>
        <w:p>
          <w:pPr>
            <w:pStyle w:val="TOC1"/>
            <w:tabs>
              <w:tab w:val="right" w:pos="9638" w:leader="dot"/>
            </w:tabs>
          </w:pPr>
          <w:hyperlink w:history="1" w:anchor="_Toc34">
            <w:r>
              <w:t xml:space="preserve">14. データベース</w:t>
            </w:r>
            <w:r>
              <w:tab/>
            </w:r>
            <w:r>
              <w:fldChar w:fldCharType="begin" w:dirty="true"/>
              <w:instrText xml:space="preserve">PAGEREF _Toc34 \h</w:instrText>
              <w:fldChar w:fldCharType="separate"/>
              <w:fldChar w:fldCharType="end"/>
            </w:r>
          </w:hyperlink>
        </w:p>
        <w:p>
          <w:pPr>
            <w:pStyle w:val="TOC2"/>
            <w:tabs>
              <w:tab w:val="right" w:pos="9638" w:leader="dot"/>
            </w:tabs>
          </w:pPr>
          <w:hyperlink w:history="1" w:anchor="_Toc35">
            <w:r>
              <w:t xml:space="preserve">14.1 追加分子の近似</w:t>
            </w:r>
            <w:r>
              <w:tab/>
            </w:r>
            <w:r>
              <w:fldChar w:fldCharType="begin" w:dirty="true"/>
              <w:instrText xml:space="preserve">PAGEREF _Toc35 \h</w:instrText>
              <w:fldChar w:fldCharType="separate"/>
              <w:fldChar w:fldCharType="end"/>
            </w:r>
          </w:hyperlink>
        </w:p>
        <w:p>
          <w:pPr>
            <w:pStyle w:val="TOC2"/>
            <w:tabs>
              <w:tab w:val="right" w:pos="9638" w:leader="dot"/>
            </w:tabs>
          </w:pPr>
          <w:hyperlink w:history="1" w:anchor="_Toc36">
            <w:r>
              <w:t xml:space="preserve">14.2 新しい化学種の追加</w:t>
            </w:r>
            <w:r>
              <w:tab/>
            </w:r>
            <w:r>
              <w:fldChar w:fldCharType="begin" w:dirty="true"/>
              <w:instrText xml:space="preserve">PAGEREF _Toc36 \h</w:instrText>
              <w:fldChar w:fldCharType="separate"/>
              <w:fldChar w:fldCharType="end"/>
            </w:r>
          </w:hyperlink>
        </w:p>
        <w:p>
          <w:pPr>
            <w:pStyle w:val="TOC1"/>
            <w:tabs>
              <w:tab w:val="right" w:pos="9638" w:leader="dot"/>
            </w:tabs>
          </w:pPr>
          <w:hyperlink w:history="1" w:anchor="_Toc37">
            <w:r>
              <w:t xml:space="preserve">15. 制約と注意事項</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16. クレジットと参考文献</w:t>
            </w:r>
            <w:r>
              <w:tab/>
            </w:r>
            <w:r>
              <w:fldChar w:fldCharType="begin" w:dirty="true"/>
              <w:instrText xml:space="preserve">PAGEREF _Toc38 \h</w:instrText>
              <w:fldChar w:fldCharType="separate"/>
              <w:fldChar w:fldCharType="end"/>
            </w:r>
          </w:hyperlink>
        </w:p>
        <w:p>
          <w:pPr>
            <w:pStyle w:val="TOC2"/>
            <w:tabs>
              <w:tab w:val="right" w:pos="9638" w:leader="dot"/>
            </w:tabs>
          </w:pPr>
          <w:hyperlink w:history="1" w:anchor="_Toc39">
            <w:r>
              <w:t xml:space="preserve">16.1 引用必須の論文</w:t>
            </w:r>
            <w:r>
              <w:tab/>
            </w:r>
            <w:r>
              <w:fldChar w:fldCharType="begin" w:dirty="true"/>
              <w:instrText xml:space="preserve">PAGEREF _Toc39 \h</w:instrText>
              <w:fldChar w:fldCharType="separate"/>
              <w:fldChar w:fldCharType="end"/>
            </w:r>
          </w:hyperlink>
        </w:p>
        <w:p>
          <w:pPr>
            <w:pStyle w:val="TOC2"/>
            <w:tabs>
              <w:tab w:val="right" w:pos="9638" w:leader="dot"/>
            </w:tabs>
          </w:pPr>
          <w:hyperlink w:history="1" w:anchor="_Toc40">
            <w:r>
              <w:t xml:space="preserve">16.2 その他の参考文献</w:t>
            </w:r>
            <w:r>
              <w:tab/>
            </w:r>
            <w:r>
              <w:fldChar w:fldCharType="begin" w:dirty="true"/>
              <w:instrText xml:space="preserve">PAGEREF _Toc40 \h</w:instrText>
              <w:fldChar w:fldCharType="separate"/>
              <w:fldChar w:fldCharType="end"/>
            </w:r>
          </w:hyperlink>
        </w:p>
        <w:p>
          <w:pPr>
            <w:pStyle w:val="TOC2"/>
            <w:tabs>
              <w:tab w:val="right" w:pos="9638" w:leader="dot"/>
            </w:tabs>
          </w:pPr>
          <w:hyperlink w:history="1" w:anchor="_Toc41">
            <w:r>
              <w:t xml:space="preserve">16.3 利用条件</w:t>
            </w:r>
            <w:r>
              <w:tab/>
            </w:r>
            <w:r>
              <w:fldChar w:fldCharType="begin" w:dirty="true"/>
              <w:instrText xml:space="preserve">PAGEREF _Toc41 \h</w:instrText>
              <w:fldChar w:fldCharType="separate"/>
              <w:fldChar w:fldCharType="end"/>
            </w:r>
          </w:hyperlink>
        </w:p>
        <w:p>
          <w:r>
            <w:fldChar w:fldCharType="end"/>
          </w:r>
        </w:p>
      </w:sdtContent>
    </w:sdt>
    <w:p>
      <w:pPr>
        <w:spacing w:after="120"/>
      </w:pPr>
      <w:r>
        <w:t xml:space="preserve">(目次が空の場合は、Word で目次を右クリック →「フィールド更新」を実行してください。)</w:t>
      </w:r>
    </w:p>
    <w:p>
      <w:pPr>
        <w:pStyle w:val="Heading1"/>
        <w:pageBreakBefore/>
      </w:pPr>
      <w:bookmarkStart w:name="_Toc1" w:id="1"/>
      <w:r>
        <w:t xml:space="preserve">1. 概要</w:t>
      </w:r>
      <w:bookmarkEnd w:id="1"/>
    </w:p>
    <w:p>
      <w:pPr>
        <w:spacing w:after="120"/>
      </w:pPr>
      <w:r>
        <w:rPr>
          <w:b/>
          <w:bCs/>
        </w:rPr>
        <w:t xml:space="preserve">METEORAD</w:t>
      </w:r>
      <w:r>
        <w:t xml:space="preserve"> (METEOr RADiation spectra) は、高温プラズマの発光・吸収スペクトルを線ごと (line-by-line) に計算するソフトウェアです。JAXA の輻射解析コード </w:t>
      </w:r>
      <w:r>
        <w:rPr>
          <w:b/>
          <w:bCs/>
        </w:rPr>
        <w:t xml:space="preserve">SPRADIAN-1.8</w:t>
      </w:r>
      <w:r>
        <w:t xml:space="preserve"> (Structured Package for Radiation Analysis; 藤田和央・安部隆士, ISAS/JAXA) を Python に移植したもので、物理モデル・データベース形式・制御ファイル形式は C 版を踏襲しています。</w:t>
      </w:r>
    </w:p>
    <w:p>
      <w:pPr>
        <w:spacing w:after="120"/>
      </w:pPr>
      <w:r>
        <w:t xml:space="preserve">本ソフトウェアは、JAXA の SPRADIAN に阿部新助 (Shinsuke Abe) が、大気圏突入や流星発光に重要な他の原子・分子を追加収録し、GUI 化したソフトウェアです。</w:t>
      </w:r>
    </w:p>
    <w:p>
      <w:pPr>
        <w:spacing w:after="120"/>
      </w:pPr>
      <w:r>
        <w:t xml:space="preserve">Python 化・追加原子/分子・GUI・温度スイープ・観測スペクトルのフィット・Python API などの METEORAD としての拡張は Abe et al. (2026) に記述されています (1.4 節)。</w:t>
      </w:r>
    </w:p>
    <w:p>
      <w:pPr>
        <w:pStyle w:val="Heading2"/>
      </w:pPr>
      <w:bookmarkStart w:name="_Toc2" w:id="2"/>
      <w:r>
        <w:t xml:space="preserve">1.1 用途</w:t>
      </w:r>
      <w:bookmarkEnd w:id="2"/>
    </w:p>
    <w:p>
      <w:pPr>
        <w:pStyle w:val="ListParagraph"/>
        <w:numPr>
          <w:ilvl w:val="0"/>
          <w:numId w:val="2"/>
        </w:numPr>
        <w:spacing w:after="60"/>
      </w:pPr>
      <w:r>
        <w:t xml:space="preserve">流星・スペースデブリのアブレーション発光の解析 (金属原子・イオン・金属酸化物)</w:t>
      </w:r>
    </w:p>
    <w:p>
      <w:pPr>
        <w:pStyle w:val="ListParagraph"/>
        <w:numPr>
          <w:ilvl w:val="0"/>
          <w:numId w:val="2"/>
        </w:numPr>
        <w:spacing w:after="60"/>
      </w:pPr>
      <w:r>
        <w:t xml:space="preserve">再突入カプセル周りの空気プラズマの輻射解析 (N₂, O₂, NO, N, O とそのイオン)</w:t>
      </w:r>
    </w:p>
    <w:p>
      <w:pPr>
        <w:pStyle w:val="ListParagraph"/>
        <w:numPr>
          <w:ilvl w:val="0"/>
          <w:numId w:val="2"/>
        </w:numPr>
        <w:spacing w:after="60"/>
      </w:pPr>
      <w:r>
        <w:t xml:space="preserve">燃焼ガス (C₂, CN, CH, OH, CO など) の発光解析</w:t>
      </w:r>
    </w:p>
    <w:p>
      <w:pPr>
        <w:pStyle w:val="ListParagraph"/>
        <w:numPr>
          <w:ilvl w:val="0"/>
          <w:numId w:val="2"/>
        </w:numPr>
        <w:spacing w:after="60"/>
      </w:pPr>
      <w:r>
        <w:t xml:space="preserve">観測スペクトルへのフィットによる温度・数密度・装置分解能の推定</w:t>
      </w:r>
    </w:p>
    <w:p>
      <w:pPr>
        <w:pStyle w:val="Heading2"/>
      </w:pPr>
      <w:bookmarkStart w:name="_Toc3" w:id="3"/>
      <w:r>
        <w:t xml:space="preserve">1.2 主な機能</w:t>
      </w:r>
      <w:bookmarkEnd w:id="3"/>
    </w:p>
    <w:p>
      <w:pPr>
        <w:pStyle w:val="ListParagraph"/>
        <w:numPr>
          <w:ilvl w:val="0"/>
          <w:numId w:val="2"/>
        </w:numPr>
        <w:spacing w:after="60"/>
      </w:pPr>
      <w:r>
        <w:t xml:space="preserve">5 温度モデル (並進 Ttr / 回転 Trot / 振動 Tvib / 電子励起 Tex / 電子 Tel) による非平衡計算</w:t>
      </w:r>
    </w:p>
    <w:p>
      <w:pPr>
        <w:pStyle w:val="ListParagraph"/>
        <w:numPr>
          <w:ilvl w:val="0"/>
          <w:numId w:val="2"/>
        </w:numPr>
        <w:spacing w:after="60"/>
      </w:pPr>
      <w:r>
        <w:t xml:space="preserve">束縛-束縛 (原子線・二原子分子バンド) と連続スペクトル (束縛-自由・自由-束縛・自由-自由)</w:t>
      </w:r>
    </w:p>
    <w:p>
      <w:pPr>
        <w:pStyle w:val="ListParagraph"/>
        <w:numPr>
          <w:ilvl w:val="0"/>
          <w:numId w:val="2"/>
        </w:numPr>
        <w:spacing w:after="60"/>
      </w:pPr>
      <w:r>
        <w:t xml:space="preserve">線形状: Voigt / 矩形 / ローレンツ。圧力広がり FWHM の自動推定 (Stark + van der Waals)</w:t>
      </w:r>
    </w:p>
    <w:p>
      <w:pPr>
        <w:pStyle w:val="ListParagraph"/>
        <w:numPr>
          <w:ilvl w:val="0"/>
          <w:numId w:val="2"/>
        </w:numPr>
        <w:spacing w:after="60"/>
      </w:pPr>
      <w:r>
        <w:t xml:space="preserve">一様スラブの視線積分強度 (自己吸収込み) と Tel の黒体放射</w:t>
      </w:r>
    </w:p>
    <w:p>
      <w:pPr>
        <w:pStyle w:val="ListParagraph"/>
        <w:numPr>
          <w:ilvl w:val="0"/>
          <w:numId w:val="2"/>
        </w:numPr>
        <w:spacing w:after="60"/>
      </w:pPr>
      <w:r>
        <w:t xml:space="preserve">装置関数 (ガウス) による畳み込み、化学種ごとの色分け表示</w:t>
      </w:r>
    </w:p>
    <w:p>
      <w:pPr>
        <w:pStyle w:val="ListParagraph"/>
        <w:numPr>
          <w:ilvl w:val="0"/>
          <w:numId w:val="2"/>
        </w:numPr>
        <w:spacing w:after="60"/>
      </w:pPr>
      <w:r>
        <w:t xml:space="preserve">温度スイープの一括計算と CSV 出力</w:t>
      </w:r>
    </w:p>
    <w:p>
      <w:pPr>
        <w:pStyle w:val="ListParagraph"/>
        <w:numPr>
          <w:ilvl w:val="0"/>
          <w:numId w:val="2"/>
        </w:numPr>
        <w:spacing w:after="60"/>
      </w:pPr>
      <w:r>
        <w:t xml:space="preserve">観測スペクトルへのフィット (グリッド探索 + 線形最小二乗 + Nelder–Mead 精密化)</w:t>
      </w:r>
    </w:p>
    <w:p>
      <w:pPr>
        <w:pStyle w:val="ListParagraph"/>
        <w:numPr>
          <w:ilvl w:val="0"/>
          <w:numId w:val="2"/>
        </w:numPr>
        <w:spacing w:after="60"/>
      </w:pPr>
      <w:r>
        <w:t xml:space="preserve">VALD 線リストの取込み、SPRADIAN-1.8 の制御ファイル (.ctl) の読込み</w:t>
      </w:r>
    </w:p>
    <w:p>
      <w:pPr>
        <w:pStyle w:val="ListParagraph"/>
        <w:numPr>
          <w:ilvl w:val="0"/>
          <w:numId w:val="2"/>
        </w:numPr>
        <w:spacing w:after="60"/>
      </w:pPr>
      <w:r>
        <w:t xml:space="preserve">Python API (run_spectrum) による GUI なしの計算</w:t>
      </w:r>
    </w:p>
    <w:p>
      <w:pPr>
        <w:pStyle w:val="Heading2"/>
      </w:pPr>
      <w:bookmarkStart w:name="_Toc4" w:id="4"/>
      <w:r>
        <w:t xml:space="preserve">1.3 検証状況</w:t>
      </w:r>
      <w:bookmarkEnd w:id="4"/>
    </w:p>
    <w:p>
      <w:pPr>
        <w:spacing w:after="120"/>
      </w:pPr>
      <w:r>
        <w:t xml:space="preserve">C 版 SPRADIAN-1.8 の sample1.ctl (空気 10 種, 10000 K, 3000–3500 Å) について、スペクトルとフラックスが出力印字精度 (有効数字 5 桁) で一致することを確認しています。追加したデブリ・金属種は、全種で最強線/バンド頭の波長が文献値と一致することを確認しています (付属の tools/test_debris.py)。</w:t>
      </w:r>
    </w:p>
    <w:p>
      <w:pPr>
        <w:pStyle w:val="Heading2"/>
      </w:pPr>
      <w:bookmarkStart w:name="_Toc5" w:id="5"/>
      <w:r>
        <w:t xml:space="preserve">1.4 引用 (必須)</w:t>
      </w:r>
      <w:bookmarkEnd w:id="5"/>
    </w:p>
    <w:p>
      <w:pPr>
        <w:spacing w:after="120"/>
      </w:pPr>
      <w:r>
        <w:t xml:space="preserve">METEORAD を使用した成果 (論文・学会発表・報告書など) を公表する際は、謝辞・参考文献に</w:t>
      </w:r>
      <w:r>
        <w:rPr>
          <w:b/>
          <w:bCs/>
        </w:rPr>
        <w:t xml:space="preserve">次の 3 論文の引用を必須</w:t>
      </w:r>
      <w:r>
        <w:t xml:space="preserve">とします。</w:t>
      </w:r>
    </w:p>
    <w:p>
      <w:pPr>
        <w:pStyle w:val="ListParagraph"/>
        <w:numPr>
          <w:ilvl w:val="0"/>
          <w:numId w:val="3"/>
        </w:numPr>
        <w:spacing w:after="60"/>
      </w:pPr>
      <w:r>
        <w:t xml:space="preserve">Fujita K, Abe T (1997) SPRADIAN, structured package for radiation analysis: theory and application. ISAS Report No. 669, pp. 1–47. Institute of Space and Astronautical Science. https://jaxa.repo.nii.ac.jp/records/31438</w:t>
      </w:r>
    </w:p>
    <w:p>
      <w:pPr>
        <w:pStyle w:val="ListParagraph"/>
        <w:numPr>
          <w:ilvl w:val="0"/>
          <w:numId w:val="3"/>
        </w:numPr>
        <w:spacing w:after="60"/>
      </w:pPr>
      <w:r>
        <w:t xml:space="preserve">Fujita K, Abe T (2003) Development of a radiation analysis code for hypervelocity reentry applications. ISAS Report SP No. 17, pp. 69–82. Institute of Space and Astronautical Science. https://jaxa.repo.nii.ac.jp/records/33242</w:t>
      </w:r>
    </w:p>
    <w:p>
      <w:pPr>
        <w:pStyle w:val="ListParagraph"/>
        <w:numPr>
          <w:ilvl w:val="0"/>
          <w:numId w:val="3"/>
        </w:numPr>
        <w:spacing w:after="60"/>
      </w:pPr>
      <w:r>
        <w:t xml:space="preserve">Abe S, et al (2026) C₂, CH and CN emission, surface temperature and luminous efficiency of the Hayabusa2 sample-return capsule from ground-based slitless video spectroscopy. Earth, Planets and Space.</w:t>
      </w:r>
    </w:p>
    <w:p>
      <w:pPr>
        <w:spacing w:after="120"/>
      </w:pPr>
      <w:r>
        <w:t xml:space="preserve">Fujita and Abe (1997) は原典 SPRADIAN の理論論文、Fujita and Abe (2003) は超高速再突入向け輻射解析コードの開発論文、Abe et al. (2026) は、SPRADIAN に対する METEORAD の拡張 (Python 化、大気圏突入・流星発光に重要な原子・分子の追加、GUI、温度スイープ、観測スペクトルのフィット、Python API など) を記述した論文です。</w:t>
      </w:r>
    </w:p>
    <w:p>
      <w:pPr>
        <w:pBdr>
          <w:left w:val="single" w:color="E0A030" w:sz="18" w:space="6"/>
        </w:pBdr>
        <w:shd w:fill="FFF6E0" w:color="auto" w:val="clear"/>
        <w:spacing w:after="160" w:before="60"/>
        <w:ind w:left="120"/>
      </w:pPr>
      <w:r>
        <w:t xml:space="preserve">謝辞の例: 「本研究のスペクトル計算には METEORAD (Fujita and Abe 1997, 2003; Abe et al. 2026) を使用した。」</w:t>
      </w:r>
    </w:p>
    <w:p>
      <w:pPr>
        <w:pStyle w:val="Heading1"/>
        <w:pageBreakBefore/>
      </w:pPr>
      <w:bookmarkStart w:name="_Toc6" w:id="6"/>
      <w:r>
        <w:t xml:space="preserve">2. 動作環境とインストール</w:t>
      </w:r>
      <w:bookmarkEnd w:id="6"/>
    </w:p>
    <w:p>
      <w:pPr>
        <w:spacing w:after="120"/>
      </w:pPr>
      <w:r>
        <w:t xml:space="preserve">METEORAD は Windows 用インストーラと macOS 用ディスクイメージ (dmg) で配布しています。Python などの追加ソフトウェアは不要です。</w:t>
      </w:r>
    </w:p>
    <w:p>
      <w:pPr>
        <w:keepNext/>
        <w:spacing w:after="60" w:before="120"/>
      </w:pPr>
      <w:r>
        <w:rPr>
          <w:b/>
          <w:bCs/>
          <w:sz w:val="19"/>
          <w:szCs w:val="19"/>
        </w:rPr>
        <w:t xml:space="preserve">表 1. </w:t>
      </w:r>
      <w:r>
        <w:rPr>
          <w:sz w:val="19"/>
          <w:szCs w:val="19"/>
        </w:rPr>
        <w:t xml:space="preserve">動作環境と配布ファイル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tblHeader/>
        </w:trPr>
        <w:tc>
          <w:tcPr>
            <w:tcW w:type="dxa" w:w="192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項目</w:t>
            </w:r>
          </w:p>
        </w:tc>
        <w:tc>
          <w:tcPr>
            <w:tcW w:type="dxa" w:w="385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Windows</w:t>
            </w:r>
          </w:p>
        </w:tc>
        <w:tc>
          <w:tcPr>
            <w:tcW w:type="dxa" w:w="38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macOS</w:t>
            </w:r>
          </w:p>
        </w:tc>
      </w:tr>
      <w:tr>
        <w:tc>
          <w:tcPr>
            <w:tcW w:type="dxa" w:w="192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OS</w:t>
            </w:r>
          </w:p>
        </w:tc>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Windows 10 / 11 (64 ビット)</w:t>
            </w:r>
          </w:p>
        </w:tc>
        <w:tc>
          <w:tcPr>
            <w:tcW w:type="dxa" w:w="38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macOS 14.4 以降、Apple Silicon (M1 以降)</w:t>
            </w:r>
          </w:p>
        </w:tc>
      </w:tr>
      <w:tr>
        <w:tc>
          <w:tcPr>
            <w:tcW w:type="dxa" w:w="192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配布ファイル</w:t>
            </w:r>
          </w:p>
        </w:tc>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rFonts w:ascii="Consolas" w:cs="Consolas" w:eastAsia="Yu Gothic" w:hAnsi="Consolas"/>
                <w:color w:val="7A2E00"/>
                <w:sz w:val="19"/>
                <w:szCs w:val="19"/>
              </w:rPr>
              <w:t xml:space="preserve">METEORAD-&lt;ver&gt;-Windows-x64-Setup.exe</w:t>
            </w:r>
          </w:p>
          <w:p>
            <w:r>
              <w:rPr>
                <w:sz w:val="19"/>
                <w:szCs w:val="19"/>
              </w:rPr>
              <w:t xml:space="preserve">(ポータブル版: </w:t>
            </w:r>
            <w:r>
              <w:rPr>
                <w:rFonts w:ascii="Consolas" w:cs="Consolas" w:eastAsia="Yu Gothic" w:hAnsi="Consolas"/>
                <w:color w:val="7A2E00"/>
                <w:sz w:val="19"/>
                <w:szCs w:val="19"/>
              </w:rPr>
              <w:t xml:space="preserve">METEORAD-&lt;ver&gt;-Windows-x64.zip</w:t>
            </w:r>
            <w:r>
              <w:rPr>
                <w:sz w:val="19"/>
                <w:szCs w:val="19"/>
              </w:rPr>
              <w:t xml:space="preserve">)</w:t>
            </w:r>
          </w:p>
        </w:tc>
        <w:tc>
          <w:tcPr>
            <w:tcW w:type="dxa" w:w="38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rFonts w:ascii="Consolas" w:cs="Consolas" w:eastAsia="Yu Gothic" w:hAnsi="Consolas"/>
                <w:color w:val="7A2E00"/>
                <w:sz w:val="19"/>
                <w:szCs w:val="19"/>
              </w:rPr>
              <w:t xml:space="preserve">METEORAD-&lt;ver&gt;-macOS-arm64.dmg</w:t>
            </w:r>
          </w:p>
        </w:tc>
      </w:tr>
      <w:tr>
        <w:tc>
          <w:tcPr>
            <w:tcW w:type="dxa" w:w="192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ディスク容量</w:t>
            </w:r>
          </w:p>
        </w:tc>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約 200 MB</w:t>
            </w:r>
          </w:p>
        </w:tc>
        <w:tc>
          <w:tcPr>
            <w:tcW w:type="dxa" w:w="38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約 150 MB</w:t>
            </w:r>
          </w:p>
        </w:tc>
      </w:tr>
      <w:tr>
        <w:tc>
          <w:tcPr>
            <w:tcW w:type="dxa" w:w="192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コード署名</w:t>
            </w:r>
          </w:p>
        </w:tc>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なし (初回に SmartScreen の警告)</w:t>
            </w:r>
          </w:p>
        </w:tc>
        <w:tc>
          <w:tcPr>
            <w:tcW w:type="dxa" w:w="38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なし (初回に Gatekeeper の確認)</w:t>
            </w:r>
          </w:p>
        </w:tc>
      </w:tr>
    </w:tbl>
    <w:p>
      <w:pPr>
        <w:spacing w:after="120"/>
      </w:pPr>
    </w:p>
    <w:p>
      <w:pPr>
        <w:pStyle w:val="Heading2"/>
      </w:pPr>
      <w:bookmarkStart w:name="_Toc7" w:id="7"/>
      <w:r>
        <w:t xml:space="preserve">2.1 Windows</w:t>
      </w:r>
      <w:bookmarkEnd w:id="7"/>
    </w:p>
    <w:p>
      <w:pPr>
        <w:pStyle w:val="ListParagraph"/>
        <w:numPr>
          <w:ilvl w:val="0"/>
          <w:numId w:val="4"/>
        </w:numPr>
        <w:spacing w:after="60"/>
      </w:pPr>
      <w:r>
        <w:rPr>
          <w:rFonts w:ascii="Consolas" w:cs="Consolas" w:eastAsia="Yu Gothic" w:hAnsi="Consolas"/>
          <w:color w:val="7A2E00"/>
          <w:sz w:val="19"/>
          <w:szCs w:val="19"/>
        </w:rPr>
        <w:t xml:space="preserve">METEORAD-&lt;ver&gt;-Windows-x64-Setup.exe</w:t>
      </w:r>
      <w:r>
        <w:t xml:space="preserve"> をダブルクリックします。</w:t>
      </w:r>
    </w:p>
    <w:p>
      <w:pPr>
        <w:pStyle w:val="ListParagraph"/>
        <w:numPr>
          <w:ilvl w:val="0"/>
          <w:numId w:val="4"/>
        </w:numPr>
        <w:spacing w:after="60"/>
      </w:pPr>
      <w:r>
        <w:t xml:space="preserve">「Windows によって PC が保護されました」と表示された場合は、</w:t>
      </w:r>
      <w:r>
        <w:rPr>
          <w:b/>
          <w:bCs/>
        </w:rPr>
        <w:t xml:space="preserve">詳細情報</w:t>
      </w:r>
      <w:r>
        <w:t xml:space="preserve"> → </w:t>
      </w:r>
      <w:r>
        <w:rPr>
          <w:b/>
          <w:bCs/>
        </w:rPr>
        <w:t xml:space="preserve">実行</w:t>
      </w:r>
      <w:r>
        <w:t xml:space="preserve"> を選びます (署名なしのため)。</w:t>
      </w:r>
    </w:p>
    <w:p>
      <w:pPr>
        <w:pStyle w:val="ListParagraph"/>
        <w:numPr>
          <w:ilvl w:val="0"/>
          <w:numId w:val="4"/>
        </w:numPr>
        <w:spacing w:after="60"/>
      </w:pPr>
      <w:r>
        <w:t xml:space="preserve">インストールモード (自分のみ／すべてのユーザー) を選びます。すべてのユーザーを選ぶと管理者権限が必要です。</w:t>
      </w:r>
    </w:p>
    <w:p>
      <w:pPr>
        <w:pStyle w:val="ListParagraph"/>
        <w:numPr>
          <w:ilvl w:val="0"/>
          <w:numId w:val="4"/>
        </w:numPr>
        <w:spacing w:after="60"/>
      </w:pPr>
      <w:r>
        <w:t xml:space="preserve">利用条件を確認して同意し、インストール先 (既定: </w:t>
      </w:r>
      <w:r>
        <w:rPr>
          <w:rFonts w:ascii="Consolas" w:cs="Consolas" w:eastAsia="Yu Gothic" w:hAnsi="Consolas"/>
          <w:color w:val="7A2E00"/>
          <w:sz w:val="19"/>
          <w:szCs w:val="19"/>
        </w:rPr>
        <w:t xml:space="preserve">C:\Program Files\METEORAD</w:t>
      </w:r>
      <w:r>
        <w:t xml:space="preserve">) とデスクトップアイコンの有無を選んで </w:t>
      </w:r>
      <w:r>
        <w:rPr>
          <w:b/>
          <w:bCs/>
        </w:rPr>
        <w:t xml:space="preserve">インストール</w:t>
      </w:r>
      <w:r>
        <w:t xml:space="preserve"> を押します。</w:t>
      </w:r>
    </w:p>
    <w:p>
      <w:pPr>
        <w:pStyle w:val="ListParagraph"/>
        <w:numPr>
          <w:ilvl w:val="0"/>
          <w:numId w:val="4"/>
        </w:numPr>
        <w:spacing w:after="60"/>
      </w:pPr>
      <w:r>
        <w:t xml:space="preserve">完了画面で「METEORAD を実行する」にチェックを入れたまま </w:t>
      </w:r>
      <w:r>
        <w:rPr>
          <w:b/>
          <w:bCs/>
        </w:rPr>
        <w:t xml:space="preserve">完了</w:t>
      </w:r>
      <w:r>
        <w:t xml:space="preserve"> を押すと起動します。</w:t>
      </w:r>
    </w:p>
    <w:p>
      <w:pPr>
        <w:pBdr>
          <w:left w:val="single" w:color="E0A030" w:sz="18" w:space="6"/>
        </w:pBdr>
        <w:shd w:fill="FFF6E0" w:color="auto" w:val="clear"/>
        <w:spacing w:after="160" w:before="60"/>
        <w:ind w:left="120"/>
      </w:pPr>
      <w:r>
        <w:t xml:space="preserve">ポータブル版 (zip) を使う場合は、任意のフォルダに展開して </w:t>
      </w:r>
      <w:r>
        <w:rPr>
          <w:rFonts w:ascii="Consolas" w:cs="Consolas" w:eastAsia="Yu Gothic" w:hAnsi="Consolas"/>
          <w:color w:val="7A2E00"/>
          <w:sz w:val="19"/>
          <w:szCs w:val="19"/>
        </w:rPr>
        <w:t xml:space="preserve">METEORAD\METEORAD.exe</w:t>
      </w:r>
      <w:r>
        <w:t xml:space="preserve"> を実行します。インストールは不要です。</w:t>
      </w:r>
    </w:p>
    <w:p>
      <w:pPr>
        <w:pStyle w:val="Heading2"/>
      </w:pPr>
      <w:bookmarkStart w:name="_Toc8" w:id="8"/>
      <w:r>
        <w:t xml:space="preserve">2.2 macOS</w:t>
      </w:r>
      <w:bookmarkEnd w:id="8"/>
    </w:p>
    <w:p>
      <w:pPr>
        <w:pStyle w:val="ListParagraph"/>
        <w:numPr>
          <w:ilvl w:val="0"/>
          <w:numId w:val="5"/>
        </w:numPr>
        <w:spacing w:after="60"/>
      </w:pPr>
      <w:r>
        <w:rPr>
          <w:rFonts w:ascii="Consolas" w:cs="Consolas" w:eastAsia="Yu Gothic" w:hAnsi="Consolas"/>
          <w:color w:val="7A2E00"/>
          <w:sz w:val="19"/>
          <w:szCs w:val="19"/>
        </w:rPr>
        <w:t xml:space="preserve">METEORAD-&lt;ver&gt;-macOS-arm64.dmg</w:t>
      </w:r>
      <w:r>
        <w:t xml:space="preserve"> をダブルクリックして開きます。</w:t>
      </w:r>
    </w:p>
    <w:p>
      <w:pPr>
        <w:pStyle w:val="ListParagraph"/>
        <w:numPr>
          <w:ilvl w:val="0"/>
          <w:numId w:val="5"/>
        </w:numPr>
        <w:spacing w:after="60"/>
      </w:pPr>
      <w:r>
        <w:rPr>
          <w:b/>
          <w:bCs/>
        </w:rPr>
        <w:t xml:space="preserve">METEORAD.app</w:t>
      </w:r>
      <w:r>
        <w:t xml:space="preserve"> を同じウィンドウ内の </w:t>
      </w:r>
      <w:r>
        <w:rPr>
          <w:b/>
          <w:bCs/>
        </w:rPr>
        <w:t xml:space="preserve">Applications</w:t>
      </w:r>
      <w:r>
        <w:t xml:space="preserve"> フォルダへドラッグします。</w:t>
      </w:r>
    </w:p>
    <w:p>
      <w:pPr>
        <w:pStyle w:val="ListParagraph"/>
        <w:numPr>
          <w:ilvl w:val="0"/>
          <w:numId w:val="5"/>
        </w:numPr>
        <w:spacing w:after="60"/>
      </w:pPr>
      <w:r>
        <w:t xml:space="preserve">アプリケーションフォルダ (または Launchpad) から METEORAD を開きます。初回は「開発元を検証できない」旨のダイアログが表示されるので </w:t>
      </w:r>
      <w:r>
        <w:rPr>
          <w:b/>
          <w:bCs/>
        </w:rPr>
        <w:t xml:space="preserve">完了</w:t>
      </w:r>
      <w:r>
        <w:t xml:space="preserve"> (または </w:t>
      </w:r>
      <w:r>
        <w:rPr>
          <w:b/>
          <w:bCs/>
        </w:rPr>
        <w:t xml:space="preserve">OK</w:t>
      </w:r>
      <w:r>
        <w:t xml:space="preserve">) で閉じます。</w:t>
      </w:r>
    </w:p>
    <w:p>
      <w:pPr>
        <w:pStyle w:val="ListParagraph"/>
        <w:numPr>
          <w:ilvl w:val="0"/>
          <w:numId w:val="5"/>
        </w:numPr>
        <w:spacing w:after="60"/>
      </w:pPr>
      <w:r>
        <w:rPr>
          <w:b/>
          <w:bCs/>
        </w:rPr>
        <w:t xml:space="preserve">システム設定</w:t>
      </w:r>
      <w:r>
        <w:t xml:space="preserve"> → </w:t>
      </w:r>
      <w:r>
        <w:rPr>
          <w:b/>
          <w:bCs/>
        </w:rPr>
        <w:t xml:space="preserve">プライバシーとセキュリティ</w:t>
      </w:r>
      <w:r>
        <w:t xml:space="preserve"> を開き、下部の「“METEORAD”は…ブロックされました」の横にある </w:t>
      </w:r>
      <w:r>
        <w:rPr>
          <w:b/>
          <w:bCs/>
        </w:rPr>
        <w:t xml:space="preserve">このまま開く</w:t>
      </w:r>
      <w:r>
        <w:t xml:space="preserve"> を押して、表示される確認で再度 </w:t>
      </w:r>
      <w:r>
        <w:rPr>
          <w:b/>
          <w:bCs/>
        </w:rPr>
        <w:t xml:space="preserve">開く</w:t>
      </w:r>
      <w:r>
        <w:t xml:space="preserve"> を選びます (2 回目以降は不要)。</w:t>
      </w:r>
    </w:p>
    <w:p>
      <w:pPr>
        <w:pStyle w:val="ListParagraph"/>
        <w:numPr>
          <w:ilvl w:val="0"/>
          <w:numId w:val="5"/>
        </w:numPr>
        <w:spacing w:after="60"/>
      </w:pPr>
      <w:r>
        <w:t xml:space="preserve">dmg は Finder のサイドバーで取り出してかまいません。</w:t>
      </w:r>
    </w:p>
    <w:p>
      <w:pPr>
        <w:pStyle w:val="Heading2"/>
      </w:pPr>
      <w:bookmarkStart w:name="_Toc9" w:id="9"/>
      <w:r>
        <w:t xml:space="preserve">2.3 データベースの保存場所</w:t>
      </w:r>
      <w:bookmarkEnd w:id="9"/>
    </w:p>
    <w:p>
      <w:pPr>
        <w:spacing w:after="120"/>
      </w:pPr>
      <w:r>
        <w:t xml:space="preserve">起動時に次の 2 つのデータベースが走査され、化学種パネルに表示されます。</w:t>
      </w:r>
    </w:p>
    <w:p>
      <w:pPr>
        <w:keepNext/>
        <w:spacing w:after="60" w:before="120"/>
      </w:pPr>
      <w:r>
        <w:rPr>
          <w:b/>
          <w:bCs/>
          <w:sz w:val="19"/>
          <w:szCs w:val="19"/>
        </w:rPr>
        <w:t xml:space="preserve">表 2. </w:t>
      </w:r>
      <w:r>
        <w:rPr>
          <w:sz w:val="19"/>
          <w:szCs w:val="19"/>
        </w:rPr>
        <w:t xml:space="preserve">データベースの場所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337"/>
        <w:gridCol w:w="3374"/>
      </w:tblGrid>
      <w:tr>
        <w:trPr>
          <w:tblHeader/>
        </w:trPr>
        <w:tc>
          <w:tcPr>
            <w:tcW w:type="dxa" w:w="192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グループ</w:t>
            </w:r>
          </w:p>
        </w:tc>
        <w:tc>
          <w:tcPr>
            <w:tcW w:type="dxa" w:w="433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場所</w:t>
            </w:r>
          </w:p>
        </w:tc>
        <w:tc>
          <w:tcPr>
            <w:tcW w:type="dxa" w:w="337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内容</w:t>
            </w:r>
          </w:p>
        </w:tc>
      </w:tr>
      <w:tr>
        <w:tc>
          <w:tcPr>
            <w:tcW w:type="dxa" w:w="192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Air/Combustion</w:t>
            </w:r>
          </w:p>
        </w:tc>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アプリ内 (読み取り専用)</w:t>
            </w:r>
          </w:p>
        </w:tc>
        <w:tc>
          <w:tcPr>
            <w:tcW w:type="dxa" w:w="337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原典 SPRADIAN DATAPAC の空気・燃焼系 23 種</w:t>
            </w:r>
          </w:p>
        </w:tc>
      </w:tr>
      <w:tr>
        <w:tc>
          <w:tcPr>
            <w:tcW w:type="dxa" w:w="192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Debris/Metal</w:t>
            </w:r>
          </w:p>
        </w:tc>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Windows: </w:t>
            </w:r>
            <w:r>
              <w:rPr>
                <w:rFonts w:ascii="Consolas" w:cs="Consolas" w:eastAsia="Yu Gothic" w:hAnsi="Consolas"/>
                <w:color w:val="7A2E00"/>
                <w:sz w:val="19"/>
                <w:szCs w:val="19"/>
              </w:rPr>
              <w:t xml:space="preserve">%APPDATA%\METEORAD\database_debris</w:t>
            </w:r>
          </w:p>
          <w:p>
            <w:r>
              <w:rPr>
                <w:sz w:val="19"/>
                <w:szCs w:val="19"/>
              </w:rPr>
              <w:t xml:space="preserve">macOS: </w:t>
            </w:r>
            <w:r>
              <w:rPr>
                <w:rFonts w:ascii="Consolas" w:cs="Consolas" w:eastAsia="Yu Gothic" w:hAnsi="Consolas"/>
                <w:color w:val="7A2E00"/>
                <w:sz w:val="19"/>
                <w:szCs w:val="19"/>
              </w:rPr>
              <w:t xml:space="preserve">~/Library/Application Support/METEORAD/database_debris</w:t>
            </w:r>
          </w:p>
        </w:tc>
        <w:tc>
          <w:tcPr>
            <w:tcW w:type="dxa" w:w="337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デブリ・金属種 20 種と VALD 取込み (10 章) で作成した種</w:t>
            </w:r>
          </w:p>
        </w:tc>
      </w:tr>
    </w:tbl>
    <w:p>
      <w:pPr>
        <w:spacing w:after="120"/>
      </w:pPr>
    </w:p>
    <w:p>
      <w:pPr>
        <w:pBdr>
          <w:left w:val="single" w:color="E0A030" w:sz="18" w:space="6"/>
        </w:pBdr>
        <w:shd w:fill="FFF6E0" w:color="auto" w:val="clear"/>
        <w:spacing w:after="160" w:before="60"/>
        <w:ind w:left="120"/>
      </w:pPr>
      <w:r>
        <w:t xml:space="preserve">Debris/Metal 用フォルダは初回起動時に自動で作成され、同梱のデータベースがコピーされます。アプリを新しい版に更新すると、同梱ファイルと同じ名前のファイルは新しい版で上書きされます (それ以外のファイルは残ります)。同梱種を VALD 取込みで置き換えた場合などは、別名で保存するかバックアップを取ってください。フォルダの内容を変更したあとは </w:t>
      </w:r>
      <w:r>
        <w:rPr>
          <w:b/>
          <w:bCs/>
        </w:rPr>
        <w:t xml:space="preserve">Tools → Rescan databases</w:t>
      </w:r>
      <w:r>
        <w:t xml:space="preserve"> で一覧を更新できます。</w:t>
      </w:r>
    </w:p>
    <w:p>
      <w:pPr>
        <w:pStyle w:val="Heading2"/>
      </w:pPr>
      <w:bookmarkStart w:name="_Toc10" w:id="10"/>
      <w:r>
        <w:t xml:space="preserve">2.4 アンインストール</w:t>
      </w:r>
      <w:bookmarkEnd w:id="10"/>
    </w:p>
    <w:p>
      <w:pPr>
        <w:pStyle w:val="ListParagraph"/>
        <w:numPr>
          <w:ilvl w:val="0"/>
          <w:numId w:val="2"/>
        </w:numPr>
        <w:spacing w:after="60"/>
      </w:pPr>
      <w:r>
        <w:t xml:space="preserve">Windows: </w:t>
      </w:r>
      <w:r>
        <w:rPr>
          <w:b/>
          <w:bCs/>
        </w:rPr>
        <w:t xml:space="preserve">設定 → アプリ → インストールされているアプリ</w:t>
      </w:r>
      <w:r>
        <w:t xml:space="preserve"> で METEORAD を選び </w:t>
      </w:r>
      <w:r>
        <w:rPr>
          <w:b/>
          <w:bCs/>
        </w:rPr>
        <w:t xml:space="preserve">アンインストール</w:t>
      </w:r>
      <w:r>
        <w:t xml:space="preserve"> します。</w:t>
      </w:r>
    </w:p>
    <w:p>
      <w:pPr>
        <w:pStyle w:val="ListParagraph"/>
        <w:numPr>
          <w:ilvl w:val="0"/>
          <w:numId w:val="2"/>
        </w:numPr>
        <w:spacing w:after="60"/>
      </w:pPr>
      <w:r>
        <w:t xml:space="preserve">macOS: アプリケーションフォルダの METEORAD.app をゴミ箱に入れます。</w:t>
      </w:r>
    </w:p>
    <w:p>
      <w:pPr>
        <w:pStyle w:val="ListParagraph"/>
        <w:numPr>
          <w:ilvl w:val="0"/>
          <w:numId w:val="2"/>
        </w:numPr>
        <w:spacing w:after="60"/>
      </w:pPr>
      <w:r>
        <w:t xml:space="preserve">どちらの場合もユーザーデータ (上表の Debris/Metal フォルダと設定) は残ります。不要なら </w:t>
      </w:r>
      <w:r>
        <w:rPr>
          <w:rFonts w:ascii="Consolas" w:cs="Consolas" w:eastAsia="Yu Gothic" w:hAnsi="Consolas"/>
          <w:color w:val="7A2E00"/>
          <w:sz w:val="19"/>
          <w:szCs w:val="19"/>
        </w:rPr>
        <w:t xml:space="preserve">METEORAD</w:t>
      </w:r>
      <w:r>
        <w:t xml:space="preserve"> フォルダごと削除してください。</w:t>
      </w:r>
    </w:p>
    <w:p>
      <w:pPr>
        <w:pStyle w:val="Heading1"/>
        <w:pageBreakBefore/>
      </w:pPr>
      <w:bookmarkStart w:name="_Toc11" w:id="11"/>
      <w:r>
        <w:t xml:space="preserve">3. 起動と画面構成</w:t>
      </w:r>
      <w:bookmarkEnd w:id="11"/>
    </w:p>
    <w:p>
      <w:pPr>
        <w:pStyle w:val="ListParagraph"/>
        <w:numPr>
          <w:ilvl w:val="0"/>
          <w:numId w:val="2"/>
        </w:numPr>
        <w:spacing w:after="60"/>
      </w:pPr>
      <w:r>
        <w:t xml:space="preserve">Windows: スタートメニュー (またはデスクトップ) の </w:t>
      </w:r>
      <w:r>
        <w:rPr>
          <w:b/>
          <w:bCs/>
        </w:rPr>
        <w:t xml:space="preserve">METEORAD</w:t>
      </w:r>
      <w:r>
        <w:t xml:space="preserve"> から起動します。</w:t>
      </w:r>
    </w:p>
    <w:p>
      <w:pPr>
        <w:pStyle w:val="ListParagraph"/>
        <w:numPr>
          <w:ilvl w:val="0"/>
          <w:numId w:val="2"/>
        </w:numPr>
        <w:spacing w:after="60"/>
      </w:pPr>
      <w:r>
        <w:t xml:space="preserve">macOS: アプリケーションフォルダまたは Launchpad の </w:t>
      </w:r>
      <w:r>
        <w:rPr>
          <w:b/>
          <w:bCs/>
        </w:rPr>
        <w:t xml:space="preserve">METEORAD</w:t>
      </w:r>
      <w:r>
        <w:t xml:space="preserve"> から起動します。</w:t>
      </w:r>
    </w:p>
    <w:p>
      <w:pPr>
        <w:pStyle w:val="ListParagraph"/>
        <w:numPr>
          <w:ilvl w:val="0"/>
          <w:numId w:val="2"/>
        </w:numPr>
        <w:spacing w:after="60"/>
      </w:pPr>
      <w:r>
        <w:t xml:space="preserve">SPRADIAN-1.8 の制御ファイル (.ctl) は、起動後に </w:t>
      </w:r>
      <w:r>
        <w:rPr>
          <w:b/>
          <w:bCs/>
        </w:rPr>
        <w:t xml:space="preserve">File → Load control file (.ctl)</w:t>
      </w:r>
      <w:r>
        <w:t xml:space="preserve"> で読み込めます (11 章)。</w:t>
      </w:r>
    </w:p>
    <w:p>
      <w:pPr>
        <w:spacing w:after="120"/>
      </w:pPr>
      <w:r>
        <w:t xml:space="preserve">コマンドラインから起動すると、.ctl を読み込んだ状態で開始したり、版を確認したりできます。</w:t>
      </w:r>
    </w:p>
    <w:p>
      <w:pPr>
        <w:shd w:fill="F2F4F7" w:color="auto" w:val="clear"/>
        <w:spacing w:after="0" w:before="80" w:line="260"/>
        <w:ind w:left="120" w:right="120"/>
      </w:pPr>
      <w:r>
        <w:rPr>
          <w:rFonts w:ascii="Consolas" w:cs="Consolas" w:eastAsia="Yu Gothic" w:hAnsi="Consolas"/>
          <w:sz w:val="18"/>
          <w:szCs w:val="18"/>
        </w:rPr>
        <w:t xml:space="preserve"># Windows (PowerShell)</w:t>
      </w:r>
    </w:p>
    <w:p>
      <w:pPr>
        <w:shd w:fill="F2F4F7" w:color="auto" w:val="clear"/>
        <w:spacing w:after="0" w:before="0" w:line="260"/>
        <w:ind w:left="120" w:right="120"/>
      </w:pPr>
      <w:r>
        <w:rPr>
          <w:rFonts w:ascii="Consolas" w:cs="Consolas" w:eastAsia="Yu Gothic" w:hAnsi="Consolas"/>
          <w:sz w:val="18"/>
          <w:szCs w:val="18"/>
        </w:rPr>
        <w:t xml:space="preserve">&amp; "C:\Program Files\METEORAD\METEORAD.exe" sample1.ctl</w:t>
      </w:r>
    </w:p>
    <w:p>
      <w:pPr>
        <w:shd w:fill="F2F4F7" w:color="auto" w:val="clear"/>
        <w:spacing w:after="0" w:before="0" w:line="260"/>
        <w:ind w:left="120" w:right="120"/>
      </w:pPr>
      <w:r>
        <w:rPr>
          <w:rFonts w:ascii="Consolas" w:cs="Consolas" w:eastAsia="Yu Gothic" w:hAnsi="Consolas"/>
          <w:sz w:val="18"/>
          <w:szCs w:val="18"/>
        </w:rPr>
        <w:t xml:space="preserve"> </w:t>
      </w:r>
    </w:p>
    <w:p>
      <w:pPr>
        <w:shd w:fill="F2F4F7" w:color="auto" w:val="clear"/>
        <w:spacing w:after="0" w:before="0" w:line="260"/>
        <w:ind w:left="120" w:right="120"/>
      </w:pPr>
      <w:r>
        <w:rPr>
          <w:rFonts w:ascii="Consolas" w:cs="Consolas" w:eastAsia="Yu Gothic" w:hAnsi="Consolas"/>
          <w:sz w:val="18"/>
          <w:szCs w:val="18"/>
        </w:rPr>
        <w:t xml:space="preserve"># macOS (ターミナル)</w:t>
      </w:r>
    </w:p>
    <w:p>
      <w:pPr>
        <w:shd w:fill="F2F4F7" w:color="auto" w:val="clear"/>
        <w:spacing w:after="0" w:before="0" w:line="260"/>
        <w:ind w:left="120" w:right="120"/>
      </w:pPr>
      <w:r>
        <w:rPr>
          <w:rFonts w:ascii="Consolas" w:cs="Consolas" w:eastAsia="Yu Gothic" w:hAnsi="Consolas"/>
          <w:sz w:val="18"/>
          <w:szCs w:val="18"/>
        </w:rPr>
        <w:t xml:space="preserve">/Applications/METEORAD.app/Contents/MacOS/METEORAD sample1.ctl</w:t>
      </w:r>
    </w:p>
    <w:p>
      <w:pPr>
        <w:shd w:fill="F2F4F7" w:color="auto" w:val="clear"/>
        <w:spacing w:after="160" w:before="0" w:line="260"/>
        <w:ind w:left="120" w:right="120"/>
      </w:pPr>
      <w:r>
        <w:rPr>
          <w:rFonts w:ascii="Consolas" w:cs="Consolas" w:eastAsia="Yu Gothic" w:hAnsi="Consolas"/>
          <w:sz w:val="18"/>
          <w:szCs w:val="18"/>
        </w:rPr>
        <w:t xml:space="preserve">/Applications/METEORAD.app/Contents/MacOS/METEORAD --version</w:t>
      </w:r>
    </w:p>
    <w:p>
      <w:pPr>
        <w:spacing w:after="120"/>
      </w:pPr>
      <w:r>
        <w:t xml:space="preserve">メインウィンドウは次の 4 つの領域で構成されます (図 1)。</w:t>
      </w:r>
    </w:p>
    <w:p>
      <w:pPr>
        <w:keepNext/>
        <w:spacing w:after="60" w:before="120"/>
        <w:jc w:val="center"/>
      </w:pPr>
      <w:r>
        <w:drawing>
          <wp:inline distT="0" distB="0" distL="0" distR="0">
            <wp:extent cx="6096000" cy="3800475"/>
            <wp:effectExtent t="0" r="0" b="0" l="0"/>
            <wp:docPr id="2" name="01_main_empty.png" descr="起動直後のメインウィンドウ" title="起動直後のメインウィンド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図 1. </w:t>
      </w:r>
      <w:r>
        <w:rPr>
          <w:sz w:val="19"/>
          <w:szCs w:val="19"/>
        </w:rPr>
        <w:t xml:space="preserve">起動直後のメインウィンドウ</w:t>
      </w:r>
    </w:p>
    <w:p>
      <w:pPr>
        <w:keepNext/>
        <w:spacing w:after="60" w:before="120"/>
      </w:pPr>
      <w:r>
        <w:rPr>
          <w:b/>
          <w:bCs/>
          <w:sz w:val="19"/>
          <w:szCs w:val="19"/>
        </w:rPr>
        <w:t xml:space="preserve">表 3. </w:t>
      </w:r>
      <w:r>
        <w:rPr>
          <w:sz w:val="19"/>
          <w:szCs w:val="19"/>
        </w:rPr>
        <w:t xml:space="preserve">メインウィンドウの領域</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445"/>
        <w:gridCol w:w="6073"/>
      </w:tblGrid>
      <w:tr>
        <w:trPr>
          <w:tblHeader/>
        </w:trPr>
        <w:tc>
          <w:tcPr>
            <w:tcW w:type="dxa" w:w="212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領域</w:t>
            </w:r>
          </w:p>
        </w:tc>
        <w:tc>
          <w:tcPr>
            <w:tcW w:type="dxa" w:w="144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位置</w:t>
            </w:r>
          </w:p>
        </w:tc>
        <w:tc>
          <w:tcPr>
            <w:tcW w:type="dxa" w:w="607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役割</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化学種パネル</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左</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計算に含める化学種と数密度・表示色の設定、プリセット選択</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パラメータパネル</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右上</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波長範囲・格子間隔・線形状・圧力広がり・温度・スラブ長・連続光、Run/Cancel</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プロットパネル</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右下</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計算結果の表示 (表示量・対数軸・種別表示・分解能・色)</w:t>
            </w:r>
          </w:p>
        </w:tc>
      </w:tr>
      <w:tr>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ステータスバー</w:t>
            </w:r>
          </w:p>
        </w:tc>
        <w:tc>
          <w:tcPr>
            <w:tcW w:type="dxa" w:w="144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下端</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進行状況、計算時間、電子密度 Ne・全数密度、クリック位置の値</w:t>
            </w:r>
          </w:p>
        </w:tc>
      </w:tr>
    </w:tbl>
    <w:p>
      <w:pPr>
        <w:spacing w:after="120"/>
      </w:pPr>
    </w:p>
    <w:p>
      <w:pPr>
        <w:pStyle w:val="Heading1"/>
        <w:pageBreakBefore/>
      </w:pPr>
      <w:bookmarkStart w:name="_Toc12" w:id="12"/>
      <w:r>
        <w:t xml:space="preserve">4. 化学種パネル</w:t>
      </w:r>
      <w:bookmarkEnd w:id="12"/>
    </w:p>
    <w:p>
      <w:pPr>
        <w:keepNext/>
        <w:spacing w:after="60" w:before="120"/>
        <w:jc w:val="center"/>
      </w:pPr>
      <w:r>
        <w:drawing>
          <wp:inline distT="0" distB="0" distL="0" distR="0">
            <wp:extent cx="3143250" cy="7134225"/>
            <wp:effectExtent t="0" r="0" b="0" l="0"/>
            <wp:docPr id="3" name="08_species_panel.png" descr="化学種パネル (Meteor ablation 4500K プリセット適用後)" title="化学種パネル (Meteor ablation 4500K プリセット適用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7134225"/>
                    </a:xfrm>
                    <a:prstGeom prst="rect">
                      <a:avLst/>
                    </a:prstGeom>
                  </pic:spPr>
                </pic:pic>
              </a:graphicData>
            </a:graphic>
          </wp:inline>
        </w:drawing>
      </w:r>
    </w:p>
    <w:p>
      <w:pPr>
        <w:spacing w:after="200"/>
        <w:jc w:val="center"/>
      </w:pPr>
      <w:r>
        <w:rPr>
          <w:b/>
          <w:bCs/>
          <w:sz w:val="19"/>
          <w:szCs w:val="19"/>
        </w:rPr>
        <w:t xml:space="preserve">図 2. </w:t>
      </w:r>
      <w:r>
        <w:rPr>
          <w:sz w:val="19"/>
          <w:szCs w:val="19"/>
        </w:rPr>
        <w:t xml:space="preserve">化学種パネル (Meteor ablation 4500K プリセット適用後)</w:t>
      </w:r>
    </w:p>
    <w:p>
      <w:pPr>
        <w:pStyle w:val="ListParagraph"/>
        <w:numPr>
          <w:ilvl w:val="0"/>
          <w:numId w:val="2"/>
        </w:numPr>
        <w:spacing w:after="60"/>
      </w:pPr>
      <w:r>
        <w:t xml:space="preserve">化学種は </w:t>
      </w:r>
      <w:r>
        <w:rPr>
          <w:b/>
          <w:bCs/>
        </w:rPr>
        <w:t xml:space="preserve">Air/Combustion</w:t>
      </w:r>
      <w:r>
        <w:t xml:space="preserve"> (原典 DATAPAC) と </w:t>
      </w:r>
      <w:r>
        <w:rPr>
          <w:b/>
          <w:bCs/>
        </w:rPr>
        <w:t xml:space="preserve">Debris/Metal</w:t>
      </w:r>
      <w:r>
        <w:t xml:space="preserve"> (database_debris) の 2 グループに分かれて表示されます。</w:t>
      </w:r>
    </w:p>
    <w:p>
      <w:pPr>
        <w:pStyle w:val="ListParagraph"/>
        <w:numPr>
          <w:ilvl w:val="0"/>
          <w:numId w:val="2"/>
        </w:numPr>
        <w:spacing w:after="60"/>
      </w:pPr>
      <w:r>
        <w:t xml:space="preserve">チェックした化学種が計算に含まれます。</w:t>
      </w:r>
    </w:p>
    <w:p>
      <w:pPr>
        <w:pStyle w:val="ListParagraph"/>
        <w:numPr>
          <w:ilvl w:val="0"/>
          <w:numId w:val="2"/>
        </w:numPr>
        <w:spacing w:after="60"/>
      </w:pPr>
      <w:r>
        <w:rPr>
          <w:b/>
          <w:bCs/>
        </w:rPr>
        <w:t xml:space="preserve">Density [m^-3]</w:t>
      </w:r>
      <w:r>
        <w:t xml:space="preserve"> 列をダブルクリックすると数密度を編集できます (例: </w:t>
      </w:r>
      <w:r>
        <w:rPr>
          <w:rFonts w:ascii="Consolas" w:cs="Consolas" w:eastAsia="Yu Gothic" w:hAnsi="Consolas"/>
          <w:color w:val="7A2E00"/>
          <w:sz w:val="19"/>
          <w:szCs w:val="19"/>
        </w:rPr>
        <w:t xml:space="preserve">1.5e18</w:t>
      </w:r>
      <w:r>
        <w:t xml:space="preserve">)。</w:t>
      </w:r>
    </w:p>
    <w:p>
      <w:pPr>
        <w:pStyle w:val="ListParagraph"/>
        <w:numPr>
          <w:ilvl w:val="0"/>
          <w:numId w:val="2"/>
        </w:numPr>
        <w:spacing w:after="60"/>
      </w:pPr>
      <w:r>
        <w:rPr>
          <w:b/>
          <w:bCs/>
        </w:rPr>
        <w:t xml:space="preserve">Color</w:t>
      </w:r>
      <w:r>
        <w:t xml:space="preserve"> 列をダブルクリックすると、その化学種のプロット色を選べます。自動色に戻すには右クリック →「Reset to auto color」、Delete キー、または </w:t>
      </w:r>
      <w:r>
        <w:rPr>
          <w:b/>
          <w:bCs/>
        </w:rPr>
        <w:t xml:space="preserve">Auto colors</w:t>
      </w:r>
      <w:r>
        <w:t xml:space="preserve"> ボタンを使います。色の選択はセッションをまたいで保存されます。</w:t>
      </w:r>
    </w:p>
    <w:p>
      <w:pPr>
        <w:pStyle w:val="ListParagraph"/>
        <w:numPr>
          <w:ilvl w:val="0"/>
          <w:numId w:val="2"/>
        </w:numPr>
        <w:spacing w:after="60"/>
      </w:pPr>
      <w:r>
        <w:rPr>
          <w:b/>
          <w:bCs/>
        </w:rPr>
        <w:t xml:space="preserve">Select all</w:t>
      </w:r>
      <w:r>
        <w:t xml:space="preserve"> / </w:t>
      </w:r>
      <w:r>
        <w:rPr>
          <w:b/>
          <w:bCs/>
        </w:rPr>
        <w:t xml:space="preserve">Clear</w:t>
      </w:r>
      <w:r>
        <w:t xml:space="preserve"> で全化学種の選択・解除ができます。</w:t>
      </w:r>
    </w:p>
    <w:p>
      <w:pPr>
        <w:pStyle w:val="ListParagraph"/>
        <w:numPr>
          <w:ilvl w:val="0"/>
          <w:numId w:val="2"/>
        </w:numPr>
        <w:spacing w:after="60"/>
      </w:pPr>
      <w:r>
        <w:t xml:space="preserve">チェックや密度を手で変更すると、プリセット表示は自動的に </w:t>
      </w:r>
      <w:r>
        <w:rPr>
          <w:b/>
          <w:bCs/>
        </w:rPr>
        <w:t xml:space="preserve">Custom</w:t>
      </w:r>
      <w:r>
        <w:t xml:space="preserve"> になります。</w:t>
      </w:r>
    </w:p>
    <w:p>
      <w:pPr>
        <w:pStyle w:val="Heading2"/>
      </w:pPr>
      <w:bookmarkStart w:name="_Toc13" w:id="13"/>
      <w:r>
        <w:t xml:space="preserve">4.1 プリセット</w:t>
      </w:r>
      <w:bookmarkEnd w:id="13"/>
    </w:p>
    <w:p>
      <w:pPr>
        <w:spacing w:after="120"/>
      </w:pPr>
      <w:r>
        <w:t xml:space="preserve">Preset ボックスで代表的な組成と温度 (5 温度すべてに同じ値) を一括設定できます。</w:t>
      </w:r>
    </w:p>
    <w:p>
      <w:pPr>
        <w:keepNext/>
        <w:spacing w:after="60" w:before="120"/>
      </w:pPr>
      <w:r>
        <w:rPr>
          <w:b/>
          <w:bCs/>
          <w:sz w:val="19"/>
          <w:szCs w:val="19"/>
        </w:rPr>
        <w:t xml:space="preserve">表 4. </w:t>
      </w:r>
      <w:r>
        <w:rPr>
          <w:sz w:val="19"/>
          <w:szCs w:val="19"/>
        </w:rPr>
        <w:t xml:space="preserve">プリセット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156"/>
        <w:gridCol w:w="6169"/>
      </w:tblGrid>
      <w:tr>
        <w:trPr>
          <w:tblHeader/>
        </w:trPr>
        <w:tc>
          <w:tcPr>
            <w:tcW w:type="dxa" w:w="23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プリセット</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温度</w:t>
            </w:r>
          </w:p>
        </w:tc>
        <w:tc>
          <w:tcPr>
            <w:tcW w:type="dxa" w:w="6169"/>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組成 [m⁻³]</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Air plasma 10000K</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10000 K</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sample1.ctl の平衡空気: NI 5.511e23, OI 1.476e23, NII 1.462e22, OII 2.534e21, N2 1.976e21, NO+ 6.15e19, NO 5.875e19, N2+ 2.723e19, O2 8.927e17, O2+ 8.847e16</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 ablation 4000K</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4000 K</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NaI 1e19, MgI 5e18, FeI 5e18, AlI 2e18, TiI 1e18, NiI 1e18, CuI 1e18, MgO 5e17, AlO 2e17, TiO 1e17, FeO 1e17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Meteor ablation 4500K</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4500 K</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CI コンドライト元素比を Si = 2e19 に規格化: SiI 2e19, MgI 2.1e19, FeI 1.8e19, AlI 1.7e18, NaI 1.1e18, NiI 1e18, CaI 6e17, CaII 6e17, CrI 2.6e17, MnI 1.9e17, KI 7.4e16, TiI 4.8e16</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Custom</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16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手動設定 (プリセットを適用しない)</w:t>
            </w:r>
          </w:p>
        </w:tc>
      </w:tr>
    </w:tbl>
    <w:p>
      <w:pPr>
        <w:spacing w:after="120"/>
      </w:pPr>
    </w:p>
    <w:p>
      <w:pPr>
        <w:pBdr>
          <w:left w:val="single" w:color="E0A030" w:sz="18" w:space="6"/>
        </w:pBdr>
        <w:shd w:fill="FFF6E0" w:color="auto" w:val="clear"/>
        <w:spacing w:after="160" w:before="60"/>
        <w:ind w:left="120"/>
      </w:pPr>
      <w:r>
        <w:t xml:space="preserve">プリセットの組成は代表値です。実際の解析では観測条件に合わせて数密度を設定してください。</w:t>
      </w:r>
    </w:p>
    <w:p>
      <w:pPr>
        <w:pStyle w:val="Heading1"/>
        <w:pageBreakBefore/>
      </w:pPr>
      <w:bookmarkStart w:name="_Toc14" w:id="14"/>
      <w:r>
        <w:t xml:space="preserve">5. パラメータパネル</w:t>
      </w:r>
      <w:bookmarkEnd w:id="14"/>
    </w:p>
    <w:p>
      <w:pPr>
        <w:keepNext/>
        <w:spacing w:after="60" w:before="120"/>
        <w:jc w:val="center"/>
      </w:pPr>
      <w:r>
        <w:drawing>
          <wp:inline distT="0" distB="0" distL="0" distR="0">
            <wp:extent cx="6096000" cy="2819400"/>
            <wp:effectExtent t="0" r="0" b="0" l="0"/>
            <wp:docPr id="4" name="07_param_multi_temperature.png" descr="パラメータパネル (多温度モード・スラブ強度有効)" title="パラメータパネル (多温度モード・スラブ強度有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819400"/>
                    </a:xfrm>
                    <a:prstGeom prst="rect">
                      <a:avLst/>
                    </a:prstGeom>
                  </pic:spPr>
                </pic:pic>
              </a:graphicData>
            </a:graphic>
          </wp:inline>
        </w:drawing>
      </w:r>
    </w:p>
    <w:p>
      <w:pPr>
        <w:spacing w:after="200"/>
        <w:jc w:val="center"/>
      </w:pPr>
      <w:r>
        <w:rPr>
          <w:b/>
          <w:bCs/>
          <w:sz w:val="19"/>
          <w:szCs w:val="19"/>
        </w:rPr>
        <w:t xml:space="preserve">図 3. </w:t>
      </w:r>
      <w:r>
        <w:rPr>
          <w:sz w:val="19"/>
          <w:szCs w:val="19"/>
        </w:rPr>
        <w:t xml:space="preserve">パラメータパネル (多温度モード・スラブ強度有効)</w:t>
      </w:r>
    </w:p>
    <w:p>
      <w:pPr>
        <w:keepNext/>
        <w:spacing w:after="60" w:before="120"/>
      </w:pPr>
      <w:r>
        <w:rPr>
          <w:b/>
          <w:bCs/>
          <w:sz w:val="19"/>
          <w:szCs w:val="19"/>
        </w:rPr>
        <w:t xml:space="preserve">表 5. </w:t>
      </w:r>
      <w:r>
        <w:rPr>
          <w:sz w:val="19"/>
          <w:szCs w:val="19"/>
        </w:rPr>
        <w:t xml:space="preserve">パラメータ一覧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867"/>
        <w:gridCol w:w="6073"/>
      </w:tblGrid>
      <w:tr>
        <w:trPr>
          <w:tblHeader/>
        </w:trPr>
        <w:tc>
          <w:tcPr>
            <w:tcW w:type="dxa" w:w="2698"/>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項目</w:t>
            </w:r>
          </w:p>
        </w:tc>
        <w:tc>
          <w:tcPr>
            <w:tcW w:type="dxa" w:w="86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単位</w:t>
            </w:r>
          </w:p>
        </w:tc>
        <w:tc>
          <w:tcPr>
            <w:tcW w:type="dxa" w:w="607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説明</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 min / max</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計算する波長範囲。計算済み範囲の内側に変更するとズームのみ、外側に広げると自動で再計算します。</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Interval</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波長格子の間隔</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Line shape</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Voigt / Rectangular (矩形) / Lorentzian</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Pressure FWHM</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圧力広がり (ローレンツ成分) の半値全幅。ドップラー幅は Ttr から自動計算されます。</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Auto</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選択中の密度・温度から圧力 FWHM を推定 (5.1 節)</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平衡計算の温度 (5 温度すべてに適用)</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Multi-temperature</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チェックすると Ttr, Trot, Tvib, Tex, Tel を個別に設定</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Slab intensity, length</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一様スラブの視線積分強度を計算 (6.3 節)</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Include continua (bf/fb/ff)</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束縛-自由・自由-束縛・自由-自由の連続スペクトルを含める</w:t>
            </w:r>
          </w:p>
        </w:tc>
      </w:tr>
      <w:tr>
        <w:tc>
          <w:tcPr>
            <w:tcW w:type="dxa" w:w="2698"/>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Run / Cancel</w:t>
            </w:r>
          </w:p>
        </w:tc>
        <w:tc>
          <w:tcPr>
            <w:tcW w:type="dxa" w:w="86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t>
            </w:r>
          </w:p>
        </w:tc>
        <w:tc>
          <w:tcPr>
            <w:tcW w:type="dxa" w:w="607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計算の開始・中断 (化学種または計算段階の区切りで停止)</w:t>
            </w:r>
          </w:p>
        </w:tc>
      </w:tr>
    </w:tbl>
    <w:p>
      <w:pPr>
        <w:spacing w:after="120"/>
      </w:pPr>
    </w:p>
    <w:p>
      <w:pPr>
        <w:keepNext/>
        <w:spacing w:after="60" w:before="120"/>
      </w:pPr>
      <w:r>
        <w:rPr>
          <w:b/>
          <w:bCs/>
          <w:sz w:val="19"/>
          <w:szCs w:val="19"/>
        </w:rPr>
        <w:t xml:space="preserve">表 6. </w:t>
      </w:r>
      <w:r>
        <w:rPr>
          <w:sz w:val="19"/>
          <w:szCs w:val="19"/>
        </w:rPr>
        <w:t xml:space="preserve">5 温度モデル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505"/>
        <w:gridCol w:w="5784"/>
      </w:tblGrid>
      <w:tr>
        <w:trPr>
          <w:tblHeader/>
        </w:trPr>
        <w:tc>
          <w:tcPr>
            <w:tcW w:type="dxa" w:w="1349"/>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温度</w:t>
            </w:r>
          </w:p>
        </w:tc>
        <w:tc>
          <w:tcPr>
            <w:tcW w:type="dxa" w:w="250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意味</w:t>
            </w:r>
          </w:p>
        </w:tc>
        <w:tc>
          <w:tcPr>
            <w:tcW w:type="dxa" w:w="578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主に支配する量</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Ttr</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並進温度</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ドップラー幅、van der Waals 幅</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Trot</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回転温度</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分子の回転準位分布 (バンドの形)</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Tvib</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振動温度</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分子の振動準位分布 (バンド列の強度比)</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Tex</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電子励起温度</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原子・分子の電子準位分布 (線強度)</w:t>
            </w:r>
          </w:p>
        </w:tc>
      </w:tr>
      <w:tr>
        <w:tc>
          <w:tcPr>
            <w:tcW w:type="dxa" w:w="1349"/>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Tel</w:t>
            </w:r>
          </w:p>
        </w:tc>
        <w:tc>
          <w:tcPr>
            <w:tcW w:type="dxa" w:w="250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電子温度</w:t>
            </w:r>
          </w:p>
        </w:tc>
        <w:tc>
          <w:tcPr>
            <w:tcW w:type="dxa" w:w="57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電離・連続光、黒体放射の温度</w:t>
            </w:r>
          </w:p>
        </w:tc>
      </w:tr>
    </w:tbl>
    <w:p>
      <w:pPr>
        <w:spacing w:after="120"/>
      </w:pPr>
    </w:p>
    <w:p>
      <w:pPr>
        <w:pStyle w:val="Heading2"/>
      </w:pPr>
      <w:bookmarkStart w:name="_Toc15" w:id="15"/>
      <w:r>
        <w:t xml:space="preserve">5.1 圧力 FWHM の自動推定 (Auto)</w:t>
      </w:r>
      <w:bookmarkEnd w:id="15"/>
    </w:p>
    <w:p>
      <w:pPr>
        <w:spacing w:after="120"/>
      </w:pPr>
      <w:r>
        <w:t xml:space="preserve">Auto ボタンは、波長範囲の中心 λ における Stark 幅と van der Waals 幅の和を推定します。電子密度 Ne はイオン種の密度から電荷中性条件で求め、中性種の密度 N₀ を van der Waals 項に用います。</w:t>
      </w:r>
    </w:p>
    <w:p>
      <w:pPr>
        <w:shd w:fill="F2F4F7" w:color="auto" w:val="clear"/>
        <w:spacing w:after="0" w:before="80" w:line="260"/>
        <w:ind w:left="120" w:right="120"/>
      </w:pPr>
      <w:r>
        <w:rPr>
          <w:rFonts w:ascii="Consolas" w:cs="Consolas" w:eastAsia="Yu Gothic" w:hAnsi="Consolas"/>
          <w:sz w:val="18"/>
          <w:szCs w:val="18"/>
        </w:rPr>
        <w:t xml:space="preserve">FWHM = Stark + vdW</w:t>
      </w:r>
    </w:p>
    <w:p>
      <w:pPr>
        <w:shd w:fill="F2F4F7" w:color="auto" w:val="clear"/>
        <w:spacing w:after="160" w:before="0" w:line="260"/>
        <w:ind w:left="120" w:right="120"/>
      </w:pPr>
      <w:r>
        <w:rPr>
          <w:rFonts w:ascii="Consolas" w:cs="Consolas" w:eastAsia="Yu Gothic" w:hAnsi="Consolas"/>
          <w:sz w:val="18"/>
          <w:szCs w:val="18"/>
        </w:rPr>
        <w:t xml:space="preserve">Stark ∝ λ² · Ne,      vdW ∝ λ² · (N₀ / N_ref) · (Ttr / 296 K)^0.3</w:t>
      </w:r>
    </w:p>
    <w:p>
      <w:pPr>
        <w:pBdr>
          <w:left w:val="single" w:color="E0A030" w:sz="18" w:space="6"/>
        </w:pBdr>
        <w:shd w:fill="FFF6E0" w:color="auto" w:val="clear"/>
        <w:spacing w:after="160" w:before="60"/>
        <w:ind w:left="120"/>
      </w:pPr>
      <w:r>
        <w:t xml:space="preserve">推定値は桁の目安です。精密な解析では、観測からフィット (第 9 章) するか文献値を用いてください。イオン種を選択していない場合 Stark 項は 0 になります。</w:t>
      </w:r>
    </w:p>
    <w:p>
      <w:pPr>
        <w:pStyle w:val="Heading1"/>
        <w:pageBreakBefore/>
      </w:pPr>
      <w:bookmarkStart w:name="_Toc16" w:id="16"/>
      <w:r>
        <w:t xml:space="preserve">6. 計算の実行と表示</w:t>
      </w:r>
      <w:bookmarkEnd w:id="16"/>
    </w:p>
    <w:p>
      <w:pPr>
        <w:pStyle w:val="Heading2"/>
      </w:pPr>
      <w:bookmarkStart w:name="_Toc17" w:id="17"/>
      <w:r>
        <w:t xml:space="preserve">6.1 基本手順</w:t>
      </w:r>
      <w:bookmarkEnd w:id="17"/>
    </w:p>
    <w:p>
      <w:pPr>
        <w:pStyle w:val="ListParagraph"/>
        <w:numPr>
          <w:ilvl w:val="0"/>
          <w:numId w:val="6"/>
        </w:numPr>
        <w:spacing w:after="60"/>
      </w:pPr>
      <w:r>
        <w:t xml:space="preserve">化学種パネルでプリセットを選ぶか、化学種にチェックを入れて数密度を入力する。</w:t>
      </w:r>
    </w:p>
    <w:p>
      <w:pPr>
        <w:pStyle w:val="ListParagraph"/>
        <w:numPr>
          <w:ilvl w:val="0"/>
          <w:numId w:val="6"/>
        </w:numPr>
        <w:spacing w:after="60"/>
      </w:pPr>
      <w:r>
        <w:t xml:space="preserve">パラメータパネルで波長範囲・格子間隔・温度などを設定する。</w:t>
      </w:r>
    </w:p>
    <w:p>
      <w:pPr>
        <w:pStyle w:val="ListParagraph"/>
        <w:numPr>
          <w:ilvl w:val="0"/>
          <w:numId w:val="6"/>
        </w:numPr>
        <w:spacing w:after="60"/>
      </w:pPr>
      <w:r>
        <w:rPr>
          <w:b/>
          <w:bCs/>
        </w:rPr>
        <w:t xml:space="preserve">Run</w:t>
      </w:r>
      <w:r>
        <w:t xml:space="preserve"> を押す。計算はバックグラウンドで行われ、データベースは実行間でキャッシュされます。</w:t>
      </w:r>
    </w:p>
    <w:p>
      <w:pPr>
        <w:pStyle w:val="ListParagraph"/>
        <w:numPr>
          <w:ilvl w:val="0"/>
          <w:numId w:val="6"/>
        </w:numPr>
        <w:spacing w:after="60"/>
      </w:pPr>
      <w:r>
        <w:t xml:space="preserve">結果がプロットパネルに表示され、ステータスバーに計算時間、Ne、全数密度、格子点数が表示されます。</w:t>
      </w:r>
    </w:p>
    <w:p>
      <w:pPr>
        <w:keepNext/>
        <w:spacing w:after="60" w:before="120"/>
        <w:jc w:val="center"/>
      </w:pPr>
      <w:r>
        <w:drawing>
          <wp:inline distT="0" distB="0" distL="0" distR="0">
            <wp:extent cx="6096000" cy="3800475"/>
            <wp:effectExtent t="0" r="0" b="0" l="0"/>
            <wp:docPr id="5" name="02_air_plasma.png" descr="空気プラズマ 10000 K (3000–4500 Å, 対数表示, 支配的な化学種で色分け)" title="空気プラズマ 10000 K (3000–4500 Å, 対数表示, 支配的な化学種で色分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図 4. </w:t>
      </w:r>
      <w:r>
        <w:rPr>
          <w:sz w:val="19"/>
          <w:szCs w:val="19"/>
        </w:rPr>
        <w:t xml:space="preserve">空気プラズマ 10000 K (3000–4500 Å, 対数表示, 支配的な化学種で色分け)</w:t>
      </w:r>
    </w:p>
    <w:p>
      <w:pPr>
        <w:pStyle w:val="Heading2"/>
      </w:pPr>
      <w:bookmarkStart w:name="_Toc18" w:id="18"/>
      <w:r>
        <w:t xml:space="preserve">6.2 プロットパネルの機能</w:t>
      </w:r>
      <w:bookmarkEnd w:id="18"/>
    </w:p>
    <w:p>
      <w:pPr>
        <w:keepNext/>
        <w:spacing w:after="60" w:before="120"/>
      </w:pPr>
      <w:r>
        <w:rPr>
          <w:b/>
          <w:bCs/>
          <w:sz w:val="19"/>
          <w:szCs w:val="19"/>
        </w:rPr>
        <w:t xml:space="preserve">表 7. </w:t>
      </w:r>
      <w:r>
        <w:rPr>
          <w:sz w:val="19"/>
          <w:szCs w:val="19"/>
        </w:rPr>
        <w:t xml:space="preserve">プロットパネルのコントロール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コントロール</w:t>
            </w:r>
          </w:p>
        </w:tc>
        <w:tc>
          <w:tcPr>
            <w:tcW w:type="dxa" w:w="732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機能</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Plot</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表示量: Emission (発光係数) / Absorption (吸収係数) / Slab intensity (スラブ強度) / Blackbody (Tel)</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Log Y</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縦軸を対数表示</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Per-species</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化学種ごとの発光を各色で重ね描き (全体は淡色)</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Color by species</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各波長で線発光の 50 % 以上を占める化学種の色で全体スペクトルを描く。連続光や混在領域は Color ボタンの色。</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Resolution FWHM</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表示スペクトルをガウス型装置関数 (面積保存) で畳み込む。保存 CSV にも畳み込み列が追加されます。</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Color</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スペクトル線の色。メニューの Reset to default で既定色に戻す。</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フィット後に観測スペクトルを重ね描き (第 9 章)</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ツールバー</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matplotlib 標準: ホーム・戻る/進む・パン・ズーム・余白調整・軸設定・画像保存</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クリック</w:t>
            </w:r>
          </w:p>
        </w:tc>
        <w:tc>
          <w:tcPr>
            <w:tcW w:type="dxa" w:w="732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最寄り格子点の波長・値と支配的な化学種をステータスバーに表示</w:t>
            </w:r>
          </w:p>
        </w:tc>
      </w:tr>
    </w:tbl>
    <w:p>
      <w:pPr>
        <w:spacing w:after="120"/>
      </w:pPr>
    </w:p>
    <w:p>
      <w:pPr>
        <w:keepNext/>
        <w:spacing w:after="60" w:before="120"/>
        <w:jc w:val="center"/>
      </w:pPr>
      <w:r>
        <w:drawing>
          <wp:inline distT="0" distB="0" distL="0" distR="0">
            <wp:extent cx="6096000" cy="3800475"/>
            <wp:effectExtent t="0" r="0" b="0" l="0"/>
            <wp:docPr id="6" name="03_debris_color_by_species.png" descr="Debris ablation 4000K (4000–6500 Å, 分解能 5 Å, 化学種で色分け, 対数表示)" title="Debris ablation 4000K (4000–6500 Å, 分解能 5 Å, 化学種で色分け, 対数表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図 5. </w:t>
      </w:r>
      <w:r>
        <w:rPr>
          <w:sz w:val="19"/>
          <w:szCs w:val="19"/>
        </w:rPr>
        <w:t xml:space="preserve">Debris ablation 4000K (4000–6500 Å, 分解能 5 Å, 化学種で色分け, 対数表示)</w:t>
      </w:r>
    </w:p>
    <w:p>
      <w:pPr>
        <w:keepNext/>
        <w:spacing w:after="60" w:before="120"/>
        <w:jc w:val="center"/>
      </w:pPr>
      <w:r>
        <w:drawing>
          <wp:inline distT="0" distB="0" distL="0" distR="0">
            <wp:extent cx="6096000" cy="3800475"/>
            <wp:effectExtent t="0" r="0" b="0" l="0"/>
            <wp:docPr id="7" name="04_debris_per_species.png" descr="同じ計算の Per-species 表示 (化学種ごとの発光を重ね描き)" title="同じ計算の Per-species 表示 (化学種ごとの発光を重ね描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図 6. </w:t>
      </w:r>
      <w:r>
        <w:rPr>
          <w:sz w:val="19"/>
          <w:szCs w:val="19"/>
        </w:rPr>
        <w:t xml:space="preserve">同じ計算の Per-species 表示 (化学種ごとの発光を重ね描き)</w:t>
      </w:r>
    </w:p>
    <w:p>
      <w:pPr>
        <w:pStyle w:val="Heading2"/>
      </w:pPr>
      <w:bookmarkStart w:name="_Toc19" w:id="19"/>
      <w:r>
        <w:t xml:space="preserve">6.3 スラブ強度</w:t>
      </w:r>
      <w:bookmarkEnd w:id="19"/>
    </w:p>
    <w:p>
      <w:pPr>
        <w:spacing w:after="120"/>
      </w:pPr>
      <w:r>
        <w:t xml:space="preserve">Slab intensity をチェックしてスラブ長 L [m] を与えると、一様な厚さ L のプラズマ層から出射する強度を自己吸収込みで計算します (C 版 1D-tool/Self-abs と同じ式)。</w:t>
      </w:r>
    </w:p>
    <w:p>
      <w:pPr>
        <w:shd w:fill="F2F4F7" w:color="auto" w:val="clear"/>
        <w:spacing w:after="0" w:before="80" w:line="260"/>
        <w:ind w:left="120" w:right="120"/>
      </w:pPr>
      <w:r>
        <w:rPr>
          <w:rFonts w:ascii="Consolas" w:cs="Consolas" w:eastAsia="Yu Gothic" w:hAnsi="Consolas"/>
          <w:sz w:val="18"/>
          <w:szCs w:val="18"/>
        </w:rPr>
        <w:t xml:space="preserve">I(λ) = ε(λ) / κ(λ) · [1 − exp(−κ(λ) L)]</w:t>
      </w:r>
    </w:p>
    <w:p>
      <w:pPr>
        <w:shd w:fill="F2F4F7" w:color="auto" w:val="clear"/>
        <w:spacing w:after="160" w:before="0" w:line="260"/>
        <w:ind w:left="120" w:right="120"/>
      </w:pPr>
      <w:r>
        <w:rPr>
          <w:rFonts w:ascii="Consolas" w:cs="Consolas" w:eastAsia="Yu Gothic" w:hAnsi="Consolas"/>
          <w:sz w:val="18"/>
          <w:szCs w:val="18"/>
        </w:rPr>
        <w:t xml:space="preserve">  光学的に薄い (κL ≪ 1): I → ε L      光学的に厚い (κL ≫ 1): I → ε/κ (= 黒体 B(Tex) で上限)</w:t>
      </w:r>
    </w:p>
    <w:p>
      <w:pPr>
        <w:keepNext/>
        <w:spacing w:after="60" w:before="120"/>
        <w:jc w:val="center"/>
      </w:pPr>
      <w:r>
        <w:drawing>
          <wp:inline distT="0" distB="0" distL="0" distR="0">
            <wp:extent cx="6096000" cy="3800475"/>
            <wp:effectExtent t="0" r="0" b="0" l="0"/>
            <wp:docPr id="8" name="06_meteor_slab_intensity.png" descr="Meteor ablation 4500K のスラブ強度 (L = 0.1 m, 分解能 5 Å)" title="Meteor ablation 4500K のスラブ強度 (L = 0.1 m, 分解能 5 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図 7. </w:t>
      </w:r>
      <w:r>
        <w:rPr>
          <w:sz w:val="19"/>
          <w:szCs w:val="19"/>
        </w:rPr>
        <w:t xml:space="preserve">Meteor ablation 4500K のスラブ強度 (L = 0.1 m, 分解能 5 Å)</w:t>
      </w:r>
    </w:p>
    <w:p>
      <w:pPr>
        <w:pStyle w:val="Heading1"/>
        <w:pageBreakBefore/>
      </w:pPr>
      <w:bookmarkStart w:name="_Toc20" w:id="20"/>
      <w:r>
        <w:t xml:space="preserve">7. メニュー</w:t>
      </w:r>
      <w:bookmarkEnd w:id="20"/>
    </w:p>
    <w:p>
      <w:pPr>
        <w:keepNext/>
        <w:spacing w:after="60" w:before="120"/>
        <w:jc w:val="center"/>
      </w:pPr>
      <w:r>
        <w:drawing>
          <wp:inline distT="0" distB="0" distL="0" distR="0">
            <wp:extent cx="2857500" cy="1352550"/>
            <wp:effectExtent t="0" r="0" b="0" l="0"/>
            <wp:docPr id="9" name="09_menu_0_File.png" descr="File メニュー" title="File メニュ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1352550"/>
                    </a:xfrm>
                    <a:prstGeom prst="rect">
                      <a:avLst/>
                    </a:prstGeom>
                  </pic:spPr>
                </pic:pic>
              </a:graphicData>
            </a:graphic>
          </wp:inline>
        </w:drawing>
      </w:r>
    </w:p>
    <w:p>
      <w:pPr>
        <w:spacing w:after="200"/>
        <w:jc w:val="center"/>
      </w:pPr>
      <w:r>
        <w:rPr>
          <w:b/>
          <w:bCs/>
          <w:sz w:val="19"/>
          <w:szCs w:val="19"/>
        </w:rPr>
        <w:t xml:space="preserve">図 8. </w:t>
      </w:r>
      <w:r>
        <w:rPr>
          <w:sz w:val="19"/>
          <w:szCs w:val="19"/>
        </w:rPr>
        <w:t xml:space="preserve">File メニュー</w:t>
      </w:r>
    </w:p>
    <w:p>
      <w:pPr>
        <w:keepNext/>
        <w:spacing w:after="60" w:before="120"/>
      </w:pPr>
      <w:r>
        <w:rPr>
          <w:b/>
          <w:bCs/>
          <w:sz w:val="19"/>
          <w:szCs w:val="19"/>
        </w:rPr>
        <w:t xml:space="preserve">表 8. </w:t>
      </w:r>
      <w:r>
        <w:rPr>
          <w:sz w:val="19"/>
          <w:szCs w:val="19"/>
        </w:rPr>
        <w:t xml:space="preserve">メニュー項目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3566"/>
        <w:gridCol w:w="5012"/>
      </w:tblGrid>
      <w:tr>
        <w:trPr>
          <w:tblHeader/>
        </w:trPr>
        <w:tc>
          <w:tcPr>
            <w:tcW w:type="dxa" w:w="106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メニュー</w:t>
            </w:r>
          </w:p>
        </w:tc>
        <w:tc>
          <w:tcPr>
            <w:tcW w:type="dxa" w:w="356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項目</w:t>
            </w:r>
          </w:p>
        </w:tc>
        <w:tc>
          <w:tcPr>
            <w:tcW w:type="dxa" w:w="5012"/>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機能</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Load control file (.ctl)...</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SPRADIAN-1.8 のジョブ制御ファイルを読み込みフォームに反映 (第 11 章)</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Save spectrum as CSV/DAT...</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スペクトルを CSV (カンマ区切り) または DAT (空白区切り) で保存 (7.1 節)</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Save plot as PNG...</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現在のプロットを PNG 画像で保存</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 sweep → CSV...</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温度を振った一括計算 (第 8 章)</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File</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Fit observed spectrum (parameter search)...</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観測スペクトルへのフィット (第 9 章)</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Tools</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Import VALD line list...</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VALD 抽出ファイルを .dat に変換して取込み (第 10 章)</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Tools</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Rescan databases</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データベースディレクトリを再走査して種の一覧を更新</w:t>
            </w:r>
          </w:p>
        </w:tc>
      </w:tr>
      <w:tr>
        <w:tc>
          <w:tcPr>
            <w:tcW w:type="dxa" w:w="106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Help</w:t>
            </w:r>
          </w:p>
        </w:tc>
        <w:tc>
          <w:tcPr>
            <w:tcW w:type="dxa" w:w="356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About</w:t>
            </w:r>
          </w:p>
        </w:tc>
        <w:tc>
          <w:tcPr>
            <w:tcW w:type="dxa" w:w="5012"/>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バージョン・クレジット・単位系の表示</w:t>
            </w:r>
          </w:p>
        </w:tc>
      </w:tr>
    </w:tbl>
    <w:p>
      <w:pPr>
        <w:spacing w:after="120"/>
      </w:pPr>
    </w:p>
    <w:p>
      <w:pPr>
        <w:pStyle w:val="Heading2"/>
      </w:pPr>
      <w:bookmarkStart w:name="_Toc21" w:id="21"/>
      <w:r>
        <w:t xml:space="preserve">7.1 スペクトルの保存形式</w:t>
      </w:r>
      <w:bookmarkEnd w:id="21"/>
    </w:p>
    <w:p>
      <w:pPr>
        <w:spacing w:after="120"/>
      </w:pPr>
      <w:r>
        <w:t xml:space="preserve">拡張子 .csv ではカンマ区切りでヘッダ 1 行、それ以外は空白区切りで </w:t>
      </w:r>
      <w:r>
        <w:rPr>
          <w:rFonts w:ascii="Consolas" w:cs="Consolas" w:eastAsia="Yu Gothic" w:hAnsi="Consolas"/>
          <w:color w:val="7A2E00"/>
          <w:sz w:val="19"/>
          <w:szCs w:val="19"/>
        </w:rPr>
        <w:t xml:space="preserve">#</w:t>
      </w:r>
      <w:r>
        <w:t xml:space="preserve"> 付きヘッダになります。数値は </w:t>
      </w:r>
      <w:r>
        <w:rPr>
          <w:rFonts w:ascii="Consolas" w:cs="Consolas" w:eastAsia="Yu Gothic" w:hAnsi="Consolas"/>
          <w:color w:val="7A2E00"/>
          <w:sz w:val="19"/>
          <w:szCs w:val="19"/>
        </w:rPr>
        <w:t xml:space="preserve">%.6e</w:t>
      </w:r>
      <w:r>
        <w:t xml:space="preserve"> 形式です。</w:t>
      </w:r>
    </w:p>
    <w:p>
      <w:pPr>
        <w:keepNext/>
        <w:spacing w:after="60" w:before="120"/>
      </w:pPr>
      <w:r>
        <w:rPr>
          <w:b/>
          <w:bCs/>
          <w:sz w:val="19"/>
          <w:szCs w:val="19"/>
        </w:rPr>
        <w:t xml:space="preserve">表 9. </w:t>
      </w:r>
      <w:r>
        <w:rPr>
          <w:sz w:val="19"/>
          <w:szCs w:val="19"/>
        </w:rPr>
        <w:t xml:space="preserve">スペクトル CSV/DAT の列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2120"/>
        <w:gridCol w:w="3663"/>
      </w:tblGrid>
      <w:tr>
        <w:trPr>
          <w:tblHeader/>
        </w:trPr>
        <w:tc>
          <w:tcPr>
            <w:tcW w:type="dxa" w:w="3855"/>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列名</w:t>
            </w:r>
          </w:p>
        </w:tc>
        <w:tc>
          <w:tcPr>
            <w:tcW w:type="dxa" w:w="212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単位</w:t>
            </w:r>
          </w:p>
        </w:tc>
        <w:tc>
          <w:tcPr>
            <w:tcW w:type="dxa" w:w="366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出力条件</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wavelength_A</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常に</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emission_W/(A.m3.sr)</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m⁻³ sr⁻¹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常に</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absorption_1/m</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常に</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intensity_W/(A.m2.sr)</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m⁻² sr⁻¹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スラブ強度を計算したとき</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blackbody_W/(A.m2.sr)</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m⁻² sr⁻¹</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常に (Tel の黒体)</w:t>
            </w:r>
          </w:p>
        </w:tc>
      </w:tr>
      <w:tr>
        <w:tc>
          <w:tcPr>
            <w:tcW w:type="dxa" w:w="3855"/>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emission_conv&lt;F&gt;A / intensity_conv&lt;F&gt;A</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同上</w:t>
            </w:r>
          </w:p>
        </w:tc>
        <w:tc>
          <w:tcPr>
            <w:tcW w:type="dxa" w:w="366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Resolution FWHM = F が有効なとき</w:t>
            </w:r>
          </w:p>
        </w:tc>
      </w:tr>
    </w:tbl>
    <w:p>
      <w:pPr>
        <w:spacing w:after="120"/>
      </w:pPr>
    </w:p>
    <w:p>
      <w:pPr>
        <w:keepNext/>
        <w:spacing w:after="60" w:before="120"/>
        <w:jc w:val="center"/>
      </w:pPr>
      <w:r>
        <w:drawing>
          <wp:inline distT="0" distB="0" distL="0" distR="0">
            <wp:extent cx="4191000" cy="11134725"/>
            <wp:effectExtent t="0" r="0" b="0" l="0"/>
            <wp:docPr id="10" name="12_about.png" descr="About ダイアログ (クレジットと単位系)" title="About ダイアログ (クレジットと単位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11134725"/>
                    </a:xfrm>
                    <a:prstGeom prst="rect">
                      <a:avLst/>
                    </a:prstGeom>
                  </pic:spPr>
                </pic:pic>
              </a:graphicData>
            </a:graphic>
          </wp:inline>
        </w:drawing>
      </w:r>
    </w:p>
    <w:p>
      <w:pPr>
        <w:spacing w:after="200"/>
        <w:jc w:val="center"/>
      </w:pPr>
      <w:r>
        <w:rPr>
          <w:b/>
          <w:bCs/>
          <w:sz w:val="19"/>
          <w:szCs w:val="19"/>
        </w:rPr>
        <w:t xml:space="preserve">図 9. </w:t>
      </w:r>
      <w:r>
        <w:rPr>
          <w:sz w:val="19"/>
          <w:szCs w:val="19"/>
        </w:rPr>
        <w:t xml:space="preserve">About ダイアログ (クレジットと単位系)</w:t>
      </w:r>
    </w:p>
    <w:p>
      <w:pPr>
        <w:pStyle w:val="Heading1"/>
        <w:pageBreakBefore/>
      </w:pPr>
      <w:bookmarkStart w:name="_Toc22" w:id="22"/>
      <w:r>
        <w:t xml:space="preserve">8. 温度スイープ</w:t>
      </w:r>
      <w:bookmarkEnd w:id="22"/>
    </w:p>
    <w:p>
      <w:pPr>
        <w:spacing w:after="120"/>
      </w:pPr>
      <w:r>
        <w:t xml:space="preserve">File → Temperature sweep → CSV... は、メインウィンドウの他のパラメータ (波長範囲・格子・線形状・圧力 FWHM・スラブ・連続光) を固定し、チェックした化学種 1 種またはその混合物について温度を振ったスペクトルを一括計算して 1 つの CSV に保存します。</w:t>
      </w:r>
    </w:p>
    <w:p>
      <w:pPr>
        <w:keepNext/>
        <w:spacing w:after="60" w:before="120"/>
        <w:jc w:val="center"/>
      </w:pPr>
      <w:r>
        <w:drawing>
          <wp:inline distT="0" distB="0" distL="0" distR="0">
            <wp:extent cx="4953000" cy="5838825"/>
            <wp:effectExtent t="0" r="0" b="0" l="0"/>
            <wp:docPr id="11" name="10_sweep_equilibrium.png" descr="温度スイープ ダイアログ (平衡モード)" title="温度スイープ ダイアログ (平衡モー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5838825"/>
                    </a:xfrm>
                    <a:prstGeom prst="rect">
                      <a:avLst/>
                    </a:prstGeom>
                  </pic:spPr>
                </pic:pic>
              </a:graphicData>
            </a:graphic>
          </wp:inline>
        </w:drawing>
      </w:r>
    </w:p>
    <w:p>
      <w:pPr>
        <w:spacing w:after="200"/>
        <w:jc w:val="center"/>
      </w:pPr>
      <w:r>
        <w:rPr>
          <w:b/>
          <w:bCs/>
          <w:sz w:val="19"/>
          <w:szCs w:val="19"/>
        </w:rPr>
        <w:t xml:space="preserve">図 10. </w:t>
      </w:r>
      <w:r>
        <w:rPr>
          <w:sz w:val="19"/>
          <w:szCs w:val="19"/>
        </w:rPr>
        <w:t xml:space="preserve">温度スイープ ダイアログ (平衡モード)</w:t>
      </w:r>
    </w:p>
    <w:p>
      <w:pPr>
        <w:pStyle w:val="ListParagraph"/>
        <w:numPr>
          <w:ilvl w:val="0"/>
          <w:numId w:val="2"/>
        </w:numPr>
        <w:spacing w:after="60"/>
      </w:pPr>
      <w:r>
        <w:rPr>
          <w:b/>
          <w:bCs/>
        </w:rPr>
        <w:t xml:space="preserve">Equilibrium</w:t>
      </w:r>
      <w:r>
        <w:t xml:space="preserve">: 1 つの温度 T を start / end / step で振り、5 温度すべてに適用します (原子種の既定)。</w:t>
      </w:r>
    </w:p>
    <w:p>
      <w:pPr>
        <w:pStyle w:val="ListParagraph"/>
        <w:numPr>
          <w:ilvl w:val="0"/>
          <w:numId w:val="2"/>
        </w:numPr>
        <w:spacing w:after="60"/>
      </w:pPr>
      <w:r>
        <w:rPr>
          <w:b/>
          <w:bCs/>
        </w:rPr>
        <w:t xml:space="preserve">Multi-temperature</w:t>
      </w:r>
      <w:r>
        <w:t xml:space="preserve">: Ttr, Trot, Tvib, Tex, Tel を個別に固定または掃引します。掃引した温度の組合せは </w:t>
      </w:r>
      <w:r>
        <w:rPr>
          <w:b/>
          <w:bCs/>
        </w:rPr>
        <w:t xml:space="preserve">Grid</w:t>
      </w:r>
      <w:r>
        <w:t xml:space="preserve"> (全組合せ) または </w:t>
      </w:r>
      <w:r>
        <w:rPr>
          <w:b/>
          <w:bCs/>
        </w:rPr>
        <w:t xml:space="preserve">Linked</w:t>
      </w:r>
      <w:r>
        <w:t xml:space="preserve"> (同じ番号どうしを同時に進める; 点数が等しい必要あり) を選べます。分子種の既定は Trot + Tvib の連動掃引です。</w:t>
      </w:r>
    </w:p>
    <w:p>
      <w:pPr>
        <w:pStyle w:val="ListParagraph"/>
        <w:numPr>
          <w:ilvl w:val="0"/>
          <w:numId w:val="2"/>
        </w:numPr>
        <w:spacing w:after="60"/>
      </w:pPr>
      <w:r>
        <w:rPr>
          <w:b/>
          <w:bCs/>
        </w:rPr>
        <w:t xml:space="preserve">Quantity</w:t>
      </w:r>
      <w:r>
        <w:t xml:space="preserve">: Emission / Absorption coefficient / Slab intensity (スラブ強度はメイン画面で Slab intensity を有効にしたときのみ選択可)。</w:t>
      </w:r>
    </w:p>
    <w:p>
      <w:pPr>
        <w:pStyle w:val="ListParagraph"/>
        <w:numPr>
          <w:ilvl w:val="0"/>
          <w:numId w:val="2"/>
        </w:numPr>
        <w:spacing w:after="60"/>
      </w:pPr>
      <w:r>
        <w:rPr>
          <w:b/>
          <w:bCs/>
        </w:rPr>
        <w:t xml:space="preserve">Convolve, FWHM</w:t>
      </w:r>
      <w:r>
        <w:t xml:space="preserve">: 各スペクトルをガウス型装置関数で畳み込んでから保存します。</w:t>
      </w:r>
    </w:p>
    <w:p>
      <w:pPr>
        <w:keepNext/>
        <w:spacing w:after="60" w:before="120"/>
        <w:jc w:val="center"/>
      </w:pPr>
      <w:r>
        <w:drawing>
          <wp:inline distT="0" distB="0" distL="0" distR="0">
            <wp:extent cx="4953000" cy="5838825"/>
            <wp:effectExtent t="0" r="0" b="0" l="0"/>
            <wp:docPr id="12" name="11_sweep_multi.png" descr="温度スイープ ダイアログ (多温度モード)" title="温度スイープ ダイアログ (多温度モー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5838825"/>
                    </a:xfrm>
                    <a:prstGeom prst="rect">
                      <a:avLst/>
                    </a:prstGeom>
                  </pic:spPr>
                </pic:pic>
              </a:graphicData>
            </a:graphic>
          </wp:inline>
        </w:drawing>
      </w:r>
    </w:p>
    <w:p>
      <w:pPr>
        <w:spacing w:after="200"/>
        <w:jc w:val="center"/>
      </w:pPr>
      <w:r>
        <w:rPr>
          <w:b/>
          <w:bCs/>
          <w:sz w:val="19"/>
          <w:szCs w:val="19"/>
        </w:rPr>
        <w:t xml:space="preserve">図 11. </w:t>
      </w:r>
      <w:r>
        <w:rPr>
          <w:sz w:val="19"/>
          <w:szCs w:val="19"/>
        </w:rPr>
        <w:t xml:space="preserve">温度スイープ ダイアログ (多温度モード)</w:t>
      </w:r>
    </w:p>
    <w:p>
      <w:pPr>
        <w:spacing w:after="120"/>
      </w:pPr>
      <w:r>
        <w:t xml:space="preserve">出力 CSV は </w:t>
      </w:r>
      <w:r>
        <w:rPr>
          <w:rFonts w:ascii="Consolas" w:cs="Consolas" w:eastAsia="Yu Gothic" w:hAnsi="Consolas"/>
          <w:color w:val="7A2E00"/>
          <w:sz w:val="19"/>
          <w:szCs w:val="19"/>
        </w:rPr>
        <w:t xml:space="preserve">#</w:t>
      </w:r>
      <w:r>
        <w:t xml:space="preserve"> で始まるメタデータ行の後に、</w:t>
      </w:r>
      <w:r>
        <w:rPr>
          <w:rFonts w:ascii="Consolas" w:cs="Consolas" w:eastAsia="Yu Gothic" w:hAnsi="Consolas"/>
          <w:color w:val="7A2E00"/>
          <w:sz w:val="19"/>
          <w:szCs w:val="19"/>
        </w:rPr>
        <w:t xml:space="preserve">wavelength_A</w:t>
      </w:r>
      <w:r>
        <w:t xml:space="preserve"> と温度セットごとの列 (例: </w:t>
      </w:r>
      <w:r>
        <w:rPr>
          <w:rFonts w:ascii="Consolas" w:cs="Consolas" w:eastAsia="Yu Gothic" w:hAnsi="Consolas"/>
          <w:color w:val="7A2E00"/>
          <w:sz w:val="19"/>
          <w:szCs w:val="19"/>
        </w:rPr>
        <w:t xml:space="preserve">T=5000K</w:t>
      </w:r>
      <w:r>
        <w:t xml:space="preserve">, </w:t>
      </w:r>
      <w:r>
        <w:rPr>
          <w:rFonts w:ascii="Consolas" w:cs="Consolas" w:eastAsia="Yu Gothic" w:hAnsi="Consolas"/>
          <w:color w:val="7A2E00"/>
          <w:sz w:val="19"/>
          <w:szCs w:val="19"/>
        </w:rPr>
        <w:t xml:space="preserve">Trot=3000K Tvib=4000K</w:t>
      </w:r>
      <w:r>
        <w:t xml:space="preserve">) が並びます。pandas では次のように読めます。</w:t>
      </w:r>
    </w:p>
    <w:p>
      <w:pPr>
        <w:shd w:fill="F2F4F7" w:color="auto" w:val="clear"/>
        <w:spacing w:after="0" w:before="80" w:line="260"/>
        <w:ind w:left="120" w:right="120"/>
      </w:pPr>
      <w:r>
        <w:rPr>
          <w:rFonts w:ascii="Consolas" w:cs="Consolas" w:eastAsia="Yu Gothic" w:hAnsi="Consolas"/>
          <w:sz w:val="18"/>
          <w:szCs w:val="18"/>
        </w:rPr>
        <w:t xml:space="preserve">import pandas as pd</w:t>
      </w:r>
    </w:p>
    <w:p>
      <w:pPr>
        <w:shd w:fill="F2F4F7" w:color="auto" w:val="clear"/>
        <w:spacing w:after="160" w:before="0" w:line="260"/>
        <w:ind w:left="120" w:right="120"/>
      </w:pPr>
      <w:r>
        <w:rPr>
          <w:rFonts w:ascii="Consolas" w:cs="Consolas" w:eastAsia="Yu Gothic" w:hAnsi="Consolas"/>
          <w:sz w:val="18"/>
          <w:szCs w:val="18"/>
        </w:rPr>
        <w:t xml:space="preserve">df = pd.read_csv("sweep.csv", comment="#")</w:t>
      </w:r>
    </w:p>
    <w:p>
      <w:pPr>
        <w:pStyle w:val="Heading1"/>
        <w:pageBreakBefore/>
      </w:pPr>
      <w:bookmarkStart w:name="_Toc23" w:id="23"/>
      <w:r>
        <w:t xml:space="preserve">9. 観測スペクトルのフィット</w:t>
      </w:r>
      <w:bookmarkEnd w:id="23"/>
    </w:p>
    <w:p>
      <w:pPr>
        <w:spacing w:after="120"/>
      </w:pPr>
      <w:r>
        <w:t xml:space="preserve">File → Fit observed spectrum... で開くフィット ウィンドウは、観測スペクトルを読み込み、メインウィンドウでチェックした化学種について温度・数密度・圧力 FWHM・装置分解能を探索します。波長間隔・線形状・スラブ長・連続光は Run search 時のメインウィンドウの値を使います。</w:t>
      </w:r>
    </w:p>
    <w:p>
      <w:pPr>
        <w:keepNext/>
        <w:spacing w:after="60" w:before="120"/>
        <w:jc w:val="center"/>
      </w:pPr>
      <w:r>
        <w:drawing>
          <wp:inline distT="0" distB="0" distL="0" distR="0">
            <wp:extent cx="6096000" cy="3848100"/>
            <wp:effectExtent t="0" r="0" b="0" l="0"/>
            <wp:docPr id="13" name="13_fit_setup.png" descr="フィット ウィンドウ: 観測スペクトルの読込みと探索条件の設定" title="フィット ウィンドウ: 観測スペクトルの読込みと探索条件の設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b/>
          <w:bCs/>
          <w:sz w:val="19"/>
          <w:szCs w:val="19"/>
        </w:rPr>
        <w:t xml:space="preserve">図 12. </w:t>
      </w:r>
      <w:r>
        <w:rPr>
          <w:sz w:val="19"/>
          <w:szCs w:val="19"/>
        </w:rPr>
        <w:t xml:space="preserve">フィット ウィンドウ: 観測スペクトルの読込みと探索条件の設定</w:t>
      </w:r>
    </w:p>
    <w:p>
      <w:pPr>
        <w:pStyle w:val="Heading2"/>
      </w:pPr>
      <w:bookmarkStart w:name="_Toc24" w:id="24"/>
      <w:r>
        <w:t xml:space="preserve">9.1 設定項目</w:t>
      </w:r>
      <w:bookmarkEnd w:id="24"/>
    </w:p>
    <w:p>
      <w:pPr>
        <w:keepNext/>
        <w:spacing w:after="60" w:before="120"/>
      </w:pPr>
      <w:r>
        <w:rPr>
          <w:b/>
          <w:bCs/>
          <w:sz w:val="19"/>
          <w:szCs w:val="19"/>
        </w:rPr>
        <w:t xml:space="preserve">表 10. </w:t>
      </w:r>
      <w:r>
        <w:rPr>
          <w:sz w:val="19"/>
          <w:szCs w:val="19"/>
        </w:rPr>
        <w:t xml:space="preserve">フィット ウィンドウの設定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2891"/>
        <w:gridCol w:w="5013"/>
      </w:tblGrid>
      <w:tr>
        <w:trPr>
          <w:tblHeader/>
        </w:trPr>
        <w:tc>
          <w:tcPr>
            <w:tcW w:type="dxa" w:w="173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グループ</w:t>
            </w:r>
          </w:p>
        </w:tc>
        <w:tc>
          <w:tcPr>
            <w:tcW w:type="dxa" w:w="289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項目</w:t>
            </w:r>
          </w:p>
        </w:tc>
        <w:tc>
          <w:tcPr>
            <w:tcW w:type="dxa" w:w="50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説明</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 spectrum</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Load... / λ column / value column / λ unit</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テキスト/CSV の観測データ。列番号 (1 始まり) と波長単位 (A, nm, um) を指定</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 spectrum</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fit window [A]</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フィットに使う波長範囲</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Species</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Density mode</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Fit (linear): 線形最小二乗で決定 (発光モデルのみ) / Grid (log): min–max を対数等間隔で探索 / Fixed: 固定</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Temperatures</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Equilibrium / Multi-temperature</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温度スイープと同じ指定方法 (第 8 章)</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Broadening</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Pressure FWHM</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Fixed / Range (探索) / Auto (各点で物理推定)</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Broadening</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Resolution FWHM</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None / Fixed / Range (探索)</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Emission (光学的に薄い・高速) / Slab intensity (自己吸収込み・点ごとに完全計算)</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Observed units</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Arbitrary: スケール係数を推定 (密度は比のみ決まる) / Absolute: 観測がモデル単位</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Baseline</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None / Constant / Linear (迷光・モデル外の連続光を同時推定)</w:t>
            </w:r>
          </w:p>
        </w:tc>
      </w:tr>
      <w:tr>
        <w:tc>
          <w:tcPr>
            <w:tcW w:type="dxa" w:w="173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Model</w:t>
            </w:r>
          </w:p>
        </w:tc>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Refine the best point</w:t>
            </w:r>
          </w:p>
        </w:tc>
        <w:tc>
          <w:tcPr>
            <w:tcW w:type="dxa" w:w="50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グリッド最良点から Nelder–Mead 法で連続最適化</w:t>
            </w:r>
          </w:p>
        </w:tc>
      </w:tr>
    </w:tbl>
    <w:p>
      <w:pPr>
        <w:spacing w:after="120"/>
      </w:pPr>
    </w:p>
    <w:p>
      <w:pPr>
        <w:pStyle w:val="Heading2"/>
      </w:pPr>
      <w:bookmarkStart w:name="_Toc25" w:id="25"/>
      <w:r>
        <w:t xml:space="preserve">9.2 探索方法</w:t>
      </w:r>
      <w:bookmarkEnd w:id="25"/>
    </w:p>
    <w:p>
      <w:pPr>
        <w:pStyle w:val="ListParagraph"/>
        <w:numPr>
          <w:ilvl w:val="0"/>
          <w:numId w:val="2"/>
        </w:numPr>
        <w:spacing w:after="60"/>
      </w:pPr>
      <w:r>
        <w:rPr>
          <w:b/>
          <w:bCs/>
        </w:rPr>
        <w:t xml:space="preserve">Emission モデル</w:t>
      </w:r>
      <w:r>
        <w:t xml:space="preserve">: (温度セット, 圧力 FWHM) ごとに参照密度で 1 回計算し、各化学種の線発光を基底ベクトルとして密度でスケールします。連続光 (全体 − 線) は非負の振幅をもつ追加基底です。</w:t>
      </w:r>
    </w:p>
    <w:p>
      <w:pPr>
        <w:pStyle w:val="ListParagraph"/>
        <w:numPr>
          <w:ilvl w:val="0"/>
          <w:numId w:val="2"/>
        </w:numPr>
        <w:spacing w:after="60"/>
      </w:pPr>
      <w:r>
        <w:rPr>
          <w:b/>
          <w:bCs/>
        </w:rPr>
        <w:t xml:space="preserve">Slab intensity モデル</w:t>
      </w:r>
      <w:r>
        <w:t xml:space="preserve">: (温度セット, 圧力 FWHM, 密度グリッドの組合せ) ごとに完全計算します。</w:t>
      </w:r>
    </w:p>
    <w:p>
      <w:pPr>
        <w:pStyle w:val="ListParagraph"/>
        <w:numPr>
          <w:ilvl w:val="0"/>
          <w:numId w:val="2"/>
        </w:numPr>
        <w:spacing w:after="60"/>
      </w:pPr>
      <w:r>
        <w:t xml:space="preserve">評価関数はフィット範囲の残差二乗和で、相対 RMS = √(Σr² / Σobs²) として表示します。</w:t>
      </w:r>
    </w:p>
    <w:p>
      <w:pPr>
        <w:pStyle w:val="ListParagraph"/>
        <w:numPr>
          <w:ilvl w:val="0"/>
          <w:numId w:val="2"/>
        </w:numPr>
        <w:spacing w:after="60"/>
      </w:pPr>
      <w:r>
        <w:t xml:space="preserve">計算量の上限: 完全計算 2000 回、線形解 500000 回。上位 50 解がモデル配列付きで保持されます。</w:t>
      </w:r>
    </w:p>
    <w:p>
      <w:pPr>
        <w:keepNext/>
        <w:spacing w:after="60" w:before="120"/>
        <w:jc w:val="center"/>
      </w:pPr>
      <w:r>
        <w:drawing>
          <wp:inline distT="0" distB="0" distL="0" distR="0">
            <wp:extent cx="6096000" cy="3848100"/>
            <wp:effectExtent t="0" r="0" b="0" l="0"/>
            <wp:docPr id="14" name="14_fit_result.png" descr="フィット結果: 観測 (黒)・モデル (赤)・成分・残差と評価点の一覧" title="フィット結果: 観測 (黒)・モデル (赤)・成分・残差と評価点の一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848100"/>
                    </a:xfrm>
                    <a:prstGeom prst="rect">
                      <a:avLst/>
                    </a:prstGeom>
                  </pic:spPr>
                </pic:pic>
              </a:graphicData>
            </a:graphic>
          </wp:inline>
        </w:drawing>
      </w:r>
    </w:p>
    <w:p>
      <w:pPr>
        <w:spacing w:after="200"/>
        <w:jc w:val="center"/>
      </w:pPr>
      <w:r>
        <w:rPr>
          <w:b/>
          <w:bCs/>
          <w:sz w:val="19"/>
          <w:szCs w:val="19"/>
        </w:rPr>
        <w:t xml:space="preserve">図 13. </w:t>
      </w:r>
      <w:r>
        <w:rPr>
          <w:sz w:val="19"/>
          <w:szCs w:val="19"/>
        </w:rPr>
        <w:t xml:space="preserve">フィット結果: 観測 (黒)・モデル (赤)・成分・残差と評価点の一覧</w:t>
      </w:r>
    </w:p>
    <w:p>
      <w:pPr>
        <w:spacing w:after="120"/>
      </w:pPr>
      <w:r>
        <w:t xml:space="preserve">図 13 の例は、MgI + FeI + NaI (4300 K, Mg/Fe = 1.33, 分解能 2 Å) から合成しノイズを加えた 5100–5300 Å のスペクトルを、MgI と FeI でフィットしたものです。T = 4290 K、Mg/Fe = 1.36、分解能 2.00 Å が復元されています (相対 RMS 0.075 はノイズ由来)。</w:t>
      </w:r>
    </w:p>
    <w:p>
      <w:pPr>
        <w:spacing w:after="120"/>
      </w:pPr>
      <w:r>
        <w:t xml:space="preserve">結果表の行を選ぶとその解が表示されます。</w:t>
      </w:r>
      <w:r>
        <w:rPr>
          <w:b/>
          <w:bCs/>
        </w:rPr>
        <w:t xml:space="preserve">Apply to main window</w:t>
      </w:r>
      <w:r>
        <w:t xml:space="preserve"> は選択した解の温度・密度・圧力 FWHM・分解能をメインウィンドウに設定して再計算し、観測スペクトルを重ね描きします (図 14)。</w:t>
      </w:r>
      <w:r>
        <w:rPr>
          <w:b/>
          <w:bCs/>
        </w:rPr>
        <w:t xml:space="preserve">Save results CSV</w:t>
      </w:r>
      <w:r>
        <w:t xml:space="preserve"> は評価した全点のパラメータと誤差を、</w:t>
      </w:r>
      <w:r>
        <w:rPr>
          <w:b/>
          <w:bCs/>
        </w:rPr>
        <w:t xml:space="preserve">Save model CSV</w:t>
      </w:r>
      <w:r>
        <w:t xml:space="preserve"> は選択解の観測・モデル・残差・各成分を観測波長で保存します。</w:t>
      </w:r>
    </w:p>
    <w:p>
      <w:pPr>
        <w:keepNext/>
        <w:spacing w:after="60" w:before="120"/>
        <w:jc w:val="center"/>
      </w:pPr>
      <w:r>
        <w:drawing>
          <wp:inline distT="0" distB="0" distL="0" distR="0">
            <wp:extent cx="6096000" cy="3800475"/>
            <wp:effectExtent t="0" r="0" b="0" l="0"/>
            <wp:docPr id="15" name="15_fit_applied_main.png" descr="Apply to main window の結果 (観測スペクトルを重ね描き)" title="Apply to main window の結果 (観測スペクトルを重ね描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800475"/>
                    </a:xfrm>
                    <a:prstGeom prst="rect">
                      <a:avLst/>
                    </a:prstGeom>
                  </pic:spPr>
                </pic:pic>
              </a:graphicData>
            </a:graphic>
          </wp:inline>
        </w:drawing>
      </w:r>
    </w:p>
    <w:p>
      <w:pPr>
        <w:spacing w:after="200"/>
        <w:jc w:val="center"/>
      </w:pPr>
      <w:r>
        <w:rPr>
          <w:b/>
          <w:bCs/>
          <w:sz w:val="19"/>
          <w:szCs w:val="19"/>
        </w:rPr>
        <w:t xml:space="preserve">図 14. </w:t>
      </w:r>
      <w:r>
        <w:rPr>
          <w:sz w:val="19"/>
          <w:szCs w:val="19"/>
        </w:rPr>
        <w:t xml:space="preserve">Apply to main window の結果 (観測スペクトルを重ね描き)</w:t>
      </w:r>
    </w:p>
    <w:p>
      <w:pPr>
        <w:pBdr>
          <w:left w:val="single" w:color="E0A030" w:sz="18" w:space="6"/>
        </w:pBdr>
        <w:shd w:fill="FFF6E0" w:color="auto" w:val="clear"/>
        <w:spacing w:after="160" w:before="60"/>
        <w:ind w:left="120"/>
      </w:pPr>
      <w:r>
        <w:t xml:space="preserve">Observed units が Arbitrary の場合、数密度は比のみが意味を持ちます (表示値は参照密度に対する相対値)。絶対密度を求めるには絶対較正した観測と Absolute を使ってください。</w:t>
      </w:r>
    </w:p>
    <w:p>
      <w:pPr>
        <w:pStyle w:val="Heading1"/>
        <w:pageBreakBefore/>
      </w:pPr>
      <w:bookmarkStart w:name="_Toc26" w:id="26"/>
      <w:r>
        <w:t xml:space="preserve">10. VALD 線リストの取込み</w:t>
      </w:r>
      <w:bookmarkEnd w:id="26"/>
    </w:p>
    <w:p>
      <w:pPr>
        <w:spacing w:after="120"/>
      </w:pPr>
      <w:r>
        <w:t xml:space="preserve">Tools → Import VALD line list... は、VALD3 (https://www.astro.uu.se/valdwiki/) の長形式抽出ファイルを SPRADIAN 形式の原子 .dat に変換し、Debris/Metal 用フォルダ (2.3 節) に保存します。</w:t>
      </w:r>
    </w:p>
    <w:p>
      <w:pPr>
        <w:pStyle w:val="ListParagraph"/>
        <w:numPr>
          <w:ilvl w:val="0"/>
          <w:numId w:val="7"/>
        </w:numPr>
        <w:spacing w:after="60"/>
      </w:pPr>
      <w:r>
        <w:t xml:space="preserve">VALD に登録し、対象元素・電離段階の Extract Element (long format) を取得する。</w:t>
      </w:r>
    </w:p>
    <w:p>
      <w:pPr>
        <w:pStyle w:val="ListParagraph"/>
        <w:numPr>
          <w:ilvl w:val="0"/>
          <w:numId w:val="7"/>
        </w:numPr>
        <w:spacing w:after="60"/>
      </w:pPr>
      <w:r>
        <w:t xml:space="preserve">Import VALD line list... で抽出ファイル (.vald, .txt, .gz) を選ぶ。</w:t>
      </w:r>
    </w:p>
    <w:p>
      <w:pPr>
        <w:pStyle w:val="ListParagraph"/>
        <w:numPr>
          <w:ilvl w:val="0"/>
          <w:numId w:val="7"/>
        </w:numPr>
        <w:spacing w:after="60"/>
      </w:pPr>
      <w:r>
        <w:t xml:space="preserve">ファイル内の化学種一覧から取り込む種を選ぶ。</w:t>
      </w:r>
    </w:p>
    <w:p>
      <w:pPr>
        <w:pStyle w:val="ListParagraph"/>
        <w:numPr>
          <w:ilvl w:val="0"/>
          <w:numId w:val="7"/>
        </w:numPr>
        <w:spacing w:after="60"/>
      </w:pPr>
      <w:r>
        <w:t xml:space="preserve">準位表と線リストが自動生成され、種の一覧が再走査されます。ステータスバーに準位数・線数が表示されます。</w:t>
      </w:r>
    </w:p>
    <w:p>
      <w:pPr>
        <w:shd w:fill="F2F4F7" w:color="auto" w:val="clear"/>
        <w:spacing w:after="0" w:before="80" w:line="260"/>
        <w:ind w:left="120" w:right="120"/>
      </w:pPr>
      <w:r>
        <w:rPr>
          <w:rFonts w:ascii="Consolas" w:cs="Consolas" w:eastAsia="Yu Gothic" w:hAnsi="Consolas"/>
          <w:sz w:val="18"/>
          <w:szCs w:val="18"/>
        </w:rPr>
        <w:t xml:space="preserve"># 変換式 (検証済み)</w:t>
      </w:r>
    </w:p>
    <w:p>
      <w:pPr>
        <w:shd w:fill="F2F4F7" w:color="auto" w:val="clear"/>
        <w:spacing w:after="0" w:before="0" w:line="260"/>
        <w:ind w:left="120" w:right="120"/>
      </w:pPr>
      <w:r>
        <w:rPr>
          <w:rFonts w:ascii="Consolas" w:cs="Consolas" w:eastAsia="Yu Gothic" w:hAnsi="Consolas"/>
          <w:sz w:val="18"/>
          <w:szCs w:val="18"/>
        </w:rPr>
        <w:t xml:space="preserve">A_ul [s^-1] = 6.6702e15 · gf / (g_u · λ_Å²)</w:t>
      </w:r>
    </w:p>
    <w:p>
      <w:pPr>
        <w:shd w:fill="F2F4F7" w:color="auto" w:val="clear"/>
        <w:spacing w:after="0" w:before="0" w:line="260"/>
        <w:ind w:left="120" w:right="120"/>
      </w:pPr>
      <w:r>
        <w:rPr>
          <w:rFonts w:ascii="Consolas" w:cs="Consolas" w:eastAsia="Yu Gothic" w:hAnsi="Consolas"/>
          <w:sz w:val="18"/>
          <w:szCs w:val="18"/>
        </w:rPr>
        <w:t xml:space="preserve">Ae [W/sr]   = 1e10 · h c · A_ul / (4π λ_Å)</w:t>
      </w:r>
    </w:p>
    <w:p>
      <w:pPr>
        <w:shd w:fill="F2F4F7" w:color="auto" w:val="clear"/>
        <w:spacing w:after="160" w:before="0" w:line="260"/>
        <w:ind w:left="120" w:right="120"/>
      </w:pPr>
      <w:r>
        <w:rPr>
          <w:rFonts w:ascii="Consolas" w:cs="Consolas" w:eastAsia="Yu Gothic" w:hAnsi="Consolas"/>
          <w:sz w:val="18"/>
          <w:szCs w:val="18"/>
        </w:rPr>
        <w:t xml:space="preserve">Ak [m² Å]   = A_ul · λ_Å⁴ · 1e-30 / (8π c g_l)</w:t>
      </w:r>
    </w:p>
    <w:p>
      <w:pPr>
        <w:pBdr>
          <w:left w:val="single" w:color="E0A030" w:sz="18" w:space="6"/>
        </w:pBdr>
        <w:shd w:fill="FFF6E0" w:color="auto" w:val="clear"/>
        <w:spacing w:after="160" w:before="60"/>
        <w:ind w:left="120"/>
      </w:pPr>
      <w:r>
        <w:t xml:space="preserve">VALD のデータを用いた結果を公表する際は、VALD の引用規定に従ってください。</w:t>
      </w:r>
    </w:p>
    <w:p>
      <w:pPr>
        <w:pStyle w:val="Heading1"/>
        <w:pageBreakBefore/>
      </w:pPr>
      <w:bookmarkStart w:name="_Toc27" w:id="27"/>
      <w:r>
        <w:t xml:space="preserve">11. 制御ファイル (.ctl) の読込み</w:t>
      </w:r>
      <w:bookmarkEnd w:id="27"/>
    </w:p>
    <w:p>
      <w:pPr>
        <w:spacing w:after="120"/>
      </w:pPr>
      <w:r>
        <w:t xml:space="preserve">File → Load control file (.ctl)... で SPRADIAN-1.8 のジョブ制御ファイルを読み込み、波長範囲・格子間隔・線形状・圧力 FWHM・温度・化学種の密度をフォームに反映します。フォームで表現できない項目は、読込み後のダイアログで通知されます。</w:t>
      </w:r>
    </w:p>
    <w:p>
      <w:pPr>
        <w:keepNext/>
        <w:spacing w:after="60" w:before="120"/>
      </w:pPr>
      <w:r>
        <w:rPr>
          <w:b/>
          <w:bCs/>
          <w:sz w:val="19"/>
          <w:szCs w:val="19"/>
        </w:rPr>
        <w:t xml:space="preserve">表 11. </w:t>
      </w:r>
      <w:r>
        <w:rPr>
          <w:sz w:val="19"/>
          <w:szCs w:val="19"/>
        </w:rPr>
        <w:t xml:space="preserve">.ctl 読込みの制約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制御ファイルの指定</w:t>
            </w:r>
          </w:p>
        </w:tc>
        <w:tc>
          <w:tcPr>
            <w:tcW w:type="dxa" w:w="530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GUI での扱い</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外部ファイルの密度</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読み込まない (手入力が必要)</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外部ファイルの温度</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読み込まない (手入力が必要)</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種ごとの温度セット (multi-control)</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最初のセットを全種に適用</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波長ファイル指定の格子</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min/max と既定の間隔を使用</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圧力 FWHM 'auto'</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0.05 Å に置換</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データベースの無い化学種</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スキップ</w:t>
            </w:r>
          </w:p>
        </w:tc>
      </w:tr>
    </w:tbl>
    <w:p>
      <w:pPr>
        <w:spacing w:after="120"/>
      </w:pPr>
    </w:p>
    <w:p>
      <w:pPr>
        <w:pStyle w:val="Heading1"/>
        <w:pageBreakBefore/>
      </w:pPr>
      <w:bookmarkStart w:name="_Toc28" w:id="28"/>
      <w:r>
        <w:t xml:space="preserve">12. Python API</w:t>
      </w:r>
      <w:bookmarkEnd w:id="28"/>
    </w:p>
    <w:p>
      <w:pPr>
        <w:spacing w:after="120"/>
      </w:pPr>
      <w:r>
        <w:t xml:space="preserve">計算コア </w:t>
      </w:r>
      <w:r>
        <w:rPr>
          <w:rFonts w:ascii="Consolas" w:cs="Consolas" w:eastAsia="Yu Gothic" w:hAnsi="Consolas"/>
          <w:color w:val="7A2E00"/>
          <w:sz w:val="19"/>
          <w:szCs w:val="19"/>
        </w:rPr>
        <w:t xml:space="preserve">meteorad</w:t>
      </w:r>
      <w:r>
        <w:t xml:space="preserve"> は numpy のみで動作し、GUI なしでスクリプトから利用できます。</w:t>
      </w:r>
    </w:p>
    <w:p>
      <w:pPr>
        <w:shd w:fill="F2F4F7" w:color="auto" w:val="clear"/>
        <w:spacing w:after="0" w:before="80" w:line="260"/>
        <w:ind w:left="120" w:right="120"/>
      </w:pPr>
      <w:r>
        <w:rPr>
          <w:rFonts w:ascii="Consolas" w:cs="Consolas" w:eastAsia="Yu Gothic" w:hAnsi="Consolas"/>
          <w:sz w:val="18"/>
          <w:szCs w:val="18"/>
        </w:rPr>
        <w:t xml:space="preserve">from meteorad.runner import run_spectrum</w:t>
      </w:r>
    </w:p>
    <w:p>
      <w:pPr>
        <w:shd w:fill="F2F4F7" w:color="auto" w:val="clear"/>
        <w:spacing w:after="0" w:before="0" w:line="260"/>
        <w:ind w:left="120" w:right="120"/>
      </w:pPr>
      <w:r>
        <w:rPr>
          <w:rFonts w:ascii="Consolas" w:cs="Consolas" w:eastAsia="Yu Gothic" w:hAnsi="Consolas"/>
          <w:sz w:val="18"/>
          <w:szCs w:val="18"/>
        </w:rPr>
        <w:t xml:space="preserve">from meteorad.models import Temperature</w:t>
      </w:r>
    </w:p>
    <w:p>
      <w:pPr>
        <w:shd w:fill="F2F4F7" w:color="auto" w:val="clear"/>
        <w:spacing w:after="0" w:before="0" w:line="260"/>
        <w:ind w:left="120" w:right="120"/>
      </w:pPr>
      <w:r>
        <w:rPr>
          <w:rFonts w:ascii="Consolas" w:cs="Consolas" w:eastAsia="Yu Gothic" w:hAnsi="Consolas"/>
          <w:sz w:val="18"/>
          <w:szCs w:val="18"/>
        </w:rPr>
        <w:t xml:space="preserve"> </w:t>
      </w:r>
    </w:p>
    <w:p>
      <w:pPr>
        <w:shd w:fill="F2F4F7" w:color="auto" w:val="clear"/>
        <w:spacing w:after="0" w:before="0" w:line="260"/>
        <w:ind w:left="120" w:right="120"/>
      </w:pPr>
      <w:r>
        <w:rPr>
          <w:rFonts w:ascii="Consolas" w:cs="Consolas" w:eastAsia="Yu Gothic" w:hAnsi="Consolas"/>
          <w:sz w:val="18"/>
          <w:szCs w:val="18"/>
        </w:rPr>
        <w:t xml:space="preserve">res = run_spectrum(</w:t>
      </w:r>
    </w:p>
    <w:p>
      <w:pPr>
        <w:shd w:fill="F2F4F7" w:color="auto" w:val="clear"/>
        <w:spacing w:after="0" w:before="0" w:line="260"/>
        <w:ind w:left="120" w:right="120"/>
      </w:pPr>
      <w:r>
        <w:rPr>
          <w:rFonts w:ascii="Consolas" w:cs="Consolas" w:eastAsia="Yu Gothic" w:hAnsi="Consolas"/>
          <w:sz w:val="18"/>
          <w:szCs w:val="18"/>
        </w:rPr>
        <w:t xml:space="preserve">    ["NI", "OI"], [5.511e23, 1.476e23],</w:t>
      </w:r>
    </w:p>
    <w:p>
      <w:pPr>
        <w:shd w:fill="F2F4F7" w:color="auto" w:val="clear"/>
        <w:spacing w:after="0" w:before="0" w:line="260"/>
        <w:ind w:left="120" w:right="120"/>
      </w:pPr>
      <w:r>
        <w:rPr>
          <w:rFonts w:ascii="Consolas" w:cs="Consolas" w:eastAsia="Yu Gothic" w:hAnsi="Consolas"/>
          <w:sz w:val="18"/>
          <w:szCs w:val="18"/>
        </w:rPr>
        <w:t xml:space="preserve">    Temperature(tr=1e4, ro=1e4, vi=1e4, ex=1e4, el=1e4),</w:t>
      </w:r>
    </w:p>
    <w:p>
      <w:pPr>
        <w:shd w:fill="F2F4F7" w:color="auto" w:val="clear"/>
        <w:spacing w:after="0" w:before="0" w:line="260"/>
        <w:ind w:left="120" w:right="120"/>
      </w:pPr>
      <w:r>
        <w:rPr>
          <w:rFonts w:ascii="Consolas" w:cs="Consolas" w:eastAsia="Yu Gothic" w:hAnsi="Consolas"/>
          <w:sz w:val="18"/>
          <w:szCs w:val="18"/>
        </w:rPr>
        <w:t xml:space="preserve">    wl_min=7000.0, wl_max=8000.0, interval=0.5,</w:t>
      </w:r>
    </w:p>
    <w:p>
      <w:pPr>
        <w:shd w:fill="F2F4F7" w:color="auto" w:val="clear"/>
        <w:spacing w:after="0" w:before="0" w:line="260"/>
        <w:ind w:left="120" w:right="120"/>
      </w:pPr>
      <w:r>
        <w:rPr>
          <w:rFonts w:ascii="Consolas" w:cs="Consolas" w:eastAsia="Yu Gothic" w:hAnsi="Consolas"/>
          <w:sz w:val="18"/>
          <w:szCs w:val="18"/>
        </w:rPr>
        <w:t xml:space="preserve">    db_dir="../SPRADIAN-1.8/DATAPAC/database",</w:t>
      </w:r>
    </w:p>
    <w:p>
      <w:pPr>
        <w:shd w:fill="F2F4F7" w:color="auto" w:val="clear"/>
        <w:spacing w:after="0" w:before="0" w:line="260"/>
        <w:ind w:left="120" w:right="120"/>
      </w:pPr>
      <w:r>
        <w:rPr>
          <w:rFonts w:ascii="Consolas" w:cs="Consolas" w:eastAsia="Yu Gothic" w:hAnsi="Consolas"/>
          <w:sz w:val="18"/>
          <w:szCs w:val="18"/>
        </w:rPr>
        <w:t xml:space="preserve">    slab_length=0.1,          # 任意: 一様スラブ強度</w:t>
      </w:r>
    </w:p>
    <w:p>
      <w:pPr>
        <w:shd w:fill="F2F4F7" w:color="auto" w:val="clear"/>
        <w:spacing w:after="0" w:before="0" w:line="260"/>
        <w:ind w:left="120" w:right="120"/>
      </w:pPr>
      <w:r>
        <w:rPr>
          <w:rFonts w:ascii="Consolas" w:cs="Consolas" w:eastAsia="Yu Gothic" w:hAnsi="Consolas"/>
          <w:sz w:val="18"/>
          <w:szCs w:val="18"/>
        </w:rPr>
        <w:t xml:space="preserve">)</w:t>
      </w:r>
    </w:p>
    <w:p>
      <w:pPr>
        <w:shd w:fill="F2F4F7" w:color="auto" w:val="clear"/>
        <w:spacing w:after="0" w:before="0" w:line="260"/>
        <w:ind w:left="120" w:right="120"/>
      </w:pPr>
      <w:r>
        <w:rPr>
          <w:rFonts w:ascii="Consolas" w:cs="Consolas" w:eastAsia="Yu Gothic" w:hAnsi="Consolas"/>
          <w:sz w:val="18"/>
          <w:szCs w:val="18"/>
        </w:rPr>
        <w:t xml:space="preserve"># res.wavelengths [Å], res.emission [W/(Å m³ sr)], res.absorption [1/m],</w:t>
      </w:r>
    </w:p>
    <w:p>
      <w:pPr>
        <w:shd w:fill="F2F4F7" w:color="auto" w:val="clear"/>
        <w:spacing w:after="0" w:before="0" w:line="260"/>
        <w:ind w:left="120" w:right="120"/>
      </w:pPr>
      <w:r>
        <w:rPr>
          <w:rFonts w:ascii="Consolas" w:cs="Consolas" w:eastAsia="Yu Gothic" w:hAnsi="Consolas"/>
          <w:sz w:val="18"/>
          <w:szCs w:val="18"/>
        </w:rPr>
        <w:t xml:space="preserve"># res.intensity [W/(Å m² sr)], res.blackbody, res.per_species_emis, ...</w:t>
      </w:r>
    </w:p>
    <w:p>
      <w:pPr>
        <w:shd w:fill="F2F4F7" w:color="auto" w:val="clear"/>
        <w:spacing w:after="0" w:before="0" w:line="260"/>
        <w:ind w:left="120" w:right="120"/>
      </w:pPr>
      <w:r>
        <w:rPr>
          <w:rFonts w:ascii="Consolas" w:cs="Consolas" w:eastAsia="Yu Gothic" w:hAnsi="Consolas"/>
          <w:sz w:val="18"/>
          <w:szCs w:val="18"/>
        </w:rPr>
        <w:t xml:space="preserve"> </w:t>
      </w:r>
    </w:p>
    <w:p>
      <w:pPr>
        <w:shd w:fill="F2F4F7" w:color="auto" w:val="clear"/>
        <w:spacing w:after="160" w:before="0" w:line="260"/>
        <w:ind w:left="120" w:right="120"/>
      </w:pPr>
      <w:r>
        <w:rPr>
          <w:rFonts w:ascii="Consolas" w:cs="Consolas" w:eastAsia="Yu Gothic" w:hAnsi="Consolas"/>
          <w:sz w:val="18"/>
          <w:szCs w:val="18"/>
        </w:rPr>
        <w:t xml:space="preserve">from meteorad.control import read_control_file   # 旧形式ジョブファイル</w:t>
      </w:r>
    </w:p>
    <w:p>
      <w:pPr>
        <w:keepNext/>
        <w:spacing w:after="60" w:before="120"/>
      </w:pPr>
      <w:r>
        <w:rPr>
          <w:b/>
          <w:bCs/>
          <w:sz w:val="19"/>
          <w:szCs w:val="19"/>
        </w:rPr>
        <w:t xml:space="preserve">表 12. </w:t>
      </w:r>
      <w:r>
        <w:rPr>
          <w:sz w:val="19"/>
          <w:szCs w:val="19"/>
        </w:rPr>
        <w:t xml:space="preserve">計算コアのモジュール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モジュール</w:t>
            </w:r>
          </w:p>
        </w:tc>
        <w:tc>
          <w:tcPr>
            <w:tcW w:type="dxa" w:w="674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内容 (C 版の対応)</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database.py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load_species(): .dat 固定桁パーサ (Read_Data)</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control.py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read_control_file(): .ctl パーサ (Read_Parm)</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population.py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占有数・分配関数 (Gene_Popu, InptThrm)</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wavegrid.py / lineshape.py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波長格子、Voigt (Whiting 近似)・矩形・ローレンツ線形状</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bound_bound.py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束縛-束縛 線スペクトル (BounBoun)</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continuum.py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束縛-自由・自由-束縛・自由-自由 (BounFree/FreeBoun/FreeFree)</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spectrum.py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合成・黒体・スラブ強度・保存 (Gene_Spec, Gene_Blck, Self-abs)</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runner.py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run_spectrum(): 高水準 API (CalSpec main)</w:t>
            </w:r>
          </w:p>
        </w:tc>
      </w:tr>
      <w:tr>
        <w:tc>
          <w:tcPr>
            <w:tcW w:type="dxa" w:w="289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vald.py</w:t>
            </w:r>
          </w:p>
        </w:tc>
        <w:tc>
          <w:tcPr>
            <w:tcW w:type="dxa" w:w="674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VALD 長形式 → .dat 変換</w:t>
            </w:r>
          </w:p>
        </w:tc>
      </w:tr>
    </w:tbl>
    <w:p>
      <w:pPr>
        <w:spacing w:after="120"/>
      </w:pPr>
    </w:p>
    <w:p>
      <w:pPr>
        <w:pStyle w:val="Heading1"/>
        <w:pageBreakBefore/>
      </w:pPr>
      <w:bookmarkStart w:name="_Toc29" w:id="29"/>
      <w:r>
        <w:t xml:space="preserve">13. 物理モデルと仕様</w:t>
      </w:r>
      <w:bookmarkEnd w:id="29"/>
    </w:p>
    <w:p>
      <w:pPr>
        <w:pStyle w:val="Heading2"/>
      </w:pPr>
      <w:bookmarkStart w:name="_Toc30" w:id="30"/>
      <w:r>
        <w:t xml:space="preserve">13.1 単位系と規約</w:t>
      </w:r>
      <w:bookmarkEnd w:id="30"/>
    </w:p>
    <w:p>
      <w:pPr>
        <w:keepNext/>
        <w:spacing w:after="60" w:before="120"/>
      </w:pPr>
      <w:r>
        <w:rPr>
          <w:b/>
          <w:bCs/>
          <w:sz w:val="19"/>
          <w:szCs w:val="19"/>
        </w:rPr>
        <w:t xml:space="preserve">表 13. </w:t>
      </w:r>
      <w:r>
        <w:rPr>
          <w:sz w:val="19"/>
          <w:szCs w:val="19"/>
        </w:rPr>
        <w:t xml:space="preserve">単位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rPr>
          <w:tblHeader/>
        </w:trPr>
        <w:tc>
          <w:tcPr>
            <w:tcW w:type="dxa" w:w="433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量</w:t>
            </w:r>
          </w:p>
        </w:tc>
        <w:tc>
          <w:tcPr>
            <w:tcW w:type="dxa" w:w="5301"/>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単位</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波長</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Å</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発光係数 ε</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m⁻³ sr⁻¹</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吸収係数 κ</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m⁻¹</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強度・黒体放射</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W Å⁻¹ m⁻² sr⁻¹</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数密度</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m⁻³</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温度</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w:t>
            </w:r>
          </w:p>
        </w:tc>
      </w:tr>
      <w:tr>
        <w:tc>
          <w:tcPr>
            <w:tcW w:type="dxa" w:w="43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.dat 内のエネルギー</w:t>
            </w:r>
          </w:p>
        </w:tc>
        <w:tc>
          <w:tcPr>
            <w:tcW w:type="dxa" w:w="5301"/>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K (= cm⁻¹ × 1.4387687)</w:t>
            </w:r>
          </w:p>
        </w:tc>
      </w:tr>
    </w:tbl>
    <w:p>
      <w:pPr>
        <w:spacing w:after="120"/>
      </w:pPr>
    </w:p>
    <w:p>
      <w:pPr>
        <w:pBdr>
          <w:left w:val="single" w:color="E0A030" w:sz="18" w:space="6"/>
        </w:pBdr>
        <w:shd w:fill="FFF6E0" w:color="auto" w:val="clear"/>
        <w:spacing w:after="160" w:before="60"/>
        <w:ind w:left="120"/>
      </w:pPr>
      <w:r>
        <w:t xml:space="preserve">波長の規約は原典と同じく混在しています: 原子線リストは 2000 Å 以上で</w:t>
      </w:r>
      <w:r>
        <w:rPr>
          <w:b/>
          <w:bCs/>
        </w:rPr>
        <w:t xml:space="preserve">空気中波長</w:t>
      </w:r>
      <w:r>
        <w:t xml:space="preserve">、分子バンドの線は</w:t>
      </w:r>
      <w:r>
        <w:rPr>
          <w:b/>
          <w:bCs/>
        </w:rPr>
        <w:t xml:space="preserve">真空波長</w:t>
      </w:r>
      <w:r>
        <w:t xml:space="preserve"> (λ = K_LAMBDA_CONV / E) です。</w:t>
      </w:r>
    </w:p>
    <w:p>
      <w:pPr>
        <w:pStyle w:val="Heading2"/>
      </w:pPr>
      <w:bookmarkStart w:name="_Toc31" w:id="31"/>
      <w:r>
        <w:t xml:space="preserve">13.2 計算の流れ</w:t>
      </w:r>
      <w:bookmarkEnd w:id="31"/>
    </w:p>
    <w:p>
      <w:pPr>
        <w:spacing w:after="120"/>
      </w:pPr>
      <w:r>
        <w:t xml:space="preserve">run_spectrum() は C 版 CalSpec の main と同じ順序で処理します。</w:t>
      </w:r>
    </w:p>
    <w:p>
      <w:pPr>
        <w:shd w:fill="F2F4F7" w:color="auto" w:val="clear"/>
        <w:spacing w:after="0" w:before="80" w:line="260"/>
        <w:ind w:left="120" w:right="120"/>
      </w:pPr>
      <w:r>
        <w:rPr>
          <w:rFonts w:ascii="Consolas" w:cs="Consolas" w:eastAsia="Yu Gothic" w:hAnsi="Consolas"/>
          <w:sz w:val="18"/>
          <w:szCs w:val="18"/>
        </w:rPr>
        <w:t xml:space="preserve">データベース読込 (.dat) → 占有数 (5 温度) → 束縛-束縛 → 束縛-自由 / 自由-束縛 / 自由-自由</w:t>
      </w:r>
    </w:p>
    <w:p>
      <w:pPr>
        <w:shd w:fill="F2F4F7" w:color="auto" w:val="clear"/>
        <w:spacing w:after="160" w:before="0" w:line="260"/>
        <w:ind w:left="120" w:right="120"/>
      </w:pPr>
      <w:r>
        <w:rPr>
          <w:rFonts w:ascii="Consolas" w:cs="Consolas" w:eastAsia="Yu Gothic" w:hAnsi="Consolas"/>
          <w:sz w:val="18"/>
          <w:szCs w:val="18"/>
        </w:rPr>
        <w:t xml:space="preserve">→ スペクトル合成 (ε, κ) → 黒体 B(Tel) → [スラブ強度] → 出力</w:t>
      </w:r>
    </w:p>
    <w:p>
      <w:pPr>
        <w:pStyle w:val="Heading2"/>
      </w:pPr>
      <w:bookmarkStart w:name="_Toc32" w:id="32"/>
      <w:r>
        <w:t xml:space="preserve">13.3 線形状</w:t>
      </w:r>
      <w:bookmarkEnd w:id="32"/>
    </w:p>
    <w:p>
      <w:pPr>
        <w:pStyle w:val="ListParagraph"/>
        <w:numPr>
          <w:ilvl w:val="0"/>
          <w:numId w:val="2"/>
        </w:numPr>
        <w:spacing w:after="60"/>
      </w:pPr>
      <w:r>
        <w:rPr>
          <w:b/>
          <w:bCs/>
        </w:rPr>
        <w:t xml:space="preserve">Voigt</w:t>
      </w:r>
      <w:r>
        <w:t xml:space="preserve">: ドップラー幅 (Ttr と質量から) と圧力 FWHM のローレンツ幅を Whiting 近似で合成し、格子点で評価します。</w:t>
      </w:r>
    </w:p>
    <w:p>
      <w:pPr>
        <w:pStyle w:val="ListParagraph"/>
        <w:numPr>
          <w:ilvl w:val="0"/>
          <w:numId w:val="2"/>
        </w:numPr>
        <w:spacing w:after="60"/>
      </w:pPr>
      <w:r>
        <w:rPr>
          <w:b/>
          <w:bCs/>
        </w:rPr>
        <w:t xml:space="preserve">Rectangular / Lorentzian</w:t>
      </w:r>
      <w:r>
        <w:t xml:space="preserve">: 格子区間で平均化します (最終要素は未使用)。分子バンドを粗い格子で表示する場合は矩形が適します。</w:t>
      </w:r>
    </w:p>
    <w:p>
      <w:pPr>
        <w:pStyle w:val="ListParagraph"/>
        <w:numPr>
          <w:ilvl w:val="0"/>
          <w:numId w:val="2"/>
        </w:numPr>
        <w:spacing w:after="60"/>
      </w:pPr>
      <w:r>
        <w:t xml:space="preserve">Voigt 線の幅が格子間隔より狭いと、線の間引き (エイリアシング) が起こります。格子間隔は線幅の 1/2 以下にするか、分解能の畳み込みを併用してください。</w:t>
      </w:r>
    </w:p>
    <w:p>
      <w:pPr>
        <w:pStyle w:val="Heading2"/>
      </w:pPr>
      <w:bookmarkStart w:name="_Toc33" w:id="33"/>
      <w:r>
        <w:t xml:space="preserve">13.4 装置関数の畳み込み</w:t>
      </w:r>
      <w:bookmarkEnd w:id="33"/>
    </w:p>
    <w:p>
      <w:pPr>
        <w:spacing w:after="120"/>
      </w:pPr>
      <w:r>
        <w:t xml:space="preserve">Resolution FWHM は単位面積のガウス関数による畳み込みで、積分フラックスを保存します。格子端ではカーネルを格子内の部分で再規格化するため、端での落ち込みはありません。</w:t>
      </w:r>
    </w:p>
    <w:p>
      <w:pPr>
        <w:pStyle w:val="Heading1"/>
        <w:pageBreakBefore/>
      </w:pPr>
      <w:bookmarkStart w:name="_Toc34" w:id="34"/>
      <w:r>
        <w:t xml:space="preserve">14. データベース</w:t>
      </w:r>
      <w:bookmarkEnd w:id="34"/>
    </w:p>
    <w:p>
      <w:pPr>
        <w:keepNext/>
        <w:spacing w:after="60" w:before="120"/>
      </w:pPr>
      <w:r>
        <w:rPr>
          <w:b/>
          <w:bCs/>
          <w:sz w:val="19"/>
          <w:szCs w:val="19"/>
        </w:rPr>
        <w:t xml:space="preserve">表 14. </w:t>
      </w:r>
      <w:r>
        <w:rPr>
          <w:sz w:val="19"/>
          <w:szCs w:val="19"/>
        </w:rPr>
        <w:t xml:space="preserve">収録化学種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グループ</w:t>
            </w:r>
          </w:p>
        </w:tc>
        <w:tc>
          <w:tcPr>
            <w:tcW w:type="dxa" w:w="6554"/>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化学種</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Air/Combustion (原典 DATAPAC, 23 種)</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ArI, C2, CH, CI, CII, CN, CO, CO+, H2, HI, HII, N2, N2+, NH, NI, NII, NO, NO+, O2, O2+, OH, OI, OII</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Debris/Metal — 中性原子 (13)</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NaI, MgI, AlI, SiI, KI, CaI, TiI, CrI, MnI, FeI, NiI, CuI, LiI</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Debris/Metal — イオン (3)</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CaII, MgII, SiII</w:t>
            </w:r>
          </w:p>
        </w:tc>
      </w:tr>
      <w:tr>
        <w:tc>
          <w:tcPr>
            <w:tcW w:type="dxa" w:w="308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Debris/Metal — 金属酸化物 (4)</w:t>
            </w:r>
          </w:p>
        </w:tc>
        <w:tc>
          <w:tcPr>
            <w:tcW w:type="dxa" w:w="6554"/>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MgO (B–X 緑色系), AlO (B–X 青緑系), TiO (A–X γ 系, C–X α 系), FeO (橙色系, 包絡線近似)</w:t>
            </w:r>
          </w:p>
        </w:tc>
      </w:tr>
    </w:tbl>
    <w:p>
      <w:pPr>
        <w:spacing w:after="120"/>
      </w:pPr>
    </w:p>
    <w:p>
      <w:pPr>
        <w:pStyle w:val="Heading2"/>
      </w:pPr>
      <w:bookmarkStart w:name="_Toc35" w:id="35"/>
      <w:r>
        <w:t xml:space="preserve">14.1 追加分子の近似</w:t>
      </w:r>
      <w:bookmarkEnd w:id="35"/>
    </w:p>
    <w:p>
      <w:pPr>
        <w:pStyle w:val="ListParagraph"/>
        <w:numPr>
          <w:ilvl w:val="0"/>
          <w:numId w:val="2"/>
        </w:numPr>
        <w:spacing w:after="60"/>
      </w:pPr>
      <w:r>
        <w:rPr>
          <w:b/>
          <w:bCs/>
        </w:rPr>
        <w:t xml:space="preserve">AlO B²Σ⁺–X²Σ⁺</w:t>
      </w:r>
      <w:r>
        <w:t xml:space="preserve">: ²Σ 状態を S = 0 の一重項として記述 (スピン分裂 ~0.007 cm⁻¹ は格子より十分小さい)。全状態に同じ因子がかかるため分配関数で相殺されます。</w:t>
      </w:r>
    </w:p>
    <w:p>
      <w:pPr>
        <w:pStyle w:val="ListParagraph"/>
        <w:numPr>
          <w:ilvl w:val="0"/>
          <w:numId w:val="2"/>
        </w:numPr>
        <w:spacing w:after="60"/>
      </w:pPr>
      <w:r>
        <w:rPr>
          <w:b/>
          <w:bCs/>
        </w:rPr>
        <w:t xml:space="preserve">TiO</w:t>
      </w:r>
      <w:r>
        <w:t xml:space="preserve">: X³Δ / A³Φ / C³Δ を ³Π (結合ケース 23) で近似。縮退度 6 は実際の値と一致しますが、γ 系の 3 本のバンド頭 (7054/7089/7126 Å) は 1 本 (~7125 Å) にまとまります。</w:t>
      </w:r>
    </w:p>
    <w:p>
      <w:pPr>
        <w:pStyle w:val="ListParagraph"/>
        <w:numPr>
          <w:ilvl w:val="0"/>
          <w:numId w:val="2"/>
        </w:numPr>
        <w:spacing w:after="60"/>
      </w:pPr>
      <w:r>
        <w:rPr>
          <w:b/>
          <w:bCs/>
        </w:rPr>
        <w:t xml:space="preserve">FeO 橙色系</w:t>
      </w:r>
      <w:r>
        <w:t xml:space="preserve">: 多状態が重なる複雑な系を、Te = 17050 cm⁻¹ の 1 状態 (S = 2, Λ = 0) で包絡線として表現。回転線の解析には使えません。</w:t>
      </w:r>
    </w:p>
    <w:p>
      <w:pPr>
        <w:pStyle w:val="ListParagraph"/>
        <w:numPr>
          <w:ilvl w:val="0"/>
          <w:numId w:val="2"/>
        </w:numPr>
        <w:spacing w:after="60"/>
      </w:pPr>
      <w:r>
        <w:rPr>
          <w:b/>
          <w:bCs/>
        </w:rPr>
        <w:t xml:space="preserve">Franck–Condon 因子</w:t>
      </w:r>
      <w:r>
        <w:t xml:space="preserve">: 各状態の分子定数 (we, wexe, Be) と換算質量から Morse ポテンシャルを作り、振動波動関数の重なりを数値計算 (2026-10-23 改訂)。</w:t>
      </w:r>
    </w:p>
    <w:p>
      <w:pPr>
        <w:keepNext/>
        <w:spacing w:after="60" w:before="120"/>
      </w:pPr>
      <w:r>
        <w:rPr>
          <w:b/>
          <w:bCs/>
          <w:sz w:val="19"/>
          <w:szCs w:val="19"/>
        </w:rPr>
        <w:t xml:space="preserve">表 15. </w:t>
      </w:r>
      <w:r>
        <w:rPr>
          <w:sz w:val="19"/>
          <w:szCs w:val="19"/>
        </w:rPr>
        <w:t xml:space="preserve">Morse 振動子による Franck–Condon 因子 (A_total は v′=0 の全遷移率 1/τ₀)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120"/>
        <w:gridCol w:w="1156"/>
        <w:gridCol w:w="1156"/>
        <w:gridCol w:w="1156"/>
        <w:gridCol w:w="1737"/>
      </w:tblGrid>
      <w:tr>
        <w:trPr>
          <w:tblHeader/>
        </w:trPr>
        <w:tc>
          <w:tcPr>
            <w:tcW w:type="dxa" w:w="2313"/>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バンド系</w:t>
            </w:r>
          </w:p>
        </w:tc>
        <w:tc>
          <w:tcPr>
            <w:tcW w:type="dxa" w:w="2120"/>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rₑ′ / rₑ″ (Å)</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q00</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q01</w:t>
            </w:r>
          </w:p>
        </w:tc>
        <w:tc>
          <w:tcPr>
            <w:tcW w:type="dxa" w:w="1156"/>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q10</w:t>
            </w:r>
          </w:p>
        </w:tc>
        <w:tc>
          <w:tcPr>
            <w:tcW w:type="dxa" w:w="1737"/>
            <w:tcBorders>
              <w:top w:val="single" w:color="B8C0CC" w:sz="4"/>
              <w:left w:val="single" w:color="B8C0CC" w:sz="4"/>
              <w:bottom w:val="single" w:color="B8C0CC" w:sz="4"/>
              <w:right w:val="single" w:color="B8C0CC" w:sz="4"/>
            </w:tcBorders>
            <w:shd w:fill="1F3A5F" w:color="auto" w:val="clear"/>
            <w:tcMar>
              <w:top w:type="dxa" w:w="50"/>
              <w:left w:type="dxa" w:w="90"/>
              <w:bottom w:type="dxa" w:w="50"/>
              <w:right w:type="dxa" w:w="90"/>
            </w:tcMar>
          </w:tcPr>
          <w:p>
            <w:r>
              <w:rPr>
                <w:b/>
                <w:bCs/>
                <w:color w:val="FFFFFF"/>
                <w:sz w:val="19"/>
                <w:szCs w:val="19"/>
              </w:rPr>
              <w:t xml:space="preserve">A_total (s⁻¹)</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MgO B–X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1.732 / 1.743</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0.985</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0.015</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2.0e7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AlO B–X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1.667 / 1.618</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0.730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0.238</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0.225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1.0e7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TiO γ (A–X)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1.665 / 1.620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0.721</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0.236</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0.235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5.0e6</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TiO α (C–X)</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1.694 / 1.620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0.407</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0.378</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0.348</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1.6e7</w:t>
            </w:r>
          </w:p>
        </w:tc>
      </w:tr>
      <w:tr>
        <w:tc>
          <w:tcPr>
            <w:tcW w:type="dxa" w:w="2313"/>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FeO orange</w:t>
            </w:r>
          </w:p>
        </w:tc>
        <w:tc>
          <w:tcPr>
            <w:tcW w:type="dxa" w:w="2120"/>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1.630 / 1.620</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0.984</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0.016</w:t>
            </w:r>
          </w:p>
        </w:tc>
        <w:tc>
          <w:tcPr>
            <w:tcW w:type="dxa" w:w="1156"/>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0.015</w:t>
            </w:r>
          </w:p>
        </w:tc>
        <w:tc>
          <w:tcPr>
            <w:tcW w:type="dxa" w:w="1737"/>
            <w:tcBorders>
              <w:top w:val="single" w:color="B8C0CC" w:sz="4"/>
              <w:left w:val="single" w:color="B8C0CC" w:sz="4"/>
              <w:bottom w:val="single" w:color="B8C0CC" w:sz="4"/>
              <w:right w:val="single" w:color="B8C0CC" w:sz="4"/>
            </w:tcBorders>
            <w:tcMar>
              <w:top w:type="dxa" w:w="50"/>
              <w:left w:type="dxa" w:w="90"/>
              <w:bottom w:type="dxa" w:w="50"/>
              <w:right w:type="dxa" w:w="90"/>
            </w:tcMar>
          </w:tcPr>
          <w:p>
            <w:r>
              <w:rPr>
                <w:sz w:val="19"/>
                <w:szCs w:val="19"/>
              </w:rPr>
              <w:t xml:space="preserve">3.0e6</w:t>
            </w:r>
          </w:p>
        </w:tc>
      </w:tr>
    </w:tbl>
    <w:p>
      <w:pPr>
        <w:spacing w:after="120"/>
      </w:pPr>
    </w:p>
    <w:p>
      <w:pPr>
        <w:pStyle w:val="Heading2"/>
      </w:pPr>
      <w:bookmarkStart w:name="_Toc36" w:id="36"/>
      <w:r>
        <w:t xml:space="preserve">14.2 新しい化学種の追加</w:t>
      </w:r>
      <w:bookmarkEnd w:id="36"/>
    </w:p>
    <w:p>
      <w:pPr>
        <w:pStyle w:val="ListParagraph"/>
        <w:numPr>
          <w:ilvl w:val="0"/>
          <w:numId w:val="2"/>
        </w:numPr>
        <w:spacing w:after="60"/>
      </w:pPr>
      <w:r>
        <w:t xml:space="preserve">原子: VALD 取込み (第 10 章) または </w:t>
      </w:r>
      <w:r>
        <w:rPr>
          <w:rFonts w:ascii="Consolas" w:cs="Consolas" w:eastAsia="Yu Gothic" w:hAnsi="Consolas"/>
          <w:color w:val="7A2E00"/>
          <w:sz w:val="19"/>
          <w:szCs w:val="19"/>
        </w:rPr>
        <w:t xml:space="preserve">tools/make_atomic_dat.py</w:t>
      </w:r>
      <w:r>
        <w:t xml:space="preserve"> (NIST の準位・A 値を記述)。</w:t>
      </w:r>
    </w:p>
    <w:p>
      <w:pPr>
        <w:pStyle w:val="ListParagraph"/>
        <w:numPr>
          <w:ilvl w:val="0"/>
          <w:numId w:val="2"/>
        </w:numPr>
        <w:spacing w:after="60"/>
      </w:pPr>
      <w:r>
        <w:t xml:space="preserve">二原子分子: </w:t>
      </w:r>
      <w:r>
        <w:rPr>
          <w:rFonts w:ascii="Consolas" w:cs="Consolas" w:eastAsia="Yu Gothic" w:hAnsi="Consolas"/>
          <w:color w:val="7A2E00"/>
          <w:sz w:val="19"/>
          <w:szCs w:val="19"/>
        </w:rPr>
        <w:t xml:space="preserve">tools/make_diatomic_dat.py</w:t>
      </w:r>
      <w:r>
        <w:t xml:space="preserve"> に電子状態の分子定数とバンド系を追加。FCF は自動計算されます。</w:t>
      </w:r>
    </w:p>
    <w:p>
      <w:pPr>
        <w:pStyle w:val="ListParagraph"/>
        <w:numPr>
          <w:ilvl w:val="0"/>
          <w:numId w:val="2"/>
        </w:numPr>
        <w:spacing w:after="60"/>
      </w:pPr>
      <w:r>
        <w:t xml:space="preserve">生成後は </w:t>
      </w:r>
      <w:r>
        <w:rPr>
          <w:rFonts w:ascii="Consolas" w:cs="Consolas" w:eastAsia="Yu Gothic" w:hAnsi="Consolas"/>
          <w:color w:val="7A2E00"/>
          <w:sz w:val="19"/>
          <w:szCs w:val="19"/>
        </w:rPr>
        <w:t xml:space="preserve">tools/test_debris.py</w:t>
      </w:r>
      <w:r>
        <w:t xml:space="preserve"> で読込み・ピーク位置を確認してください。形式の詳細は docs/DATA_FORMATS_ja.md と notes/PORT_NOTES_database.md を参照。</w:t>
      </w:r>
    </w:p>
    <w:p>
      <w:pPr>
        <w:pStyle w:val="Heading1"/>
        <w:pageBreakBefore/>
      </w:pPr>
      <w:bookmarkStart w:name="_Toc37" w:id="37"/>
      <w:r>
        <w:t xml:space="preserve">15. 制約と注意事項</w:t>
      </w:r>
      <w:bookmarkEnd w:id="37"/>
    </w:p>
    <w:p>
      <w:pPr>
        <w:pStyle w:val="ListParagraph"/>
        <w:numPr>
          <w:ilvl w:val="0"/>
          <w:numId w:val="2"/>
        </w:numPr>
        <w:spacing w:after="60"/>
      </w:pPr>
      <w:r>
        <w:t xml:space="preserve">追加したデブリ原子の .dat には束縛-自由 / 自由-束縛のブロックが無く、これらの種の再結合連続光は含まれません (自由-自由は有効電荷 EffC2 = 0.01 の概算)。</w:t>
      </w:r>
    </w:p>
    <w:p>
      <w:pPr>
        <w:pStyle w:val="ListParagraph"/>
        <w:numPr>
          <w:ilvl w:val="0"/>
          <w:numId w:val="2"/>
        </w:numPr>
        <w:spacing w:after="60"/>
      </w:pPr>
      <w:r>
        <w:t xml:space="preserve">一部の A 値は log gf からの換算で ±10–30 % の不確かさがあります。精密な解析には VALD 取込みでの置換を推奨します。</w:t>
      </w:r>
    </w:p>
    <w:p>
      <w:pPr>
        <w:pStyle w:val="ListParagraph"/>
        <w:numPr>
          <w:ilvl w:val="0"/>
          <w:numId w:val="2"/>
        </w:numPr>
        <w:spacing w:after="60"/>
      </w:pPr>
      <w:r>
        <w:t xml:space="preserve">内部分配関数の Qe 表は 1500–7000 K 向けです。約 8000 K を超えると準位の打ち切りにより不完全になります。Tex ≥ 5000 K では Qe 表参照に切り替わります。</w:t>
      </w:r>
    </w:p>
    <w:p>
      <w:pPr>
        <w:pStyle w:val="ListParagraph"/>
        <w:numPr>
          <w:ilvl w:val="0"/>
          <w:numId w:val="2"/>
        </w:numPr>
        <w:spacing w:after="60"/>
      </w:pPr>
      <w:r>
        <w:t xml:space="preserve">TiO・FeO は第 14.1 節の近似を含みます。FCF の Morse 近似は低い v で数 % の精度、高い v′ ではより大きな誤差を持ちえます。</w:t>
      </w:r>
    </w:p>
    <w:p>
      <w:pPr>
        <w:pStyle w:val="ListParagraph"/>
        <w:numPr>
          <w:ilvl w:val="0"/>
          <w:numId w:val="2"/>
        </w:numPr>
        <w:spacing w:after="60"/>
      </w:pPr>
      <w:r>
        <w:t xml:space="preserve">三原子分子 (CO₂ など) の経路は未実装です。</w:t>
      </w:r>
    </w:p>
    <w:p>
      <w:pPr>
        <w:pStyle w:val="ListParagraph"/>
        <w:numPr>
          <w:ilvl w:val="0"/>
          <w:numId w:val="2"/>
        </w:numPr>
        <w:spacing w:after="60"/>
      </w:pPr>
      <w:r>
        <w:t xml:space="preserve">Python 版は C 版の 1D/2D 輻射輸送ツール (Ray-integ, 1D-slab, S-cap, 3D-integ) を含みません (一様スラブのみ)。</w:t>
      </w:r>
    </w:p>
    <w:p>
      <w:pPr>
        <w:pStyle w:val="Heading1"/>
        <w:pageBreakBefore/>
      </w:pPr>
      <w:bookmarkStart w:name="_Toc38" w:id="38"/>
      <w:r>
        <w:t xml:space="preserve">16. クレジットと参考文献</w:t>
      </w:r>
      <w:bookmarkEnd w:id="38"/>
    </w:p>
    <w:p>
      <w:pPr>
        <w:spacing w:after="120"/>
      </w:pPr>
      <w:r>
        <w:t xml:space="preserve">本ソフトウェアは、JAXA の SPRADIAN に阿部新助 (Shinsuke Abe) が、大気圏突入や流星発光に重要な他の原子・分子を追加収録し、GUI 化したソフトウェアです。原典 SPRADIAN-1.8 の著作者は藤田和央・安部隆士 (ISAS/JAXA) です。</w:t>
      </w:r>
    </w:p>
    <w:p>
      <w:pPr>
        <w:pStyle w:val="Heading2"/>
      </w:pPr>
      <w:bookmarkStart w:name="_Toc39" w:id="39"/>
      <w:r>
        <w:t xml:space="preserve">16.1 引用必須の論文</w:t>
      </w:r>
      <w:bookmarkEnd w:id="39"/>
    </w:p>
    <w:p>
      <w:pPr>
        <w:spacing w:after="120"/>
      </w:pPr>
      <w:r>
        <w:t xml:space="preserve">METEORAD の使用時は、謝辞・参考文献に以下の 3 論文を必ず引用してください。</w:t>
      </w:r>
    </w:p>
    <w:p>
      <w:pPr>
        <w:pStyle w:val="ListParagraph"/>
        <w:numPr>
          <w:ilvl w:val="0"/>
          <w:numId w:val="8"/>
        </w:numPr>
        <w:spacing w:after="60"/>
      </w:pPr>
      <w:r>
        <w:t xml:space="preserve">Fujita K, Abe T (1997) SPRADIAN, structured package for radiation analysis: theory and application. ISAS Report No. 669, pp. 1–47. Institute of Space and Astronautical Science. https://jaxa.repo.nii.ac.jp/records/31438</w:t>
      </w:r>
    </w:p>
    <w:p>
      <w:pPr>
        <w:pStyle w:val="ListParagraph"/>
        <w:numPr>
          <w:ilvl w:val="0"/>
          <w:numId w:val="8"/>
        </w:numPr>
        <w:spacing w:after="60"/>
      </w:pPr>
      <w:r>
        <w:t xml:space="preserve">Fujita K, Abe T (2003) Development of a radiation analysis code for hypervelocity reentry applications. ISAS Report SP No. 17, pp. 69–82. Institute of Space and Astronautical Science. https://jaxa.repo.nii.ac.jp/records/33242</w:t>
      </w:r>
    </w:p>
    <w:p>
      <w:pPr>
        <w:pStyle w:val="ListParagraph"/>
        <w:numPr>
          <w:ilvl w:val="0"/>
          <w:numId w:val="8"/>
        </w:numPr>
        <w:spacing w:after="60"/>
      </w:pPr>
      <w:r>
        <w:t xml:space="preserve">Abe S, et al (2026) C₂, CH and CN emission, surface temperature and luminous efficiency of the Hayabusa2 sample-return capsule from ground-based slitless video spectroscopy. Earth, Planets and Space.</w:t>
      </w:r>
    </w:p>
    <w:p>
      <w:pPr>
        <w:spacing w:after="120"/>
      </w:pPr>
      <w:r>
        <w:t xml:space="preserve">Fujita and Abe (1997) は原典 SPRADIAN の理論論文、Fujita and Abe (2003) は超高速再突入向け輻射解析コードの開発論文、Abe et al. (2026) は、SPRADIAN に対する METEORAD の拡張 (Python 化、大気圏突入・流星発光に重要な原子・分子の追加、GUI、温度スイープ、観測スペクトルのフィット、Python API など) を記述した論文です。</w:t>
      </w:r>
    </w:p>
    <w:p>
      <w:pPr>
        <w:pStyle w:val="Heading2"/>
      </w:pPr>
      <w:bookmarkStart w:name="_Toc40" w:id="40"/>
      <w:r>
        <w:t xml:space="preserve">16.2 その他の参考文献</w:t>
      </w:r>
      <w:bookmarkEnd w:id="40"/>
    </w:p>
    <w:p>
      <w:pPr>
        <w:pStyle w:val="ListParagraph"/>
        <w:numPr>
          <w:ilvl w:val="0"/>
          <w:numId w:val="2"/>
        </w:numPr>
        <w:spacing w:after="60"/>
      </w:pPr>
      <w:r>
        <w:t xml:space="preserve">JAXA 航空技術部門「大気突入機の熱空力評価システムの高度化」(SPRADIAN): https://www.aero.jaxa.jp/research/basic/aerodynamic/aerothermodynamic/</w:t>
      </w:r>
    </w:p>
    <w:p>
      <w:pPr>
        <w:pStyle w:val="ListParagraph"/>
        <w:numPr>
          <w:ilvl w:val="0"/>
          <w:numId w:val="2"/>
        </w:numPr>
        <w:spacing w:after="60"/>
      </w:pPr>
      <w:r>
        <w:t xml:space="preserve">SPRADIAN-1.5 ユーザーズマニュアル (第 2.3 版), ISAS/JAXA</w:t>
      </w:r>
    </w:p>
    <w:p>
      <w:pPr>
        <w:pStyle w:val="ListParagraph"/>
        <w:numPr>
          <w:ilvl w:val="0"/>
          <w:numId w:val="2"/>
        </w:numPr>
        <w:spacing w:after="60"/>
      </w:pPr>
      <w:r>
        <w:t xml:space="preserve">S. Abe, N. Ebizuka, H. Yano, J. Watanabe and J. Borovička, Detection of the N₂⁺ First Negative System in a Bright Leonid Fireball, ApJ 618, L141 (2005)</w:t>
      </w:r>
    </w:p>
    <w:p>
      <w:pPr>
        <w:pStyle w:val="ListParagraph"/>
        <w:numPr>
          <w:ilvl w:val="0"/>
          <w:numId w:val="2"/>
        </w:numPr>
        <w:spacing w:after="60"/>
      </w:pPr>
      <w:r>
        <w:t xml:space="preserve">Huber, K. P. &amp; Herzberg, G., Constants of Diatomic Molecules (分子定数)</w:t>
      </w:r>
    </w:p>
    <w:p>
      <w:pPr>
        <w:pStyle w:val="ListParagraph"/>
        <w:numPr>
          <w:ilvl w:val="0"/>
          <w:numId w:val="2"/>
        </w:numPr>
        <w:spacing w:after="60"/>
      </w:pPr>
      <w:r>
        <w:t xml:space="preserve">NIST Atomic Spectra Database; VALD3 (https://www.astro.uu.se/valdwiki/)</w:t>
      </w:r>
    </w:p>
    <w:p>
      <w:pPr>
        <w:pStyle w:val="Heading2"/>
      </w:pPr>
      <w:bookmarkStart w:name="_Toc41" w:id="41"/>
      <w:r>
        <w:t xml:space="preserve">16.3 利用条件</w:t>
      </w:r>
      <w:bookmarkEnd w:id="41"/>
    </w:p>
    <w:p>
      <w:pPr>
        <w:spacing w:after="120"/>
      </w:pPr>
      <w:r>
        <w:t xml:space="preserve">SPRADIAN に由来するプログラムと DATAPAC は JAXA の知的財産です。複製・改変・再配布・商用利用など権利者の許諾を要する利用は「JAXA 知的財産利用の手引き」(2024.9 版) に従い、JAXA との利用許諾契約が必要です: https://www.jaxa.jp/about/ip_policy/data/chizairiyou_tebiki_202409.pdf</w:t>
      </w:r>
    </w:p>
    <w:p>
      <w:pPr>
        <w:spacing w:after="120"/>
      </w:pPr>
      <w:r>
        <w:t xml:space="preserve">詳細は配布物に同梱の TERMS_ja.txt / TERMS_en.txt を参照してください。</w:t>
      </w:r>
    </w:p>
    <w:sectPr>
      <w:headerReference w:type="default" r:id="rId6"/>
      <w:footerReference w:type="defaul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METEORAD 仕様書・ユーザーマニュアル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760" w:hanging="260"/>
      </w:pPr>
    </w:lvl>
  </w:abstractNum>
  <w:abstractNum w:abstractNumId="3" w15:restartNumberingAfterBreak="0">
    <w:multiLevelType w:val="hybridMultilevel"/>
    <w:lvl w:ilvl="0" w:tentative="1">
      <w:start w:val="1"/>
      <w:numFmt w:val="decimal"/>
      <w:lvlText w:val="%1."/>
      <w:lvlJc w:val="left"/>
      <w:pPr>
        <w:ind w:left="420" w:hanging="300"/>
      </w:pPr>
    </w:lvl>
  </w:abstractNum>
  <w:abstractNum w:abstractNumId="4" w15:restartNumberingAfterBreak="0">
    <w:multiLevelType w:val="hybridMultilevel"/>
    <w:lvl w:ilvl="0" w:tentative="1">
      <w:start w:val="1"/>
      <w:numFmt w:val="decimal"/>
      <w:lvlText w:val="%1."/>
      <w:lvlJc w:val="left"/>
      <w:pPr>
        <w:ind w:left="420" w:hanging="300"/>
      </w:pPr>
    </w:lvl>
  </w:abstractNum>
  <w:abstractNum w:abstractNumId="5" w15:restartNumberingAfterBreak="0">
    <w:multiLevelType w:val="hybridMultilevel"/>
    <w:lvl w:ilvl="0" w:tentative="1">
      <w:start w:val="1"/>
      <w:numFmt w:val="decimal"/>
      <w:lvlText w:val="%1."/>
      <w:lvlJc w:val="left"/>
      <w:pPr>
        <w:ind w:left="420" w:hanging="300"/>
      </w:pPr>
    </w:lvl>
  </w:abstractNum>
  <w:abstractNum w:abstractNumId="6" w15:restartNumberingAfterBreak="0">
    <w:multiLevelType w:val="hybridMultilevel"/>
    <w:lvl w:ilvl="0" w:tentative="1">
      <w:start w:val="1"/>
      <w:numFmt w:val="decimal"/>
      <w:lvlText w:val="%1."/>
      <w:lvlJc w:val="left"/>
      <w:pPr>
        <w:ind w:left="420" w:hanging="300"/>
      </w:pPr>
    </w:lvl>
  </w:abstractNum>
  <w:abstractNum w:abstractNumId="7" w15:restartNumberingAfterBreak="0">
    <w:multiLevelType w:val="hybridMultilevel"/>
    <w:lvl w:ilvl="0" w:tentative="1">
      <w:start w:val="1"/>
      <w:numFmt w:val="decimal"/>
      <w:lvlText w:val="%1."/>
      <w:lvlJc w:val="left"/>
      <w:pPr>
        <w:ind w:left="420" w:hanging="300"/>
      </w:pPr>
    </w:lvl>
  </w:abstractNum>
  <w:abstractNum w:abstractNumId="8"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Yu Gothic" w:hAnsi="Arial"/>
        <w:sz w:val="21"/>
        <w:szCs w:val="21"/>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pBdr>
        <w:bottom w:val="single" w:color="1F3A5F" w:sz="8" w:space="4"/>
      </w:pBdr>
      <w:spacing w:after="200" w:before="240"/>
      <w:outlineLvl w:val="0"/>
    </w:pPr>
    <w:rPr>
      <w:rFonts w:ascii="Arial" w:cs="Arial" w:eastAsia="Yu Gothic" w:hAnsi="Arial"/>
      <w:b/>
      <w:bCs/>
      <w:color w:val="1F3A5F"/>
      <w:sz w:val="34"/>
      <w:szCs w:val="34"/>
    </w:rPr>
  </w:style>
  <w:style w:type="paragraph" w:styleId="Heading2">
    <w:name w:val="Heading 2"/>
    <w:basedOn w:val="Normal"/>
    <w:next w:val="Normal"/>
    <w:qFormat/>
    <w:pPr>
      <w:spacing w:after="120" w:before="280"/>
      <w:outlineLvl w:val="1"/>
    </w:pPr>
    <w:rPr>
      <w:rFonts w:ascii="Arial" w:cs="Arial" w:eastAsia="Yu Gothic" w:hAnsi="Arial"/>
      <w:b/>
      <w:bCs/>
      <w:color w:val="2C5282"/>
      <w:sz w:val="27"/>
      <w:szCs w:val="27"/>
    </w:rPr>
  </w:style>
  <w:style w:type="paragraph" w:styleId="Heading3">
    <w:name w:val="Heading 3"/>
    <w:basedOn w:val="Normal"/>
    <w:next w:val="Normal"/>
    <w:qFormat/>
    <w:pPr>
      <w:spacing w:after="80" w:before="200"/>
      <w:outlineLvl w:val="2"/>
    </w:pPr>
    <w:rPr>
      <w:rFonts w:ascii="Arial" w:cs="Arial" w:eastAsia="Yu Gothic" w:hAnsi="Arial"/>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aa44da32e4caf5d4fd73e3adaa29c1667a5edd9.png"/><Relationship Id="rId10" Type="http://schemas.openxmlformats.org/officeDocument/2006/relationships/image" Target="media/18d7aaa810026d0b6087554f0190996f17f55396.png"/><Relationship Id="rId11" Type="http://schemas.openxmlformats.org/officeDocument/2006/relationships/image" Target="media/89ef429749a01c05d9bc556f885eedeed8beef14.png"/><Relationship Id="rId12" Type="http://schemas.openxmlformats.org/officeDocument/2006/relationships/image" Target="media/a5f77ef7685eb1cd2a6ff1ea735c05e38a84536c.png"/><Relationship Id="rId13" Type="http://schemas.openxmlformats.org/officeDocument/2006/relationships/image" Target="media/0a1947027d190830d015443d5ba17ed8432adf1e.png"/><Relationship Id="rId14" Type="http://schemas.openxmlformats.org/officeDocument/2006/relationships/image" Target="media/9204c39dfc506ea6813ada7f9f8f7b074fe25f2f.png"/><Relationship Id="rId15" Type="http://schemas.openxmlformats.org/officeDocument/2006/relationships/image" Target="media/7971f5aa13ffc5a2211adec7dc6eee7d02968521.png"/><Relationship Id="rId16" Type="http://schemas.openxmlformats.org/officeDocument/2006/relationships/image" Target="media/c372e0188fbe337d5a9d0fd67c801157b721b260.png"/><Relationship Id="rId17" Type="http://schemas.openxmlformats.org/officeDocument/2006/relationships/image" Target="media/108588775ced48526a44f23ca43303c5a3e962e3.png"/><Relationship Id="rId18" Type="http://schemas.openxmlformats.org/officeDocument/2006/relationships/image" Target="media/571a460558fa20603e9fefd7075ac0b130fc3bf4.png"/><Relationship Id="rId19" Type="http://schemas.openxmlformats.org/officeDocument/2006/relationships/image" Target="media/23fadc7aa359891c2640bac30b1a4268d809be75.png"/><Relationship Id="rId20" Type="http://schemas.openxmlformats.org/officeDocument/2006/relationships/image" Target="media/fa27d83f841162024950ae9446078629d01b55c7.png"/><Relationship Id="rId21" Type="http://schemas.openxmlformats.org/officeDocument/2006/relationships/image" Target="media/1b197caed756e087fcd2d9ac4c83bf9caeb108b3.png"/><Relationship Id="rId22" Type="http://schemas.openxmlformats.org/officeDocument/2006/relationships/image" Target="media/569f184a91f17b5fa724a150329e72e6e98973e0.png"/><Relationship Id="rId23" Type="http://schemas.openxmlformats.org/officeDocument/2006/relationships/image" Target="media/fc02188cad98c380b2ff367fef85a1487344d4d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METEORAD 仕様書・ユーザーマニュアル</dc:title>
  <dc:creator>METEORAD</dc:creator>
  <dc:description>METEORAD 仕様書・ユーザーマニュアル</dc:description>
  <cp:lastModifiedBy>Un-named</cp:lastModifiedBy>
  <cp:revision>1</cp:revision>
  <dcterms:created xsi:type="dcterms:W3CDTF">2026-10-29T10:31:15.830Z</dcterms:created>
  <dcterms:modified xsi:type="dcterms:W3CDTF">2026-10-29T10:31:15.834Z</dcterms:modified>
</cp:coreProperties>
</file>

<file path=docProps/custom.xml><?xml version="1.0" encoding="utf-8"?>
<Properties xmlns="http://schemas.openxmlformats.org/officeDocument/2006/custom-properties" xmlns:vt="http://schemas.openxmlformats.org/officeDocument/2006/docPropsVTypes"/>
</file>