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2016年IEEE中国制导、导航与</w:t>
      </w:r>
      <w:bookmarkStart w:id="0" w:name="_GoBack"/>
      <w:bookmarkEnd w:id="0"/>
      <w:r>
        <w:rPr>
          <w:rFonts w:hint="eastAsia"/>
          <w:lang w:val="en-US" w:eastAsia="zh-CN"/>
        </w:rPr>
        <w:t>控制会议记录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中国南京，2016年8月12日-14日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基于动态SVM算法 的故障诊断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Hongpeng Meng , Haiyan Xu , Qingyan Tan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03ACD"/>
    <w:rsid w:val="04E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2020-02-25T03:42:00Z</dcterms:created>
  <dc:creator>弱水三千先找个瓢</dc:creator>
  <cp:lastModifiedBy>弱水三千先找个瓢</cp:lastModifiedBy>
  <dcterms:modified xsi:type="dcterms:W3CDTF">2020-02-25T03:49:39Z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