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参考文献</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[1] Wise B.M., Ricker N.L., Veltkamp D.F., Kowalski B.R.. “A theoretical basis for the use of principle component models for</w:t>
      </w:r>
      <w:r>
        <w:rPr>
          <w:rFonts w:hint="eastAsia" w:ascii="宋体" w:hAnsi="宋体" w:eastAsia="宋体" w:cs="宋体"/>
          <w:color w:val="000000"/>
          <w:kern w:val="0"/>
          <w:sz w:val="24"/>
          <w:szCs w:val="24"/>
          <w:lang w:val="en-US" w:eastAsia="zh-CN" w:bidi="ar"/>
        </w:rPr>
        <w:t>　</w:t>
      </w:r>
      <w:r>
        <w:rPr>
          <w:rFonts w:hint="eastAsia" w:ascii="宋体" w:hAnsi="宋体" w:eastAsia="宋体" w:cs="宋体"/>
          <w:color w:val="000000"/>
          <w:kern w:val="0"/>
          <w:sz w:val="24"/>
          <w:szCs w:val="24"/>
          <w:lang w:val="en-US" w:eastAsia="zh-CN" w:bidi="ar"/>
        </w:rPr>
        <w:t xml:space="preserve">monitoring multivariate processes”. Process Control and Quality, 1990, 1(1), pp. 41-51.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[2] Kaistha N.. “Incipient fault detection a</w:t>
      </w:r>
      <w:bookmarkStart w:id="0" w:name="_GoBack"/>
      <w:bookmarkEnd w:id="0"/>
      <w:r>
        <w:rPr>
          <w:rFonts w:hint="eastAsia" w:ascii="宋体" w:hAnsi="宋体" w:eastAsia="宋体" w:cs="宋体"/>
          <w:color w:val="000000"/>
          <w:kern w:val="0"/>
          <w:sz w:val="24"/>
          <w:szCs w:val="24"/>
          <w:lang w:val="en-US" w:eastAsia="zh-CN" w:bidi="ar"/>
        </w:rPr>
        <w:t xml:space="preserve">nd isolation in a PWR plant using principal component analysis”. In: Proceedings of the American Control Conference, 2001, , pp. 12-24.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[3] Jinane Harmouche, ClaudeDelpha, DembaDiallo. “Incipient fault detection and diagnosis based on Kullback–Leibler divergence using Principal Component Analysis: Part II”. Signal Processing, 2015,109, pp. 334-344.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[4] Zhang X, Polycarpou M M, Parisini T. “Fault diagnosis of a class of nonlinear uncertain systems withLipschitz nonlinearities using adaptive estimation”. Automatica, 2014, 46(2), pp. 290-299.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[5] Kano M., Tanaka S., Hasebe S., Hashimoto I., Ohno H.. “Monitoring independent components for fault detection”. AIChE Journal, 2003, 49(4), pp. 969-976.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[6] Ge Z, Xie L, Kruger U, Song, Z.. “Local ICA for multivariate statistical fault diagnosis in systems with unknown signal and error distributions”. AIChE Journal, 2012, 58(8), pp. 2357-2372.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[7] Hsu C C, Chen M C, Chen L S. “A novel process monitoring approach with dynamic independent component analysis”, in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Control Engineering Practice, 2010, 18(3), pp. 242-253.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[8] Zhu Z B, Song Z H. “A novel fault diagnosis system using pattern classification on kernel FDA subspace”, in Expert Systems with Applications, 2011, 38(6), pp. 6895-6905.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[9] Peng Y, Chen X, Ye Q, et al. “Fault detection and classification in chemical processes using NMFSC and structural SVMs”, in The Canadian Journal of Chemical Engineering, 2014, 92(6), pp. 1016-1023.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[10] Yin S, Gao X, Karimi H R, et al. “Study on support vector machine-based fault detection in tennessee eastman process”, in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Abstract and Applied Analysis. Hindawi Publishing Corporation, 2014.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[11] Chiang L H, Kotanchek M E, Kordon A K. “Fault diagnosis based on Fisher discriminant analysis and support vector machines”, in Computers and Chemical Engineering, 2004, 28(8), pp. 1389-1401.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[12] Dietterich T. “An experimental comparison of three methods for constructing ensembles of decision trees: bagging, boosting</w:t>
      </w:r>
      <w:r>
        <w:rPr>
          <w:rFonts w:hint="eastAsia" w:ascii="宋体" w:hAnsi="宋体" w:eastAsia="宋体" w:cs="宋体"/>
          <w:color w:val="000000"/>
          <w:kern w:val="0"/>
          <w:sz w:val="24"/>
          <w:szCs w:val="24"/>
          <w:lang w:val="en-US" w:eastAsia="zh-CN" w:bidi="ar"/>
        </w:rPr>
        <w:t>　</w:t>
      </w:r>
      <w:r>
        <w:rPr>
          <w:rFonts w:hint="eastAsia" w:ascii="宋体" w:hAnsi="宋体" w:eastAsia="宋体" w:cs="宋体"/>
          <w:color w:val="000000"/>
          <w:kern w:val="0"/>
          <w:sz w:val="24"/>
          <w:szCs w:val="24"/>
          <w:lang w:val="en-US" w:eastAsia="zh-CN" w:bidi="ar"/>
        </w:rPr>
        <w:t xml:space="preserve">and randomization”, in Machine Learning, 2000, 40(2).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[13] Wu L J, Chen X J, Peng Yi, et al. “Fault detection and diagnosis based on sparse representation classification”, in Proceedings of IEEE International Conference on Robotics and Biomimetics, 2012.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[14] Hinton G E, Salakhutdinov R R. “Reducing the dimensionality of data with neural networks”, in Science, 2006, 313(5786), pp. 504-507.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[15] Bengio Y. “Learning deep architectures for AI”, in Foundations and trends® in Machine Learning, 2009, 2(1), pp. 1-127.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[16] Raina R, Battle A, Lee H, et al. “Self-taught learning: transfer learning from unlabeled data”, in Proceedings of the 24th international conference on Machine learning, 2007, pp. 759-766.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[17] Ngiam J, Khosla A, Kim M, et al. “Multimodal deep learning”. Proceedings of the 28th international conference on machine learning (ICML-11). 2011: 689-696.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[18] Chiang L H, Russell E L, Braatz R D. “Fault detection and diagnosis in industrial systems”, Springer, New York, USA, 2001.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[19] Zhang Y W. “Enhanced statistical analysis of nonlinear process using KPCA, KICA and SVM”, in Chemical Engineering Science, 2009, 64, pp. 800-801</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w:t>
      </w:r>
    </w:p>
    <w:p>
      <w:pPr>
        <w:spacing w:line="360" w:lineRule="auto"/>
        <w:jc w:val="cente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CD5"/>
    <w:rsid w:val="002B2CD5"/>
    <w:rsid w:val="770B5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2020-04-02T05:49:00Z</dcterms:created>
  <dc:creator>弱水三千先找个瓢</dc:creator>
  <cp:lastModifiedBy>弱水三千先找个瓢</cp:lastModifiedBy>
  <dcterms:modified xsi:type="dcterms:W3CDTF">2020-04-02T05:59:20Z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