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textAlignment w:val="auto"/>
        <w:rPr>
          <w:rFonts w:ascii="黑体" w:eastAsia="黑体"/>
          <w:b w:val="0"/>
          <w:sz w:val="28"/>
          <w:szCs w:val="28"/>
        </w:rPr>
      </w:pPr>
      <w:bookmarkStart w:id="0" w:name="_Toc514611319"/>
      <w:bookmarkStart w:id="1" w:name="_Toc514836130"/>
      <w:r>
        <w:rPr>
          <w:rFonts w:hint="eastAsia" w:ascii="黑体" w:eastAsia="黑体"/>
          <w:b w:val="0"/>
          <w:sz w:val="28"/>
          <w:szCs w:val="28"/>
          <w:lang w:val="en-US" w:eastAsia="zh-CN"/>
        </w:rPr>
        <w:t>2.</w:t>
      </w:r>
      <w:r>
        <w:rPr>
          <w:rFonts w:hint="eastAsia" w:ascii="黑体" w:eastAsia="黑体"/>
          <w:b w:val="0"/>
          <w:sz w:val="28"/>
          <w:szCs w:val="28"/>
        </w:rPr>
        <w:t>1 系统总体分析与设计</w:t>
      </w:r>
      <w:bookmarkEnd w:id="0"/>
      <w:bookmarkEnd w:id="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bookmarkStart w:id="2" w:name="_Toc514611320"/>
      <w:bookmarkStart w:id="3" w:name="_Toc514836131"/>
      <w:r>
        <w:rPr>
          <w:rFonts w:hint="eastAsia" w:ascii="宋体" w:hAnsi="宋体" w:eastAsia="宋体" w:cs="宋体"/>
          <w:sz w:val="24"/>
          <w:szCs w:val="24"/>
          <w:lang w:val="en-US" w:eastAsia="zh-CN"/>
        </w:rPr>
        <w:t>随着企业的发展，业务系统会越来越多，如果每个人登陆每个系统都需要单独的用户名、口令会给用户带来很大的麻烦，因此，基于这个方面，提出了Portal技术，运用Portal技术可以把企业内部信息系统的表示层集成到一起，通过统一的界面呈现给用户。门户技术是一个基于Web的应用程序，能够提供登陆授权、信息内容整合、个性化以及查询等服务</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。本论文便是基于门户技术完成对船舶动力系统的维护和检测。这样可以使操作更加便捷，维护更加容易。一个完整的Porrtal主要包含Portal服务器，Portlet容器，Portlet应用三大部分</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baseline"/>
          <w:lang w:val="en-US" w:eastAsia="zh-CN"/>
        </w:rPr>
        <w:t>。服务器主要用于接收请求并分发请求，Portlet容器负责提供Portlet运行需要的环境，Portlet是执行具体的操作并返回一个结果。同时还有对于整个船舶的局域网的建设，通过局域网传输数据一方面保障速度另一方面也比加入公网更加安全。</w:t>
      </w:r>
    </w:p>
    <w:p>
      <w:pPr>
        <w:pStyle w:val="2"/>
        <w:pageBreakBefore w:val="0"/>
        <w:kinsoku/>
        <w:wordWrap/>
        <w:overflowPunct/>
        <w:topLinePunct w:val="0"/>
        <w:autoSpaceDE/>
        <w:autoSpaceDN/>
        <w:bidi w:val="0"/>
        <w:adjustRightInd/>
        <w:snapToGrid/>
        <w:spacing w:line="360" w:lineRule="auto"/>
        <w:textAlignment w:val="auto"/>
        <w:rPr>
          <w:rFonts w:ascii="黑体" w:eastAsia="黑体"/>
          <w:b w:val="0"/>
          <w:sz w:val="28"/>
          <w:szCs w:val="28"/>
        </w:rPr>
      </w:pPr>
      <w:r>
        <w:rPr>
          <w:rFonts w:hint="eastAsia" w:ascii="黑体" w:eastAsia="黑体"/>
          <w:b w:val="0"/>
          <w:sz w:val="28"/>
          <w:szCs w:val="28"/>
          <w:lang w:val="en-US" w:eastAsia="zh-CN"/>
        </w:rPr>
        <w:t>2.</w:t>
      </w:r>
      <w:r>
        <w:rPr>
          <w:rFonts w:hint="eastAsia" w:ascii="黑体" w:eastAsia="黑体"/>
          <w:b w:val="0"/>
          <w:sz w:val="28"/>
          <w:szCs w:val="28"/>
        </w:rPr>
        <w:t>2系统功能设计</w:t>
      </w:r>
      <w:bookmarkEnd w:id="2"/>
      <w:bookmarkEnd w:id="3"/>
    </w:p>
    <w:p>
      <w:pPr>
        <w:pStyle w:val="6"/>
        <w:pageBreakBefore w:val="0"/>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rPr>
      </w:pPr>
      <w:r>
        <w:rPr>
          <w:rFonts w:hint="eastAsia" w:ascii="宋体" w:hAnsi="宋体" w:eastAsia="宋体"/>
          <w:color w:val="000000"/>
          <w:lang w:val="en-US" w:eastAsia="zh-CN"/>
        </w:rPr>
        <w:t>船舶设备</w:t>
      </w:r>
      <w:r>
        <w:rPr>
          <w:rFonts w:hint="eastAsia" w:ascii="宋体" w:hAnsi="宋体" w:eastAsia="宋体"/>
          <w:color w:val="000000"/>
        </w:rPr>
        <w:t>管理系统主要分为</w:t>
      </w:r>
      <w:r>
        <w:rPr>
          <w:rFonts w:hint="eastAsia" w:ascii="宋体" w:hAnsi="宋体" w:eastAsia="宋体"/>
          <w:color w:val="000000"/>
          <w:lang w:val="en-US" w:eastAsia="zh-CN"/>
        </w:rPr>
        <w:t>五</w:t>
      </w:r>
      <w:r>
        <w:rPr>
          <w:rFonts w:hint="eastAsia" w:ascii="宋体" w:hAnsi="宋体" w:eastAsia="宋体"/>
          <w:color w:val="000000"/>
        </w:rPr>
        <w:t>大模块，如图所示：</w:t>
      </w:r>
    </w:p>
    <w:p>
      <w:pPr>
        <w:pStyle w:val="6"/>
        <w:pageBreakBefore w:val="0"/>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olor w:val="000000"/>
          <w:lang w:eastAsia="zh-CN"/>
        </w:rPr>
      </w:pPr>
      <w:r>
        <w:rPr>
          <w:rFonts w:hint="eastAsia" w:ascii="宋体" w:hAnsi="宋体" w:eastAsia="宋体"/>
          <w:color w:val="000000"/>
          <w:lang w:eastAsia="zh-CN"/>
        </w:rPr>
        <w:drawing>
          <wp:inline distT="0" distB="0" distL="114300" distR="114300">
            <wp:extent cx="5440045" cy="3352165"/>
            <wp:effectExtent l="0" t="0" r="8255" b="635"/>
            <wp:docPr id="1" name="图片 1" desc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p"/>
                    <pic:cNvPicPr>
                      <a:picLocks noChangeAspect="1"/>
                    </pic:cNvPicPr>
                  </pic:nvPicPr>
                  <pic:blipFill>
                    <a:blip r:embed="rId4"/>
                    <a:stretch>
                      <a:fillRect/>
                    </a:stretch>
                  </pic:blipFill>
                  <pic:spPr>
                    <a:xfrm>
                      <a:off x="0" y="0"/>
                      <a:ext cx="5440045" cy="33521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jc w:val="center"/>
        <w:textAlignment w:val="auto"/>
        <w:rPr>
          <w:rFonts w:ascii="黑体" w:hAnsi="黑体" w:eastAsia="黑体"/>
          <w:sz w:val="21"/>
          <w:szCs w:val="21"/>
        </w:rPr>
      </w:pPr>
      <w:r>
        <w:rPr>
          <w:rFonts w:hint="eastAsia" w:ascii="黑体" w:hAnsi="黑体" w:eastAsia="黑体"/>
          <w:sz w:val="21"/>
          <w:szCs w:val="21"/>
        </w:rPr>
        <w:t>图2.1 系统的功能结构</w:t>
      </w:r>
    </w:p>
    <w:p>
      <w:pPr>
        <w:pStyle w:val="6"/>
        <w:pageBreakBefore w:val="0"/>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各个模块的功能：</w:t>
      </w:r>
    </w:p>
    <w:p>
      <w:pPr>
        <w:pStyle w:val="6"/>
        <w:pageBreakBefore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个人信息</w:t>
      </w:r>
    </w:p>
    <w:p>
      <w:pPr>
        <w:pStyle w:val="6"/>
        <w:pageBreakBefore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注册信息：增加数据库的合法用户数量，初始化时自动分配一个合适的权限。</w:t>
      </w:r>
    </w:p>
    <w:p>
      <w:pPr>
        <w:pStyle w:val="6"/>
        <w:pageBreakBefore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登陆验证：通过和数据库内的账户密码信息验证用户是否合法。</w:t>
      </w:r>
    </w:p>
    <w:p>
      <w:pPr>
        <w:pStyle w:val="6"/>
        <w:pageBreakBefore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注销用户：将该用户的个人信息从数据库中删除。</w:t>
      </w:r>
    </w:p>
    <w:p>
      <w:pPr>
        <w:pStyle w:val="6"/>
        <w:pageBreakBefore w:val="0"/>
        <w:numPr>
          <w:ilvl w:val="0"/>
          <w:numId w:val="1"/>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人员管理</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人员信息查询：作为管理人员查询船员信息。</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人员信息修改：个人的部分信息修改和管理人员对船员的信息的修改。</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人员增减：不需要船员自己注销，由管理员进行注销的行为。</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人员权限分配：每个用户在注册之后都会有相应的权限，管理人员可以修改。</w:t>
      </w:r>
    </w:p>
    <w:p>
      <w:pPr>
        <w:pStyle w:val="6"/>
        <w:pageBreakBefore w:val="0"/>
        <w:numPr>
          <w:ilvl w:val="0"/>
          <w:numId w:val="1"/>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设备管理</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设备基础信息：查询已有的设备的基本信息。</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设备使用信息：查询设备的使用时间。</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设备库存信息：每个设备剩余量的查询。</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设备维修信息：查询设备的维修情况帮助船员对设备进行维护。</w:t>
      </w:r>
    </w:p>
    <w:p>
      <w:pPr>
        <w:pStyle w:val="6"/>
        <w:pageBreakBefore w:val="0"/>
        <w:numPr>
          <w:ilvl w:val="0"/>
          <w:numId w:val="1"/>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数据管理</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数据采集：通过其他辅助设备采集或者检测的设备自己产生数据。</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数据备份：对已经采集的数据进行备份。</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数据传输：将已经采集的数据传输到岸基进行保存。</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数据存储：按照船舶编号和日期分类保存传输来的数据。</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数据查询：在出现故障不能立马得出故障原因的情况可以查询该设备在某一段时间产生的数据，帮助查找原因。</w:t>
      </w:r>
    </w:p>
    <w:p>
      <w:pPr>
        <w:pStyle w:val="6"/>
        <w:pageBreakBefore w:val="0"/>
        <w:numPr>
          <w:ilvl w:val="0"/>
          <w:numId w:val="1"/>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通信/传输</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网络设置：建设一个可靠的船岸网络用户在岸基和船舶之间传输数据和进行通信。</w:t>
      </w:r>
    </w:p>
    <w:p>
      <w:pPr>
        <w:pStyle w:val="2"/>
        <w:pageBreakBefore w:val="0"/>
        <w:kinsoku/>
        <w:wordWrap/>
        <w:overflowPunct/>
        <w:topLinePunct w:val="0"/>
        <w:autoSpaceDE/>
        <w:autoSpaceDN/>
        <w:bidi w:val="0"/>
        <w:adjustRightInd/>
        <w:snapToGrid/>
        <w:spacing w:line="360" w:lineRule="auto"/>
        <w:textAlignment w:val="auto"/>
        <w:rPr>
          <w:rFonts w:hint="default" w:ascii="黑体" w:eastAsia="黑体"/>
          <w:b w:val="0"/>
          <w:sz w:val="28"/>
          <w:szCs w:val="28"/>
          <w:lang w:val="en-US"/>
        </w:rPr>
      </w:pPr>
      <w:r>
        <w:rPr>
          <w:rFonts w:hint="eastAsia" w:ascii="黑体" w:eastAsia="黑体"/>
          <w:b w:val="0"/>
          <w:sz w:val="28"/>
          <w:szCs w:val="28"/>
          <w:lang w:val="en-US" w:eastAsia="zh-CN"/>
        </w:rPr>
        <w:t>2.3 系统功能需求</w:t>
      </w:r>
    </w:p>
    <w:p>
      <w:pPr>
        <w:pStyle w:val="6"/>
        <w:pageBreakBefore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2.3.1 人员管理</w:t>
      </w:r>
    </w:p>
    <w:p>
      <w:pPr>
        <w:pStyle w:val="6"/>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对于人员的管理不是本课题的主要部分，主要涉及的是有关身份验证的内容，以及查询船员的基本信息这一部分。</w:t>
      </w:r>
    </w:p>
    <w:p>
      <w:pPr>
        <w:pStyle w:val="6"/>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w:t>
      </w:r>
    </w:p>
    <w:p>
      <w:pPr>
        <w:pStyle w:val="6"/>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《人员基本信息表》用于存放所有合法的船员的信息，主要是作为查询和记录船员信息使用，内容不全是注册时填写，部分信息之前已有，例如职务、工号等，具体内容如表2-3-1所示。</w:t>
      </w:r>
    </w:p>
    <w:p>
      <w:pPr>
        <w:pStyle w:val="6"/>
        <w:pageBreakBefore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表2-3-1 人员基本信息表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416"/>
        <w:gridCol w:w="1217"/>
        <w:gridCol w:w="1217"/>
        <w:gridCol w:w="1218"/>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21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P_id</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P_name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P_uname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曾用名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P_sex</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5</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P_birth</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6</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P_nation</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7</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P_country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国籍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8</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P_ifmarry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9</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P_health</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P_politicy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11</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P_intime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加入事件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12</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P_home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户口所在地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13</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P_idcard</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18</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14</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P_local</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15</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P_job</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16</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P_school</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17</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P_gratime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毕业时间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18</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P_degree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学位证书</w:t>
            </w:r>
          </w:p>
        </w:tc>
      </w:tr>
    </w:tbl>
    <w:p>
      <w:pPr>
        <w:pStyle w:val="6"/>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查询字段：工号、姓名、身份证号。</w:t>
      </w:r>
    </w:p>
    <w:p>
      <w:pPr>
        <w:pStyle w:val="6"/>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角色权限分配表</w:t>
      </w:r>
    </w:p>
    <w:p>
      <w:pPr>
        <w:pStyle w:val="6"/>
        <w:pageBreakBefore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所谓角色就是指一系列权限的集合，对于每个人员分配一个角色就能够很好的决定该船员所能有的权限，同时也能够减少权限分配的冗余，《角色分配表》是给出每个特定的角色拥有的权限，用户和角色是多对多的情况，即是一个用户分配有多个角色，一个角色也可以有多个用户拥有。</w:t>
      </w:r>
    </w:p>
    <w:p>
      <w:pPr>
        <w:pStyle w:val="6"/>
        <w:pageBreakBefore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其具体内容如表2-3-2所示。</w:t>
      </w:r>
    </w:p>
    <w:p>
      <w:pPr>
        <w:pStyle w:val="6"/>
        <w:pageBreakBefore w:val="0"/>
        <w:numPr>
          <w:ilvl w:val="0"/>
          <w:numId w:val="0"/>
        </w:numPr>
        <w:kinsoku/>
        <w:wordWrap/>
        <w:overflowPunct/>
        <w:topLinePunct w:val="0"/>
        <w:autoSpaceDE/>
        <w:autoSpaceDN/>
        <w:bidi w:val="0"/>
        <w:adjustRightInd/>
        <w:snapToGrid/>
        <w:spacing w:line="360" w:lineRule="auto"/>
        <w:ind w:leftChars="0" w:firstLine="48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表2-3-2 角色权限分配表</w:t>
      </w:r>
    </w:p>
    <w:tbl>
      <w:tblPr>
        <w:tblStyle w:val="4"/>
        <w:tblW w:w="8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r_num</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r_name</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r_right</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角色权限</w:t>
            </w:r>
          </w:p>
        </w:tc>
      </w:tr>
    </w:tbl>
    <w:p>
      <w:pPr>
        <w:pStyle w:val="6"/>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验证登录表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每个用户的验证最好都进行一次验证以证明此注册用户是会被接受的合法用户，因此用一个只能由最高权限的管理者建立、修改的《用户验证表》来给出所被认同的用户名单，当用户注册时就自行判断该账户是否存在于此表中，具体的内容如表2-3-3所示。</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表2-3-3 验证登录表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sz w:val="21"/>
                <w:szCs w:val="21"/>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序号</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名称</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数据类型</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数据长度</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能否为空</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p_id</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p_name</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3</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p_job</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职务</w:t>
            </w:r>
          </w:p>
        </w:tc>
      </w:tr>
    </w:tbl>
    <w:p>
      <w:pPr>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w:t>
      </w:r>
      <w:r>
        <w:rPr>
          <w:rFonts w:hint="eastAsia" w:asciiTheme="minorEastAsia" w:hAnsiTheme="minorEastAsia" w:cstheme="minorEastAsia"/>
          <w:b w:val="0"/>
          <w:sz w:val="24"/>
          <w:szCs w:val="24"/>
          <w:lang w:val="en-US" w:eastAsia="zh-CN"/>
        </w:rPr>
        <w:t>工号、姓名。</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2.3.2 设备管理</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设备管理是指对于自己需要检测的船舶上的部分设备进行规格化的管理。</w:t>
      </w:r>
      <w:r>
        <w:rPr>
          <w:rFonts w:hint="eastAsia" w:asciiTheme="minorEastAsia" w:hAnsiTheme="minorEastAsia" w:eastAsiaTheme="minorEastAsia" w:cstheme="minorEastAsia"/>
          <w:color w:val="000000"/>
          <w:sz w:val="24"/>
          <w:szCs w:val="24"/>
          <w:lang w:val="en-US" w:eastAsia="zh-CN"/>
        </w:rPr>
        <w:t>对于</w:t>
      </w:r>
      <w:r>
        <w:rPr>
          <w:rFonts w:hint="eastAsia" w:asciiTheme="minorEastAsia" w:hAnsiTheme="minorEastAsia" w:cstheme="minorEastAsia"/>
          <w:color w:val="000000"/>
          <w:sz w:val="24"/>
          <w:szCs w:val="24"/>
          <w:lang w:val="en-US" w:eastAsia="zh-CN"/>
        </w:rPr>
        <w:t>设备的管理是本系统中最重要的部分，针对这部分，主要是对设备本身信息的记录，设备的维修记录和设备使用时间的记录，还需要有一个记录所有已知故障的表，以在出现问题即时给出解决方案，这几个都是帮助管理船舶设备的重要信息。</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船舶基本信息表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这个表的作用是记录本船舶的一些基本信息，这张表可以用来查看处于本系统中的所有船舶的基本信息，该表具体内容如表2-3-4所示。</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表2-3-4 船舶基本信息表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能否为空</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8</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s_captial</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date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5</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s_buildP</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6</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s_buildFac</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建造船厂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7</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s_type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8</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s_ableN</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最多载人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9</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s_ableW</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最大载重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s_length</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船体长度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s_weight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船体重量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s_time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退役年限</w:t>
            </w:r>
          </w:p>
        </w:tc>
      </w:tr>
    </w:tbl>
    <w:p>
      <w:pPr>
        <w:pageBreakBefore w:val="0"/>
        <w:numPr>
          <w:ilvl w:val="0"/>
          <w:numId w:val="7"/>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设备信息表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信息表》是记录船舶上面的设备的基本信息，还需要包含对于自己最后判断设备是否处于故障状态的关键数据，在日后的程序中可以动态的获取最新的判断数据，具体的内容如表2-3-5所示。（对于故障检测的关键数据暂时没有给出，因为还不清楚具体的判断算法，此表只有基本信息，算法写完再补。）</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表2-3-5 设备信息表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能否为空</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date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i_proP</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5</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i_proF</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6</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i_fixT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维修周期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7</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i_people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负责人</w:t>
            </w:r>
          </w:p>
        </w:tc>
      </w:tr>
    </w:tbl>
    <w:p>
      <w:pPr>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查询字段：设备编号、设备名称。</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设备维修记录表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建立一个《设备维修记录表》用于记录上一次的维修时间，通过和《设备信息表》中的维修周期比较判断是否需要进行下一次的维修，记录维修次数以便在维修次数到一定程度之后更换部件，减少因为设备老化可能形成的隐患。《设备维修记录表》如表2-3-6所示。</w:t>
      </w:r>
    </w:p>
    <w:p>
      <w:pPr>
        <w:pageBreakBefore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表2-3-6 设备维修记录表</w:t>
      </w:r>
    </w:p>
    <w:tbl>
      <w:tblPr>
        <w:tblStyle w:val="4"/>
        <w:tblpPr w:leftFromText="180" w:rightFromText="180" w:vertAnchor="text" w:horzAnchor="page" w:tblpX="1862" w:tblpY="103"/>
        <w:tblOverlap w:val="never"/>
        <w:tblW w:w="9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f_preT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前一次维修时间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f_times</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已维修次数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5</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f_poeple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6</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f_alltimes</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建议更换期限</w:t>
            </w:r>
          </w:p>
        </w:tc>
      </w:tr>
    </w:tbl>
    <w:p>
      <w:pPr>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查询字段：设备编号、设备名称。</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eastAsia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设备库存表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维护每个设备都会有一定的物资，例如：螺丝、齿轮、转动带、电池等。以及某些需要更换的设备（体积不大，易于存放的设备）。定期的检查库存可以有效的减少因为设备故障产生的损失。《设备库存表》如表2-3-7所示。</w:t>
      </w:r>
    </w:p>
    <w:p>
      <w:pPr>
        <w:pageBreakBefore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表2-3-7 设备库存表</w:t>
      </w:r>
    </w:p>
    <w:tbl>
      <w:tblPr>
        <w:tblStyle w:val="4"/>
        <w:tblW w:w="9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序号</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名称</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数据类型</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数据长度</w:t>
            </w:r>
          </w:p>
        </w:tc>
        <w:tc>
          <w:tcPr>
            <w:tcW w:w="1421"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能否为空</w:t>
            </w:r>
          </w:p>
        </w:tc>
        <w:tc>
          <w:tcPr>
            <w:tcW w:w="228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i_num</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库存量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i_time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float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8</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部件/设备更换周期</w:t>
            </w:r>
          </w:p>
        </w:tc>
      </w:tr>
    </w:tbl>
    <w:p>
      <w:pPr>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查询字段：部件/设备编号、部件/设备名称。</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heme="minorEastAsia" w:hAnsiTheme="minorEastAsia" w:eastAsia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设备故障表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heme="minorEastAsia" w:hAnsi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故障设备表的作用是记录每个设备对应的故障以及其对应策略，这个表是动态增长的，出现的新的故障之后在分析之后添加到此表中，这样随着数据库的完善也就为日后遇到故障找到问题所在和预防故障提供了有力的支持。《设备故障表》如表2-3-8所示。</w:t>
      </w:r>
    </w:p>
    <w:p>
      <w:pPr>
        <w:pageBreakBefore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表2-3-7 故障</w:t>
      </w:r>
      <w:bookmarkStart w:id="4" w:name="_GoBack"/>
      <w:bookmarkEnd w:id="4"/>
      <w:r>
        <w:rPr>
          <w:rFonts w:hint="eastAsia" w:ascii="黑体" w:hAnsi="黑体" w:eastAsia="黑体" w:cs="黑体"/>
          <w:b w:val="0"/>
          <w:sz w:val="21"/>
          <w:szCs w:val="21"/>
          <w:lang w:val="en-US" w:eastAsia="zh-CN"/>
        </w:rPr>
        <w:t>表</w:t>
      </w:r>
    </w:p>
    <w:tbl>
      <w:tblPr>
        <w:tblStyle w:val="4"/>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178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e_id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78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故障编号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e_name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78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故障名称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e_strategy</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78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故障解决方案</w:t>
            </w:r>
          </w:p>
        </w:tc>
      </w:tr>
    </w:tbl>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sz w:val="21"/>
          <w:szCs w:val="21"/>
          <w:lang w:val="en-US" w:eastAsia="zh-CN"/>
        </w:rPr>
      </w:pPr>
      <w:r>
        <w:rPr>
          <w:rFonts w:hint="eastAsia" w:asciiTheme="minorEastAsia" w:hAnsiTheme="minorEastAsia" w:eastAsiaTheme="minorEastAsia" w:cstheme="minorEastAsia"/>
          <w:b w:val="0"/>
          <w:sz w:val="24"/>
          <w:szCs w:val="24"/>
          <w:lang w:val="en-US" w:eastAsia="zh-CN"/>
        </w:rPr>
        <w:t>查询字段：故障编号。</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eastAsiaTheme="minorEastAsia"/>
          <w:vertAlign w:val="baseline"/>
          <w:lang w:val="en-US" w:eastAsia="zh-CN"/>
        </w:rPr>
      </w:pPr>
    </w:p>
    <w:p>
      <w:pPr>
        <w:pageBreakBefore w:val="0"/>
        <w:numPr>
          <w:ilvl w:val="0"/>
          <w:numId w:val="8"/>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vertAlign w:val="baseline"/>
          <w:lang w:val="en-US" w:eastAsia="zh-CN"/>
        </w:rPr>
        <w:t xml:space="preserve">李强强. 基于Portal技术的企业门户基础平台构建[J]. 软件导刊, 2015,14(9). </w:t>
      </w:r>
    </w:p>
    <w:p>
      <w:pPr>
        <w:pageBreakBefore w:val="0"/>
        <w:numPr>
          <w:ilvl w:val="0"/>
          <w:numId w:val="8"/>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vertAlign w:val="baseline"/>
          <w:lang w:val="en-US" w:eastAsia="zh-CN"/>
        </w:rPr>
        <w:t>黄冠华. 基于Portal的多租户信息门户平台研究与实现[D]. 电子科技大学，2013.</w:t>
      </w:r>
    </w:p>
    <w:p>
      <w:pPr>
        <w:pageBreakBefore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script"/>
    <w:pitch w:val="default"/>
    <w:sig w:usb0="A00002BF" w:usb1="38CF7CFA" w:usb2="00000016" w:usb3="00000000" w:csb0="0004000F" w:csb1="00000000"/>
  </w:font>
  <w:font w:name="等线">
    <w:panose1 w:val="02010600030101010101"/>
    <w:charset w:val="86"/>
    <w:family w:val="script"/>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9B493"/>
    <w:multiLevelType w:val="singleLevel"/>
    <w:tmpl w:val="9E19B493"/>
    <w:lvl w:ilvl="0" w:tentative="0">
      <w:start w:val="1"/>
      <w:numFmt w:val="decimal"/>
      <w:suff w:val="nothing"/>
      <w:lvlText w:val="（%1）"/>
      <w:lvlJc w:val="left"/>
    </w:lvl>
  </w:abstractNum>
  <w:abstractNum w:abstractNumId="1">
    <w:nsid w:val="AB72B3DC"/>
    <w:multiLevelType w:val="singleLevel"/>
    <w:tmpl w:val="AB72B3DC"/>
    <w:lvl w:ilvl="0" w:tentative="0">
      <w:start w:val="1"/>
      <w:numFmt w:val="decimal"/>
      <w:lvlText w:val="[%1]"/>
      <w:lvlJc w:val="left"/>
      <w:pPr>
        <w:tabs>
          <w:tab w:val="left" w:pos="312"/>
        </w:tabs>
      </w:pPr>
    </w:lvl>
  </w:abstractNum>
  <w:abstractNum w:abstractNumId="2">
    <w:nsid w:val="DFB566E8"/>
    <w:multiLevelType w:val="singleLevel"/>
    <w:tmpl w:val="DFB566E8"/>
    <w:lvl w:ilvl="0" w:tentative="0">
      <w:start w:val="1"/>
      <w:numFmt w:val="decimal"/>
      <w:suff w:val="nothing"/>
      <w:lvlText w:val="（%1）"/>
      <w:lvlJc w:val="left"/>
    </w:lvl>
  </w:abstractNum>
  <w:abstractNum w:abstractNumId="3">
    <w:nsid w:val="F3F4B4C3"/>
    <w:multiLevelType w:val="singleLevel"/>
    <w:tmpl w:val="F3F4B4C3"/>
    <w:lvl w:ilvl="0" w:tentative="0">
      <w:start w:val="1"/>
      <w:numFmt w:val="decimal"/>
      <w:suff w:val="nothing"/>
      <w:lvlText w:val="（%1）"/>
      <w:lvlJc w:val="left"/>
    </w:lvl>
  </w:abstractNum>
  <w:abstractNum w:abstractNumId="4">
    <w:nsid w:val="3E31C639"/>
    <w:multiLevelType w:val="singleLevel"/>
    <w:tmpl w:val="3E31C639"/>
    <w:lvl w:ilvl="0" w:tentative="0">
      <w:start w:val="1"/>
      <w:numFmt w:val="decimal"/>
      <w:suff w:val="nothing"/>
      <w:lvlText w:val="%1、"/>
      <w:lvlJc w:val="left"/>
    </w:lvl>
  </w:abstractNum>
  <w:abstractNum w:abstractNumId="5">
    <w:nsid w:val="5B4418B3"/>
    <w:multiLevelType w:val="singleLevel"/>
    <w:tmpl w:val="5B4418B3"/>
    <w:lvl w:ilvl="0" w:tentative="0">
      <w:start w:val="1"/>
      <w:numFmt w:val="bullet"/>
      <w:lvlText w:val=""/>
      <w:lvlJc w:val="left"/>
      <w:pPr>
        <w:ind w:left="420" w:hanging="420"/>
      </w:pPr>
      <w:rPr>
        <w:rFonts w:hint="default" w:ascii="Wingdings" w:hAnsi="Wingdings"/>
      </w:rPr>
    </w:lvl>
  </w:abstractNum>
  <w:abstractNum w:abstractNumId="6">
    <w:nsid w:val="773C0CEE"/>
    <w:multiLevelType w:val="singleLevel"/>
    <w:tmpl w:val="773C0CEE"/>
    <w:lvl w:ilvl="0" w:tentative="0">
      <w:start w:val="1"/>
      <w:numFmt w:val="decimal"/>
      <w:suff w:val="nothing"/>
      <w:lvlText w:val="（%1）"/>
      <w:lvlJc w:val="left"/>
    </w:lvl>
  </w:abstractNum>
  <w:abstractNum w:abstractNumId="7">
    <w:nsid w:val="7FE25F4A"/>
    <w:multiLevelType w:val="singleLevel"/>
    <w:tmpl w:val="7FE25F4A"/>
    <w:lvl w:ilvl="0" w:tentative="0">
      <w:start w:val="1"/>
      <w:numFmt w:val="decimal"/>
      <w:suff w:val="nothing"/>
      <w:lvlText w:val="（%1）"/>
      <w:lvlJc w:val="left"/>
    </w:lvl>
  </w:abstractNum>
  <w:num w:numId="1">
    <w:abstractNumId w:val="4"/>
  </w:num>
  <w:num w:numId="2">
    <w:abstractNumId w:val="6"/>
  </w:num>
  <w:num w:numId="3">
    <w:abstractNumId w:val="7"/>
  </w:num>
  <w:num w:numId="4">
    <w:abstractNumId w:val="2"/>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D5118"/>
    <w:rsid w:val="00A10867"/>
    <w:rsid w:val="04FF3CAE"/>
    <w:rsid w:val="312071C0"/>
    <w:rsid w:val="32A752D7"/>
    <w:rsid w:val="346D1D9C"/>
    <w:rsid w:val="49DD5118"/>
    <w:rsid w:val="4D58186B"/>
    <w:rsid w:val="4E552B3F"/>
    <w:rsid w:val="59971A81"/>
    <w:rsid w:val="5F8A554E"/>
    <w:rsid w:val="60165701"/>
    <w:rsid w:val="647E378B"/>
    <w:rsid w:val="69C6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列出段落"/>
    <w:basedOn w:val="1"/>
    <w:qFormat/>
    <w:uiPriority w:val="1"/>
    <w:pPr>
      <w:ind w:firstLine="420" w:firstLineChars="200"/>
    </w:pPr>
    <w:rPr>
      <w:rFonts w:ascii="等线" w:hAnsi="等线" w:eastAsia="等线" w:cs="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2020-03-15T09:26:00Z</dcterms:created>
  <dc:creator>弱水三千先找个瓢</dc:creator>
  <cp:lastModifiedBy>弱水三千先找个瓢</cp:lastModifiedBy>
  <dcterms:modified xsi:type="dcterms:W3CDTF">2020-04-02T05:44:13Z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