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4DD35">
      <w:pPr>
        <w:spacing w:before="0" w:after="40" w:line="283" w:lineRule="auto"/>
      </w:pPr>
      <w:r>
        <w:rPr>
          <w:rFonts w:ascii="微软雅黑" w:hAnsi="微软雅黑" w:eastAsia="微软雅黑"/>
          <w:b/>
          <w:i w:val="0"/>
          <w:color w:val="000000"/>
          <w:sz w:val="48"/>
        </w:rPr>
        <w:t>敌情态势综合通报</w:t>
      </w:r>
    </w:p>
    <w:p w14:paraId="6AB14120">
      <w:pPr>
        <w:spacing w:before="0" w:after="240" w:line="283" w:lineRule="auto"/>
      </w:pPr>
      <w:r>
        <w:rPr>
          <w:rFonts w:ascii="微软雅黑" w:hAnsi="微软雅黑" w:eastAsia="微软雅黑"/>
          <w:b w:val="0"/>
          <w:i w:val="0"/>
          <w:color w:val="5A6470"/>
          <w:sz w:val="26"/>
        </w:rPr>
        <w:t>面向敌情威胁自动分析、作战力量智能编组与作战目标自动分配的自然语言测试样本</w:t>
      </w:r>
    </w:p>
    <w:tbl>
      <w:tblPr>
        <w:tblStyle w:val="32"/>
        <w:tblW w:w="0" w:type="auto"/>
        <w:jc w:val="center"/>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680"/>
        <w:gridCol w:w="4680"/>
      </w:tblGrid>
      <w:tr w14:paraId="37D5619B">
        <w:trPr>
          <w:jc w:val="center"/>
        </w:trPr>
        <w:tc>
          <w:tcPr>
            <w:tcW w:w="1800" w:type="dxa"/>
            <w:shd w:val="clear" w:color="auto" w:fill="E8EEF5"/>
            <w:vAlign w:val="center"/>
          </w:tcPr>
          <w:p w14:paraId="68F049E8">
            <w:pPr>
              <w:spacing w:before="0" w:after="0" w:line="269" w:lineRule="auto"/>
            </w:pPr>
            <w:r>
              <w:rPr>
                <w:rFonts w:ascii="微软雅黑" w:hAnsi="微软雅黑" w:eastAsia="微软雅黑"/>
                <w:b/>
                <w:color w:val="141E28"/>
                <w:sz w:val="21"/>
              </w:rPr>
              <w:t>资料编号</w:t>
            </w:r>
          </w:p>
        </w:tc>
        <w:tc>
          <w:tcPr>
            <w:tcW w:w="7560" w:type="dxa"/>
            <w:vAlign w:val="center"/>
          </w:tcPr>
          <w:p w14:paraId="2D0C5582">
            <w:pPr>
              <w:spacing w:before="0" w:after="0" w:line="269" w:lineRule="auto"/>
            </w:pPr>
            <w:r>
              <w:rPr>
                <w:rFonts w:ascii="微软雅黑" w:hAnsi="微软雅黑" w:eastAsia="微软雅黑"/>
                <w:b w:val="0"/>
                <w:color w:val="141E28"/>
                <w:sz w:val="21"/>
              </w:rPr>
              <w:t>ENEMY-SITREP-NL-2026-06-20</w:t>
            </w:r>
          </w:p>
        </w:tc>
      </w:tr>
      <w:tr w14:paraId="1C4B5806">
        <w:trPr>
          <w:jc w:val="center"/>
        </w:trPr>
        <w:tc>
          <w:tcPr>
            <w:tcW w:w="1800" w:type="dxa"/>
            <w:shd w:val="clear" w:color="auto" w:fill="E8EEF5"/>
            <w:vAlign w:val="center"/>
          </w:tcPr>
          <w:p w14:paraId="6762CF0B">
            <w:pPr>
              <w:spacing w:before="0" w:after="0" w:line="269" w:lineRule="auto"/>
            </w:pPr>
            <w:r>
              <w:rPr>
                <w:rFonts w:ascii="微软雅黑" w:hAnsi="微软雅黑" w:eastAsia="微软雅黑"/>
                <w:b/>
                <w:color w:val="141E28"/>
                <w:sz w:val="21"/>
              </w:rPr>
              <w:t>适用范围</w:t>
            </w:r>
          </w:p>
        </w:tc>
        <w:tc>
          <w:tcPr>
            <w:tcW w:w="7560" w:type="dxa"/>
            <w:vAlign w:val="center"/>
          </w:tcPr>
          <w:p w14:paraId="7BFB51CC">
            <w:pPr>
              <w:spacing w:before="0" w:after="0" w:line="269" w:lineRule="auto"/>
            </w:pPr>
            <w:r>
              <w:rPr>
                <w:rFonts w:ascii="微软雅黑" w:hAnsi="微软雅黑" w:eastAsia="微软雅黑"/>
                <w:b w:val="0"/>
                <w:color w:val="141E28"/>
                <w:sz w:val="21"/>
              </w:rPr>
              <w:t>敌情威胁自动分析输入；可继续联动作战力量智能编组和作战目标自动分配</w:t>
            </w:r>
          </w:p>
        </w:tc>
      </w:tr>
      <w:tr w14:paraId="5C984A8B">
        <w:trPr>
          <w:jc w:val="center"/>
        </w:trPr>
        <w:tc>
          <w:tcPr>
            <w:tcW w:w="1800" w:type="dxa"/>
            <w:shd w:val="clear" w:color="auto" w:fill="E8EEF5"/>
            <w:vAlign w:val="center"/>
          </w:tcPr>
          <w:p w14:paraId="08C9F96A">
            <w:pPr>
              <w:spacing w:before="0" w:after="0" w:line="269" w:lineRule="auto"/>
            </w:pPr>
            <w:r>
              <w:rPr>
                <w:rFonts w:ascii="微软雅黑" w:hAnsi="微软雅黑" w:eastAsia="微软雅黑"/>
                <w:b/>
                <w:color w:val="141E28"/>
                <w:sz w:val="21"/>
              </w:rPr>
              <w:t>坐标基准</w:t>
            </w:r>
          </w:p>
        </w:tc>
        <w:tc>
          <w:tcPr>
            <w:tcW w:w="7560" w:type="dxa"/>
            <w:vAlign w:val="center"/>
          </w:tcPr>
          <w:p w14:paraId="010BEB53">
            <w:pPr>
              <w:spacing w:before="0" w:after="0" w:line="269" w:lineRule="auto"/>
            </w:pPr>
            <w:r>
              <w:rPr>
                <w:rFonts w:ascii="微软雅黑" w:hAnsi="微软雅黑" w:eastAsia="微软雅黑"/>
                <w:b w:val="0"/>
                <w:color w:val="141E28"/>
                <w:sz w:val="21"/>
              </w:rPr>
              <w:t>WGS-84，经纬度均为东经、北纬，所有地点均为虚构演示坐标</w:t>
            </w:r>
          </w:p>
        </w:tc>
      </w:tr>
      <w:tr w14:paraId="469F0CB5">
        <w:trPr>
          <w:jc w:val="center"/>
        </w:trPr>
        <w:tc>
          <w:tcPr>
            <w:tcW w:w="1800" w:type="dxa"/>
            <w:shd w:val="clear" w:color="auto" w:fill="E8EEF5"/>
            <w:vAlign w:val="center"/>
          </w:tcPr>
          <w:p w14:paraId="2B342A0E">
            <w:pPr>
              <w:spacing w:before="0" w:after="0" w:line="269" w:lineRule="auto"/>
            </w:pPr>
            <w:r>
              <w:rPr>
                <w:rFonts w:ascii="微软雅黑" w:hAnsi="微软雅黑" w:eastAsia="微软雅黑"/>
                <w:b/>
                <w:color w:val="141E28"/>
                <w:sz w:val="21"/>
              </w:rPr>
              <w:t>资料性质</w:t>
            </w:r>
          </w:p>
        </w:tc>
        <w:tc>
          <w:tcPr>
            <w:tcW w:w="7560" w:type="dxa"/>
            <w:vAlign w:val="center"/>
          </w:tcPr>
          <w:p w14:paraId="00C254C8">
            <w:pPr>
              <w:spacing w:before="0" w:after="0" w:line="269" w:lineRule="auto"/>
            </w:pPr>
            <w:r>
              <w:rPr>
                <w:rFonts w:ascii="微软雅黑" w:hAnsi="微软雅黑" w:eastAsia="微软雅黑"/>
                <w:b w:val="0"/>
                <w:color w:val="141E28"/>
                <w:sz w:val="21"/>
              </w:rPr>
              <w:t>自然语言敌情文件；不使用 JSON、YAML 或结构化表格描述目标</w:t>
            </w:r>
          </w:p>
        </w:tc>
      </w:tr>
      <w:tr w14:paraId="7D154F9F">
        <w:trPr>
          <w:jc w:val="center"/>
        </w:trPr>
        <w:tc>
          <w:tcPr>
            <w:tcW w:w="1800" w:type="dxa"/>
            <w:shd w:val="clear" w:color="auto" w:fill="E8EEF5"/>
            <w:vAlign w:val="center"/>
          </w:tcPr>
          <w:p w14:paraId="3A89B1E2">
            <w:pPr>
              <w:spacing w:before="0" w:after="0" w:line="269" w:lineRule="auto"/>
            </w:pPr>
            <w:r>
              <w:rPr>
                <w:rFonts w:ascii="微软雅黑" w:hAnsi="微软雅黑" w:eastAsia="微软雅黑"/>
                <w:b/>
                <w:color w:val="141E28"/>
                <w:sz w:val="21"/>
              </w:rPr>
              <w:t>重点测试</w:t>
            </w:r>
          </w:p>
        </w:tc>
        <w:tc>
          <w:tcPr>
            <w:tcW w:w="7560" w:type="dxa"/>
            <w:vAlign w:val="center"/>
          </w:tcPr>
          <w:p w14:paraId="32282E8E">
            <w:pPr>
              <w:spacing w:before="0" w:after="0" w:line="269" w:lineRule="auto"/>
            </w:pPr>
            <w:r>
              <w:rPr>
                <w:rFonts w:ascii="微软雅黑" w:hAnsi="微软雅黑" w:eastAsia="微软雅黑"/>
                <w:b w:val="0"/>
                <w:color w:val="141E28"/>
                <w:sz w:val="21"/>
              </w:rPr>
              <w:t>目标类型识别、经纬度抽取、威胁/价值判断、体系关联、火力覆盖、防空与反机降节点解析</w:t>
            </w:r>
          </w:p>
        </w:tc>
      </w:tr>
    </w:tbl>
    <w:p w14:paraId="0706BECD">
      <w:pPr>
        <w:spacing w:before="0" w:after="80" w:line="283" w:lineRule="auto"/>
      </w:pPr>
    </w:p>
    <w:p w14:paraId="459513A6">
      <w:pPr>
        <w:spacing w:before="160" w:after="200" w:line="283" w:lineRule="auto"/>
      </w:pPr>
      <w:r>
        <w:rPr>
          <w:rFonts w:ascii="微软雅黑" w:hAnsi="微软雅黑" w:eastAsia="微软雅黑"/>
          <w:b/>
          <w:i w:val="0"/>
          <w:color w:val="784600"/>
          <w:sz w:val="21"/>
        </w:rPr>
        <w:t>说明：本文所有红方单位、地名、装备、部署和行动企图均为虚构演训材料，只用于本地系统学习交流和算法联调，不对应任何真实组织、装备、地点或行动。</w:t>
      </w:r>
    </w:p>
    <w:p w14:paraId="6E977719">
      <w:pPr>
        <w:spacing w:before="280" w:after="160" w:line="276" w:lineRule="auto"/>
      </w:pPr>
      <w:r>
        <w:rPr>
          <w:rFonts w:ascii="微软雅黑" w:hAnsi="微软雅黑" w:eastAsia="微软雅黑"/>
          <w:b/>
          <w:color w:val="1F4E79"/>
          <w:sz w:val="32"/>
        </w:rPr>
        <w:t>一、总体态势概述</w:t>
      </w:r>
    </w:p>
    <w:p w14:paraId="79519BF1">
      <w:pPr>
        <w:spacing w:before="0" w:after="160" w:line="283" w:lineRule="auto"/>
      </w:pPr>
      <w:r>
        <w:rPr>
          <w:rFonts w:ascii="微软雅黑" w:hAnsi="微软雅黑" w:eastAsia="微软雅黑"/>
          <w:b w:val="0"/>
          <w:i w:val="0"/>
          <w:sz w:val="22"/>
        </w:rPr>
        <w:t>红方在青岚河谷、北岭山脊、东侧丘陵和南部交通走廊一线构建了分层防御体系。其部署特点是以北岭雷达和东侧防空阵地为预警屏障，以通信中继站和前沿指挥所维持火力调度，以迫击炮、火箭炮、反装甲伏击和机动预备队形成对低空突防、机降投送和地面接近通道的复合威胁。后方补给洞库、油料临时库、弹药转运场和野战维修点为前沿火力节点提供持续保障。</w:t>
      </w:r>
    </w:p>
    <w:p w14:paraId="1DBBEC40">
      <w:pPr>
        <w:spacing w:before="0" w:after="160" w:line="283" w:lineRule="auto"/>
      </w:pPr>
      <w:r>
        <w:rPr>
          <w:rFonts w:ascii="微软雅黑" w:hAnsi="微软雅黑" w:eastAsia="微软雅黑"/>
          <w:b w:val="0"/>
          <w:i w:val="0"/>
          <w:sz w:val="22"/>
        </w:rPr>
        <w:t>初步判断，红方企图在 118.1100°E 至 118.3400°E、31.9300°N 至 32.1700°N 的虚构任务区域内，依托山地棱线和道路瓶颈设置反机降障碍、传感器链和火力覆盖圈。一旦发现蓝方低空平台接近，红方可能先由侦察预警节点上报，再由通信中继站向防空阵地、迫击炮阵地和机动预备队下达拦截或转移命令。</w:t>
      </w:r>
    </w:p>
    <w:p w14:paraId="6B295BFD">
      <w:pPr>
        <w:spacing w:before="280" w:after="160" w:line="276" w:lineRule="auto"/>
      </w:pPr>
      <w:r>
        <w:rPr>
          <w:rFonts w:hint="eastAsia"/>
          <w:b/>
          <w:color w:val="1F4E79"/>
          <w:sz w:val="32"/>
          <w:lang w:val="en-US" w:eastAsia="zh-CN"/>
        </w:rPr>
        <w:t>二</w:t>
      </w:r>
      <w:bookmarkStart w:id="0" w:name="_GoBack"/>
      <w:bookmarkEnd w:id="0"/>
      <w:r>
        <w:rPr>
          <w:rFonts w:ascii="微软雅黑" w:hAnsi="微软雅黑" w:eastAsia="微软雅黑"/>
          <w:b/>
          <w:color w:val="1F4E79"/>
          <w:sz w:val="32"/>
        </w:rPr>
        <w:t>、敌方目标与部署详述</w:t>
      </w:r>
    </w:p>
    <w:p w14:paraId="77B4126C">
      <w:pPr>
        <w:spacing w:before="200" w:after="100" w:line="276" w:lineRule="auto"/>
      </w:pPr>
      <w:r>
        <w:rPr>
          <w:rFonts w:ascii="微软雅黑" w:hAnsi="微软雅黑" w:eastAsia="微软雅黑"/>
          <w:b/>
          <w:color w:val="1F4E79"/>
          <w:sz w:val="26"/>
        </w:rPr>
        <w:t>1. T-001 北岭远程搜索雷达站（侦察预警节点）</w:t>
      </w:r>
    </w:p>
    <w:p w14:paraId="041CC9E3">
      <w:pPr>
        <w:spacing w:before="0" w:after="100" w:line="283" w:lineRule="auto"/>
      </w:pPr>
      <w:r>
        <w:rPr>
          <w:rFonts w:ascii="微软雅黑" w:hAnsi="微软雅黑" w:eastAsia="微软雅黑"/>
          <w:b/>
          <w:color w:val="141E28"/>
          <w:sz w:val="21"/>
        </w:rPr>
        <w:t>坐标：东经 118.1842°，北纬 32.1486°；</w:t>
      </w:r>
      <w:r>
        <w:rPr>
          <w:rFonts w:ascii="微软雅黑" w:hAnsi="微软雅黑" w:eastAsia="微软雅黑"/>
          <w:color w:val="141E28"/>
          <w:sz w:val="21"/>
        </w:rPr>
        <w:t>威胁度约 8.8/10，目标价值约 8.4/10，建议处置优先级 1。该站位于北岭主峰东侧鞍部，天线朝向河谷开阔地，具备对低空直升机航路的早期发现能力。雷达站与东侧防空阵地、通信中继站保持有线和短波双链路连接，是红方预警体系的核心节点。</w:t>
      </w:r>
    </w:p>
    <w:p w14:paraId="430C4770">
      <w:pPr>
        <w:spacing w:before="200" w:after="100" w:line="276" w:lineRule="auto"/>
      </w:pPr>
      <w:r>
        <w:rPr>
          <w:rFonts w:ascii="微软雅黑" w:hAnsi="微软雅黑" w:eastAsia="微软雅黑"/>
          <w:b/>
          <w:color w:val="1F4E79"/>
          <w:sz w:val="26"/>
        </w:rPr>
        <w:t>2. T-002 东山便携式防空分队（防空阵地）</w:t>
      </w:r>
    </w:p>
    <w:p w14:paraId="6D239D06">
      <w:pPr>
        <w:spacing w:before="0" w:after="100" w:line="283" w:lineRule="auto"/>
      </w:pPr>
      <w:r>
        <w:rPr>
          <w:rFonts w:ascii="微软雅黑" w:hAnsi="微软雅黑" w:eastAsia="微软雅黑"/>
          <w:b/>
          <w:color w:val="141E28"/>
          <w:sz w:val="21"/>
        </w:rPr>
        <w:t>坐标：东经 118.2368°，北纬 32.1124°；</w:t>
      </w:r>
      <w:r>
        <w:rPr>
          <w:rFonts w:ascii="微软雅黑" w:hAnsi="微软雅黑" w:eastAsia="微软雅黑"/>
          <w:color w:val="141E28"/>
          <w:sz w:val="21"/>
        </w:rPr>
        <w:t>威胁度约 9.1/10，目标价值约 8.0/10，建议处置优先级 1。该分队分散在东山林缘和废弃采石场附近，疑似携带便携式防空导弹和光电观察器材。其主要威胁方向指向青岚河谷低空航线，对武装直升机和运输直升机均构成直接拦截风险。</w:t>
      </w:r>
    </w:p>
    <w:p w14:paraId="116FCF70">
      <w:pPr>
        <w:spacing w:before="200" w:after="100" w:line="276" w:lineRule="auto"/>
      </w:pPr>
      <w:r>
        <w:rPr>
          <w:rFonts w:ascii="微软雅黑" w:hAnsi="微软雅黑" w:eastAsia="微软雅黑"/>
          <w:b/>
          <w:color w:val="1F4E79"/>
          <w:sz w:val="26"/>
        </w:rPr>
        <w:t>3. T-003 南坡近程高炮阵地（防空阵地）</w:t>
      </w:r>
    </w:p>
    <w:p w14:paraId="4DBD0A16">
      <w:pPr>
        <w:spacing w:before="0" w:after="100" w:line="283" w:lineRule="auto"/>
      </w:pPr>
      <w:r>
        <w:rPr>
          <w:rFonts w:ascii="微软雅黑" w:hAnsi="微软雅黑" w:eastAsia="微软雅黑"/>
          <w:b/>
          <w:color w:val="141E28"/>
          <w:sz w:val="21"/>
        </w:rPr>
        <w:t>坐标：东经 118.1985°，北纬 31.9847°；</w:t>
      </w:r>
      <w:r>
        <w:rPr>
          <w:rFonts w:ascii="微软雅黑" w:hAnsi="微软雅黑" w:eastAsia="微软雅黑"/>
          <w:color w:val="141E28"/>
          <w:sz w:val="21"/>
        </w:rPr>
        <w:t>威胁度约 7.9/10，目标价值约 7.2/10，建议处置优先级 2。阵地由两处半地下掩体和一处弹药小库组成，火力覆盖南部机动走廊入口。阵地附近有伪装网和备用发电机，判断可持续值守并支援周边反机降障碍。</w:t>
      </w:r>
    </w:p>
    <w:p w14:paraId="26D50F8D">
      <w:pPr>
        <w:spacing w:before="200" w:after="100" w:line="276" w:lineRule="auto"/>
      </w:pPr>
      <w:r>
        <w:rPr>
          <w:rFonts w:ascii="微软雅黑" w:hAnsi="微软雅黑" w:eastAsia="微软雅黑"/>
          <w:b/>
          <w:color w:val="1F4E79"/>
          <w:sz w:val="26"/>
        </w:rPr>
        <w:t>4. T-004 山地通信中继站（通信中继站）</w:t>
      </w:r>
    </w:p>
    <w:p w14:paraId="6B67714C">
      <w:pPr>
        <w:spacing w:before="0" w:after="100" w:line="283" w:lineRule="auto"/>
      </w:pPr>
      <w:r>
        <w:rPr>
          <w:rFonts w:ascii="微软雅黑" w:hAnsi="微软雅黑" w:eastAsia="微软雅黑"/>
          <w:b/>
          <w:color w:val="141E28"/>
          <w:sz w:val="21"/>
        </w:rPr>
        <w:t>坐标：东经 118.2750°，北纬 32.0700°；</w:t>
      </w:r>
      <w:r>
        <w:rPr>
          <w:rFonts w:ascii="微软雅黑" w:hAnsi="微软雅黑" w:eastAsia="微软雅黑"/>
          <w:color w:val="141E28"/>
          <w:sz w:val="21"/>
        </w:rPr>
        <w:t>威胁度约 7.2/10，目标价值约 8.7/10，建议处置优先级 1。中继站坐落在山地通信塔台内，负责连接北岭雷达、前沿指挥所、火箭炮阵地和机动预备队。若该节点受损，红方火力协同和预警传递将明显下降。</w:t>
      </w:r>
    </w:p>
    <w:p w14:paraId="6428E9B4">
      <w:pPr>
        <w:spacing w:before="200" w:after="100" w:line="276" w:lineRule="auto"/>
      </w:pPr>
      <w:r>
        <w:rPr>
          <w:rFonts w:ascii="微软雅黑" w:hAnsi="微软雅黑" w:eastAsia="微软雅黑"/>
          <w:b/>
          <w:color w:val="1F4E79"/>
          <w:sz w:val="26"/>
        </w:rPr>
        <w:t>5. T-005 前沿联合指挥所（指挥控制节点）</w:t>
      </w:r>
    </w:p>
    <w:p w14:paraId="686FBEF0">
      <w:pPr>
        <w:spacing w:before="0" w:after="100" w:line="283" w:lineRule="auto"/>
      </w:pPr>
      <w:r>
        <w:rPr>
          <w:rFonts w:ascii="微软雅黑" w:hAnsi="微软雅黑" w:eastAsia="微软雅黑"/>
          <w:b/>
          <w:color w:val="141E28"/>
          <w:sz w:val="21"/>
        </w:rPr>
        <w:t>坐标：东经 118.1626°，北纬 32.0428°；</w:t>
      </w:r>
      <w:r>
        <w:rPr>
          <w:rFonts w:ascii="微软雅黑" w:hAnsi="微软雅黑" w:eastAsia="微软雅黑"/>
          <w:color w:val="141E28"/>
          <w:sz w:val="21"/>
        </w:rPr>
        <w:t>威胁度约 8.4/10，目标价值约 9.2/10，建议处置优先级 1。指挥所隐藏在河谷西侧行政楼地下层，外部伪装为物资管理点。现场有多部通信车、卫星便携终端和短波天线，推测负责统一调度防空、炮兵、机动预备队和后勤补给。</w:t>
      </w:r>
    </w:p>
    <w:p w14:paraId="49B194B0">
      <w:pPr>
        <w:spacing w:before="200" w:after="100" w:line="276" w:lineRule="auto"/>
      </w:pPr>
      <w:r>
        <w:rPr>
          <w:rFonts w:ascii="微软雅黑" w:hAnsi="微软雅黑" w:eastAsia="微软雅黑"/>
          <w:b/>
          <w:color w:val="1F4E79"/>
          <w:sz w:val="26"/>
        </w:rPr>
        <w:t>6. T-006 西侧电子干扰车组（电子对抗节点）</w:t>
      </w:r>
    </w:p>
    <w:p w14:paraId="65286CD4">
      <w:pPr>
        <w:spacing w:before="0" w:after="100" w:line="283" w:lineRule="auto"/>
      </w:pPr>
      <w:r>
        <w:rPr>
          <w:rFonts w:ascii="微软雅黑" w:hAnsi="微软雅黑" w:eastAsia="微软雅黑"/>
          <w:b/>
          <w:color w:val="141E28"/>
          <w:sz w:val="21"/>
        </w:rPr>
        <w:t>坐标：东经 118.1184°，北纬 32.0255°；</w:t>
      </w:r>
      <w:r>
        <w:rPr>
          <w:rFonts w:ascii="微软雅黑" w:hAnsi="微软雅黑" w:eastAsia="微软雅黑"/>
          <w:color w:val="141E28"/>
          <w:sz w:val="21"/>
        </w:rPr>
        <w:t>威胁度约 7.6/10，目标价值约 7.8/10，建议处置优先级 2。该车组沿西侧林道机动部署，疑似具备对导航链路、数据链和无人机侦察链路的干扰能力。其活动常与通信中继站保持同步，可能在蓝方进入目标区前启动压制。</w:t>
      </w:r>
    </w:p>
    <w:p w14:paraId="1D32D49A">
      <w:pPr>
        <w:spacing w:before="200" w:after="100" w:line="276" w:lineRule="auto"/>
      </w:pPr>
      <w:r>
        <w:rPr>
          <w:rFonts w:ascii="微软雅黑" w:hAnsi="微软雅黑" w:eastAsia="微软雅黑"/>
          <w:b/>
          <w:color w:val="1F4E79"/>
          <w:sz w:val="26"/>
        </w:rPr>
        <w:t>7. T-007 河谷迫击炮阵地（迫击炮阵地）</w:t>
      </w:r>
    </w:p>
    <w:p w14:paraId="25D4B48A">
      <w:pPr>
        <w:spacing w:before="0" w:after="100" w:line="283" w:lineRule="auto"/>
      </w:pPr>
      <w:r>
        <w:rPr>
          <w:rFonts w:ascii="微软雅黑" w:hAnsi="微软雅黑" w:eastAsia="微软雅黑"/>
          <w:b/>
          <w:color w:val="141E28"/>
          <w:sz w:val="21"/>
        </w:rPr>
        <w:t>坐标：东经 118.2144°，北纬 32.0189°；</w:t>
      </w:r>
      <w:r>
        <w:rPr>
          <w:rFonts w:ascii="微软雅黑" w:hAnsi="微软雅黑" w:eastAsia="微软雅黑"/>
          <w:color w:val="141E28"/>
          <w:sz w:val="21"/>
        </w:rPr>
        <w:t>威胁度约 7.8/10，目标价值约 7.5/10，建议处置优先级 2。阵地位于河谷浅丘背坡，周边有弹药箱、观测哨和快速撤收通道。其射界覆盖南部道路交叉口、预设机降场边缘和可能的蓝方集结点。</w:t>
      </w:r>
    </w:p>
    <w:p w14:paraId="2FA55F8E">
      <w:pPr>
        <w:spacing w:before="200" w:after="100" w:line="276" w:lineRule="auto"/>
      </w:pPr>
      <w:r>
        <w:rPr>
          <w:rFonts w:ascii="微软雅黑" w:hAnsi="微软雅黑" w:eastAsia="微软雅黑"/>
          <w:b/>
          <w:color w:val="1F4E79"/>
          <w:sz w:val="26"/>
        </w:rPr>
        <w:t>8. T-008 北桥火箭炮临时发射点（火力覆盖节点）</w:t>
      </w:r>
    </w:p>
    <w:p w14:paraId="73FB9F26">
      <w:pPr>
        <w:spacing w:before="0" w:after="100" w:line="283" w:lineRule="auto"/>
      </w:pPr>
      <w:r>
        <w:rPr>
          <w:rFonts w:ascii="微软雅黑" w:hAnsi="微软雅黑" w:eastAsia="微软雅黑"/>
          <w:b/>
          <w:color w:val="141E28"/>
          <w:sz w:val="21"/>
        </w:rPr>
        <w:t>坐标：东经 118.3076°，北纬 32.0912°；</w:t>
      </w:r>
      <w:r>
        <w:rPr>
          <w:rFonts w:ascii="微软雅黑" w:hAnsi="微软雅黑" w:eastAsia="微软雅黑"/>
          <w:color w:val="141E28"/>
          <w:sz w:val="21"/>
        </w:rPr>
        <w:t>威胁度约 8.2/10，目标价值约 8.1/10，建议处置优先级 2。该发射点使用硬化路面和桥北停车区作为临时阵地，可对青岚河谷中段实施区域压制。目标附近发现弹药运输车和测地标记，说明其具备短时齐射后转移能力。</w:t>
      </w:r>
    </w:p>
    <w:p w14:paraId="5FD160B9">
      <w:pPr>
        <w:spacing w:before="200" w:after="100" w:line="276" w:lineRule="auto"/>
      </w:pPr>
      <w:r>
        <w:rPr>
          <w:rFonts w:ascii="微软雅黑" w:hAnsi="微软雅黑" w:eastAsia="微软雅黑"/>
          <w:b/>
          <w:color w:val="1F4E79"/>
          <w:sz w:val="26"/>
        </w:rPr>
        <w:t>9. T-009 东沟反装甲伏击阵地（反装甲伏击阵地）</w:t>
      </w:r>
    </w:p>
    <w:p w14:paraId="3D38552A">
      <w:pPr>
        <w:spacing w:before="0" w:after="100" w:line="283" w:lineRule="auto"/>
      </w:pPr>
      <w:r>
        <w:rPr>
          <w:rFonts w:ascii="微软雅黑" w:hAnsi="微软雅黑" w:eastAsia="微软雅黑"/>
          <w:b/>
          <w:color w:val="141E28"/>
          <w:sz w:val="21"/>
        </w:rPr>
        <w:t>坐标：东经 118.2589°，北纬 31.9681°；</w:t>
      </w:r>
      <w:r>
        <w:rPr>
          <w:rFonts w:ascii="微软雅黑" w:hAnsi="微软雅黑" w:eastAsia="微软雅黑"/>
          <w:color w:val="141E28"/>
          <w:sz w:val="21"/>
        </w:rPr>
        <w:t>威胁度约 6.9/10，目标价值约 6.8/10，建议处置优先级 3。阵地藏于东沟弯道两侧，预设反装甲火力和路障。虽然主要针对地面车辆，但对低空突防平台的降落、悬停和地面支援行动也有干扰作用。</w:t>
      </w:r>
    </w:p>
    <w:p w14:paraId="060E78E6">
      <w:pPr>
        <w:spacing w:before="200" w:after="100" w:line="276" w:lineRule="auto"/>
      </w:pPr>
      <w:r>
        <w:rPr>
          <w:rFonts w:ascii="微软雅黑" w:hAnsi="微软雅黑" w:eastAsia="微软雅黑"/>
          <w:b/>
          <w:color w:val="1F4E79"/>
          <w:sz w:val="26"/>
        </w:rPr>
        <w:t>10. T-010 南部机动预备队集结点（机动预备队）</w:t>
      </w:r>
    </w:p>
    <w:p w14:paraId="60AB546E">
      <w:pPr>
        <w:spacing w:before="0" w:after="100" w:line="283" w:lineRule="auto"/>
      </w:pPr>
      <w:r>
        <w:rPr>
          <w:rFonts w:ascii="微软雅黑" w:hAnsi="微软雅黑" w:eastAsia="微软雅黑"/>
          <w:b/>
          <w:color w:val="141E28"/>
          <w:sz w:val="21"/>
        </w:rPr>
        <w:t>坐标：东经 118.1362°，北纬 31.9485°；</w:t>
      </w:r>
      <w:r>
        <w:rPr>
          <w:rFonts w:ascii="微软雅黑" w:hAnsi="微软雅黑" w:eastAsia="微软雅黑"/>
          <w:color w:val="141E28"/>
          <w:sz w:val="21"/>
        </w:rPr>
        <w:t>威胁度约 7.1/10，目标价值约 8.3/10，建议处置优先级 2。集结点内有轮式装甲车、运输卡车和若干摩托化步兵小组。该预备队可能在防空节点遭压制后向通信中继站或后勤补给节点方向机动增援。</w:t>
      </w:r>
    </w:p>
    <w:p w14:paraId="777FF691">
      <w:pPr>
        <w:spacing w:before="200" w:after="100" w:line="276" w:lineRule="auto"/>
      </w:pPr>
      <w:r>
        <w:rPr>
          <w:rFonts w:ascii="微软雅黑" w:hAnsi="微软雅黑" w:eastAsia="微软雅黑"/>
          <w:b/>
          <w:color w:val="1F4E79"/>
          <w:sz w:val="26"/>
        </w:rPr>
        <w:t>11. T-011 东南装甲排待机区（机动预备队）</w:t>
      </w:r>
    </w:p>
    <w:p w14:paraId="669A1595">
      <w:pPr>
        <w:spacing w:before="0" w:after="100" w:line="283" w:lineRule="auto"/>
      </w:pPr>
      <w:r>
        <w:rPr>
          <w:rFonts w:ascii="微软雅黑" w:hAnsi="微软雅黑" w:eastAsia="微软雅黑"/>
          <w:b/>
          <w:color w:val="141E28"/>
          <w:sz w:val="21"/>
        </w:rPr>
        <w:t>坐标：东经 118.3317°，北纬 31.9724°；</w:t>
      </w:r>
      <w:r>
        <w:rPr>
          <w:rFonts w:ascii="微软雅黑" w:hAnsi="微软雅黑" w:eastAsia="微软雅黑"/>
          <w:color w:val="141E28"/>
          <w:sz w:val="21"/>
        </w:rPr>
        <w:t>威胁度约 7.4/10，目标价值约 7.6/10，建议处置优先级 2。该区域位于砖厂旧址内部，车辆以棚架和伪装布覆盖。其可沿东南支路快速进入河谷，对机降突击分队侧翼形成压力。</w:t>
      </w:r>
    </w:p>
    <w:p w14:paraId="0460DE23">
      <w:pPr>
        <w:spacing w:before="200" w:after="100" w:line="276" w:lineRule="auto"/>
      </w:pPr>
      <w:r>
        <w:rPr>
          <w:rFonts w:ascii="微软雅黑" w:hAnsi="微软雅黑" w:eastAsia="微软雅黑"/>
          <w:b/>
          <w:color w:val="1F4E79"/>
          <w:sz w:val="26"/>
        </w:rPr>
        <w:t>12. T-012 地下补给洞库（后勤补给节点）</w:t>
      </w:r>
    </w:p>
    <w:p w14:paraId="087D0CEA">
      <w:pPr>
        <w:spacing w:before="0" w:after="100" w:line="283" w:lineRule="auto"/>
      </w:pPr>
      <w:r>
        <w:rPr>
          <w:rFonts w:ascii="微软雅黑" w:hAnsi="微软雅黑" w:eastAsia="微软雅黑"/>
          <w:b/>
          <w:color w:val="141E28"/>
          <w:sz w:val="21"/>
        </w:rPr>
        <w:t>坐标：东经 118.0946°，北纬 32.0841°；</w:t>
      </w:r>
      <w:r>
        <w:rPr>
          <w:rFonts w:ascii="微软雅黑" w:hAnsi="微软雅黑" w:eastAsia="微软雅黑"/>
          <w:color w:val="141E28"/>
          <w:sz w:val="21"/>
        </w:rPr>
        <w:t>威胁度约 6.7/10，目标价值约 8.8/10，建议处置优先级 2。洞库入口位于西北山脚，外部伪装为废弃矿洞。情报显示洞内储有弹药、便携电源、维修器材和短期口粮，是前沿防空与炮兵阵地的重要补给来源。</w:t>
      </w:r>
    </w:p>
    <w:p w14:paraId="77F34E64">
      <w:pPr>
        <w:spacing w:before="200" w:after="100" w:line="276" w:lineRule="auto"/>
      </w:pPr>
      <w:r>
        <w:rPr>
          <w:rFonts w:ascii="微软雅黑" w:hAnsi="微软雅黑" w:eastAsia="微软雅黑"/>
          <w:b/>
          <w:color w:val="1F4E79"/>
          <w:sz w:val="26"/>
        </w:rPr>
        <w:t>13. T-013 北岭油料临时库（后勤补给节点）</w:t>
      </w:r>
    </w:p>
    <w:p w14:paraId="2DA9BCB9">
      <w:pPr>
        <w:spacing w:before="0" w:after="100" w:line="283" w:lineRule="auto"/>
      </w:pPr>
      <w:r>
        <w:rPr>
          <w:rFonts w:ascii="微软雅黑" w:hAnsi="微软雅黑" w:eastAsia="微软雅黑"/>
          <w:b/>
          <w:color w:val="141E28"/>
          <w:sz w:val="21"/>
        </w:rPr>
        <w:t>坐标：东经 118.1769°，北纬 32.1678°；</w:t>
      </w:r>
      <w:r>
        <w:rPr>
          <w:rFonts w:ascii="微软雅黑" w:hAnsi="微软雅黑" w:eastAsia="微软雅黑"/>
          <w:color w:val="141E28"/>
          <w:sz w:val="21"/>
        </w:rPr>
        <w:t>威胁度约 6.4/10，目标价值约 7.4/10，建议处置优先级 3。油料库由数个软体油囊和小型油罐车组成，周边有土堤和防火沟。若该库被破坏，北岭雷达站和防空机动平台的持续运行会受到影响。</w:t>
      </w:r>
    </w:p>
    <w:p w14:paraId="7826DF4F">
      <w:pPr>
        <w:spacing w:before="200" w:after="100" w:line="276" w:lineRule="auto"/>
      </w:pPr>
      <w:r>
        <w:rPr>
          <w:rFonts w:ascii="微软雅黑" w:hAnsi="微软雅黑" w:eastAsia="微软雅黑"/>
          <w:b/>
          <w:color w:val="1F4E79"/>
          <w:sz w:val="26"/>
        </w:rPr>
        <w:t>14. T-014 东桥弹药转运场（后勤补给节点）</w:t>
      </w:r>
    </w:p>
    <w:p w14:paraId="56DF26AD">
      <w:pPr>
        <w:spacing w:before="0" w:after="100" w:line="283" w:lineRule="auto"/>
      </w:pPr>
      <w:r>
        <w:rPr>
          <w:rFonts w:ascii="微软雅黑" w:hAnsi="微软雅黑" w:eastAsia="微软雅黑"/>
          <w:b/>
          <w:color w:val="141E28"/>
          <w:sz w:val="21"/>
        </w:rPr>
        <w:t>坐标：东经 118.2922°，北纬 32.0327°；</w:t>
      </w:r>
      <w:r>
        <w:rPr>
          <w:rFonts w:ascii="微软雅黑" w:hAnsi="微软雅黑" w:eastAsia="微软雅黑"/>
          <w:color w:val="141E28"/>
          <w:sz w:val="21"/>
        </w:rPr>
        <w:t>威胁度约 7.0/10，目标价值约 8.0/10，建议处置优先级 2。转运场紧邻东桥仓棚，夜间有车辆进出。该点向火箭炮临时发射点、迫击炮阵地和近程高炮阵地提供弹药补给，具备较高体系价值。</w:t>
      </w:r>
    </w:p>
    <w:p w14:paraId="4D376A0D">
      <w:pPr>
        <w:spacing w:before="200" w:after="100" w:line="276" w:lineRule="auto"/>
      </w:pPr>
      <w:r>
        <w:rPr>
          <w:rFonts w:ascii="微软雅黑" w:hAnsi="微软雅黑" w:eastAsia="微软雅黑"/>
          <w:b/>
          <w:color w:val="1F4E79"/>
          <w:sz w:val="26"/>
        </w:rPr>
        <w:t>15. T-015 野战维修与抢修点（后勤保障节点）</w:t>
      </w:r>
    </w:p>
    <w:p w14:paraId="1E20C72D">
      <w:pPr>
        <w:spacing w:before="0" w:after="100" w:line="283" w:lineRule="auto"/>
      </w:pPr>
      <w:r>
        <w:rPr>
          <w:rFonts w:ascii="微软雅黑" w:hAnsi="微软雅黑" w:eastAsia="微软雅黑"/>
          <w:b/>
          <w:color w:val="141E28"/>
          <w:sz w:val="21"/>
        </w:rPr>
        <w:t>坐标：东经 118.1218°，北纬 31.9896°；</w:t>
      </w:r>
      <w:r>
        <w:rPr>
          <w:rFonts w:ascii="微软雅黑" w:hAnsi="微软雅黑" w:eastAsia="微软雅黑"/>
          <w:color w:val="141E28"/>
          <w:sz w:val="21"/>
        </w:rPr>
        <w:t>威胁度约 5.8/10，目标价值约 6.9/10，建议处置优先级 4。维修点部署在南部村道旁的修理棚内，常见轮式车辆、发电机和吊装设备。它本身火力较弱，但可恢复机动预备队和通信车的行动能力。</w:t>
      </w:r>
    </w:p>
    <w:p w14:paraId="1A0197C0">
      <w:pPr>
        <w:spacing w:before="200" w:after="100" w:line="276" w:lineRule="auto"/>
      </w:pPr>
      <w:r>
        <w:rPr>
          <w:rFonts w:ascii="微软雅黑" w:hAnsi="微软雅黑" w:eastAsia="微软雅黑"/>
          <w:b/>
          <w:color w:val="1F4E79"/>
          <w:sz w:val="26"/>
        </w:rPr>
        <w:t>16. T-016 青岚河桥爆破控制组（工程障碍节点）</w:t>
      </w:r>
    </w:p>
    <w:p w14:paraId="69608B74">
      <w:pPr>
        <w:spacing w:before="0" w:after="100" w:line="283" w:lineRule="auto"/>
      </w:pPr>
      <w:r>
        <w:rPr>
          <w:rFonts w:ascii="微软雅黑" w:hAnsi="微软雅黑" w:eastAsia="微软雅黑"/>
          <w:b/>
          <w:color w:val="141E28"/>
          <w:sz w:val="21"/>
        </w:rPr>
        <w:t>坐标：东经 118.2258°，北纬 32.0546°；</w:t>
      </w:r>
      <w:r>
        <w:rPr>
          <w:rFonts w:ascii="微软雅黑" w:hAnsi="微软雅黑" w:eastAsia="微软雅黑"/>
          <w:color w:val="141E28"/>
          <w:sz w:val="21"/>
        </w:rPr>
        <w:t>威胁度约 7.7/10，目标价值约 8.6/10，建议处置优先级 2。该组在青岚河主桥两端预设爆破线缆和障碍物，意图在蓝方地面或机降分队接近时破坏通道。其行动与前沿指挥所、通信中继站保持紧密关联。</w:t>
      </w:r>
    </w:p>
    <w:p w14:paraId="21333C63">
      <w:pPr>
        <w:spacing w:before="200" w:after="100" w:line="276" w:lineRule="auto"/>
      </w:pPr>
      <w:r>
        <w:rPr>
          <w:rFonts w:ascii="微软雅黑" w:hAnsi="微软雅黑" w:eastAsia="微软雅黑"/>
          <w:b/>
          <w:color w:val="1F4E79"/>
          <w:sz w:val="26"/>
        </w:rPr>
        <w:t>17. T-017 南滩反机降桩障碍带（反机降障碍节点）</w:t>
      </w:r>
    </w:p>
    <w:p w14:paraId="633412FE">
      <w:pPr>
        <w:spacing w:before="0" w:after="100" w:line="283" w:lineRule="auto"/>
      </w:pPr>
      <w:r>
        <w:rPr>
          <w:rFonts w:ascii="微软雅黑" w:hAnsi="微软雅黑" w:eastAsia="微软雅黑"/>
          <w:b/>
          <w:color w:val="141E28"/>
          <w:sz w:val="21"/>
        </w:rPr>
        <w:t>坐标：东经 118.2441°，北纬 31.9348°；</w:t>
      </w:r>
      <w:r>
        <w:rPr>
          <w:rFonts w:ascii="微软雅黑" w:hAnsi="微软雅黑" w:eastAsia="微软雅黑"/>
          <w:color w:val="141E28"/>
          <w:sz w:val="21"/>
        </w:rPr>
        <w:t>威胁度约 6.8/10，目标价值约 7.9/10，建议处置优先级 2。障碍带分布在南滩开阔地，包含木桩、绊索、浅沟和疑似简易地雷标记。该区域原本适合作为临时机降点，因此需重点识别和规避。</w:t>
      </w:r>
    </w:p>
    <w:p w14:paraId="203F0BF7">
      <w:pPr>
        <w:spacing w:before="200" w:after="100" w:line="276" w:lineRule="auto"/>
      </w:pPr>
      <w:r>
        <w:rPr>
          <w:rFonts w:ascii="微软雅黑" w:hAnsi="微软雅黑" w:eastAsia="微软雅黑"/>
          <w:b/>
          <w:color w:val="1F4E79"/>
          <w:sz w:val="26"/>
        </w:rPr>
        <w:t>18. T-018 东侧爆炸障碍与雷场（工程障碍节点）</w:t>
      </w:r>
    </w:p>
    <w:p w14:paraId="548DB918">
      <w:pPr>
        <w:spacing w:before="0" w:after="100" w:line="283" w:lineRule="auto"/>
      </w:pPr>
      <w:r>
        <w:rPr>
          <w:rFonts w:ascii="微软雅黑" w:hAnsi="微软雅黑" w:eastAsia="微软雅黑"/>
          <w:b/>
          <w:color w:val="141E28"/>
          <w:sz w:val="21"/>
        </w:rPr>
        <w:t>坐标：东经 118.3195°，北纬 32.0156°；</w:t>
      </w:r>
      <w:r>
        <w:rPr>
          <w:rFonts w:ascii="微软雅黑" w:hAnsi="微软雅黑" w:eastAsia="微软雅黑"/>
          <w:color w:val="141E28"/>
          <w:sz w:val="21"/>
        </w:rPr>
        <w:t>威胁度约 8.0/10，目标价值约 7.7/10，建议处置优先级 2。雷场沿东侧土路和林缘铺设，旁边设有观察哨和简易引爆点。该障碍会限制蓝方运输平台着陆后的展开方向，并可能迫使编组进入火力覆盖区。</w:t>
      </w:r>
    </w:p>
    <w:p w14:paraId="1E36074F">
      <w:pPr>
        <w:spacing w:before="200" w:after="100" w:line="276" w:lineRule="auto"/>
      </w:pPr>
      <w:r>
        <w:rPr>
          <w:rFonts w:ascii="微软雅黑" w:hAnsi="微软雅黑" w:eastAsia="微软雅黑"/>
          <w:b/>
          <w:color w:val="1F4E79"/>
          <w:sz w:val="26"/>
        </w:rPr>
        <w:t>19. T-019 北村加固火力点（加固阵地）</w:t>
      </w:r>
    </w:p>
    <w:p w14:paraId="0A710A12">
      <w:pPr>
        <w:spacing w:before="0" w:after="100" w:line="283" w:lineRule="auto"/>
      </w:pPr>
      <w:r>
        <w:rPr>
          <w:rFonts w:ascii="微软雅黑" w:hAnsi="微软雅黑" w:eastAsia="微软雅黑"/>
          <w:b/>
          <w:color w:val="141E28"/>
          <w:sz w:val="21"/>
        </w:rPr>
        <w:t>坐标：东经 118.1534°，北纬 32.1019°；</w:t>
      </w:r>
      <w:r>
        <w:rPr>
          <w:rFonts w:ascii="微软雅黑" w:hAnsi="微软雅黑" w:eastAsia="微软雅黑"/>
          <w:color w:val="141E28"/>
          <w:sz w:val="21"/>
        </w:rPr>
        <w:t>威胁度约 7.3/10，目标价值约 7.2/10，建议处置优先级 3。该火力点由混凝土屋基改造，射孔朝向河谷道路和低空接近方向。阵地内可能有重机枪、反器材步枪和便携观察器材。</w:t>
      </w:r>
    </w:p>
    <w:p w14:paraId="2AFB9BD2">
      <w:pPr>
        <w:spacing w:before="200" w:after="100" w:line="276" w:lineRule="auto"/>
      </w:pPr>
      <w:r>
        <w:rPr>
          <w:rFonts w:ascii="微软雅黑" w:hAnsi="微软雅黑" w:eastAsia="微软雅黑"/>
          <w:b/>
          <w:color w:val="1F4E79"/>
          <w:sz w:val="26"/>
        </w:rPr>
        <w:t>20. T-020 西岭步兵集结区（人员集结节点）</w:t>
      </w:r>
    </w:p>
    <w:p w14:paraId="451A85AE">
      <w:pPr>
        <w:spacing w:before="0" w:after="100" w:line="283" w:lineRule="auto"/>
      </w:pPr>
      <w:r>
        <w:rPr>
          <w:rFonts w:ascii="微软雅黑" w:hAnsi="微软雅黑" w:eastAsia="微软雅黑"/>
          <w:b/>
          <w:color w:val="141E28"/>
          <w:sz w:val="21"/>
        </w:rPr>
        <w:t>坐标：东经 118.0789°，北纬 32.0117°；</w:t>
      </w:r>
      <w:r>
        <w:rPr>
          <w:rFonts w:ascii="微软雅黑" w:hAnsi="微软雅黑" w:eastAsia="微软雅黑"/>
          <w:color w:val="141E28"/>
          <w:sz w:val="21"/>
        </w:rPr>
        <w:t>威胁度约 5.9/10，目标价值约 6.6/10，建议处置优先级 4。该区域常有小队规模人员出入，临时帐篷沿林线布设。其主要作用是为反装甲伏击、工程障碍和后勤转运提供人力支援。</w:t>
      </w:r>
    </w:p>
    <w:p w14:paraId="063E0F69">
      <w:pPr>
        <w:spacing w:before="200" w:after="100" w:line="276" w:lineRule="auto"/>
      </w:pPr>
      <w:r>
        <w:rPr>
          <w:rFonts w:ascii="微软雅黑" w:hAnsi="微软雅黑" w:eastAsia="微软雅黑"/>
          <w:b/>
          <w:color w:val="1F4E79"/>
          <w:sz w:val="26"/>
        </w:rPr>
        <w:t>21. T-021 无人机临时起降点（侦察预警节点）</w:t>
      </w:r>
    </w:p>
    <w:p w14:paraId="2D615B59">
      <w:pPr>
        <w:spacing w:before="0" w:after="100" w:line="283" w:lineRule="auto"/>
      </w:pPr>
      <w:r>
        <w:rPr>
          <w:rFonts w:ascii="微软雅黑" w:hAnsi="微软雅黑" w:eastAsia="微软雅黑"/>
          <w:b/>
          <w:color w:val="141E28"/>
          <w:sz w:val="21"/>
        </w:rPr>
        <w:t>坐标：东经 118.3472°，北纬 32.0583°；</w:t>
      </w:r>
      <w:r>
        <w:rPr>
          <w:rFonts w:ascii="微软雅黑" w:hAnsi="微软雅黑" w:eastAsia="微软雅黑"/>
          <w:color w:val="141E28"/>
          <w:sz w:val="21"/>
        </w:rPr>
        <w:t>威胁度约 6.8/10，目标价值约 7.1/10，建议处置优先级 3。起降点位于东部晒谷场，发现折叠天线、电池箱和便携式地面站。该点可为防空分队和炮兵阵地提供目标校射和低空航迹跟踪。</w:t>
      </w:r>
    </w:p>
    <w:p w14:paraId="5F288A9B">
      <w:pPr>
        <w:spacing w:before="200" w:after="100" w:line="276" w:lineRule="auto"/>
      </w:pPr>
      <w:r>
        <w:rPr>
          <w:rFonts w:ascii="微软雅黑" w:hAnsi="微软雅黑" w:eastAsia="微软雅黑"/>
          <w:b/>
          <w:color w:val="1F4E79"/>
          <w:sz w:val="26"/>
        </w:rPr>
        <w:t>22. T-022 地面震动传感器线（侦察预警节点）</w:t>
      </w:r>
    </w:p>
    <w:p w14:paraId="7F2BEF44">
      <w:pPr>
        <w:spacing w:before="0" w:after="100" w:line="283" w:lineRule="auto"/>
      </w:pPr>
      <w:r>
        <w:rPr>
          <w:rFonts w:ascii="微软雅黑" w:hAnsi="微软雅黑" w:eastAsia="微软雅黑"/>
          <w:b/>
          <w:color w:val="141E28"/>
          <w:sz w:val="21"/>
        </w:rPr>
        <w:t>坐标：东经 118.1907°，北纬 31.9294°；</w:t>
      </w:r>
      <w:r>
        <w:rPr>
          <w:rFonts w:ascii="微软雅黑" w:hAnsi="微软雅黑" w:eastAsia="微软雅黑"/>
          <w:color w:val="141E28"/>
          <w:sz w:val="21"/>
        </w:rPr>
        <w:t>威胁度约 5.6/10，目标价值约 6.9/10，建议处置优先级 3。传感器线沿南部河滩和林道布设，可能用于发现地面车辆、机降后人员移动和低空平台着陆震动。其单点价值有限，但对反机降体系有支撑作用。</w:t>
      </w:r>
    </w:p>
    <w:p w14:paraId="7F5D113B">
      <w:pPr>
        <w:spacing w:before="200" w:after="100" w:line="276" w:lineRule="auto"/>
      </w:pPr>
      <w:r>
        <w:rPr>
          <w:rFonts w:ascii="微软雅黑" w:hAnsi="微软雅黑" w:eastAsia="微软雅黑"/>
          <w:b/>
          <w:color w:val="1F4E79"/>
          <w:sz w:val="26"/>
        </w:rPr>
        <w:t>23. T-023 西北观察哨与光电点（侦察预警节点）</w:t>
      </w:r>
    </w:p>
    <w:p w14:paraId="0DED22FE">
      <w:pPr>
        <w:spacing w:before="0" w:after="100" w:line="283" w:lineRule="auto"/>
      </w:pPr>
      <w:r>
        <w:rPr>
          <w:rFonts w:ascii="微软雅黑" w:hAnsi="微软雅黑" w:eastAsia="微软雅黑"/>
          <w:b/>
          <w:color w:val="141E28"/>
          <w:sz w:val="21"/>
        </w:rPr>
        <w:t>坐标：东经 118.0664°，北纬 32.1352°；</w:t>
      </w:r>
      <w:r>
        <w:rPr>
          <w:rFonts w:ascii="微软雅黑" w:hAnsi="微软雅黑" w:eastAsia="微软雅黑"/>
          <w:color w:val="141E28"/>
          <w:sz w:val="21"/>
        </w:rPr>
        <w:t>威胁度约 6.2/10，目标价值约 6.7/10，建议处置优先级 3。观察哨位于西北山脊，配有双目镜、热成像仪和短波电台。该点通常向北岭雷达站和通信中继站补充近距离目视报告。</w:t>
      </w:r>
    </w:p>
    <w:p w14:paraId="63ADDE61">
      <w:pPr>
        <w:spacing w:before="200" w:after="100" w:line="276" w:lineRule="auto"/>
      </w:pPr>
      <w:r>
        <w:rPr>
          <w:rFonts w:ascii="微软雅黑" w:hAnsi="微软雅黑" w:eastAsia="微软雅黑"/>
          <w:b/>
          <w:color w:val="1F4E79"/>
          <w:sz w:val="26"/>
        </w:rPr>
        <w:t>24. T-024 南部救护与收容点（医疗后送节点）</w:t>
      </w:r>
    </w:p>
    <w:p w14:paraId="321B9DD0">
      <w:pPr>
        <w:spacing w:before="0" w:after="100" w:line="283" w:lineRule="auto"/>
      </w:pPr>
      <w:r>
        <w:rPr>
          <w:rFonts w:ascii="微软雅黑" w:hAnsi="微软雅黑" w:eastAsia="微软雅黑"/>
          <w:b/>
          <w:color w:val="141E28"/>
          <w:sz w:val="21"/>
        </w:rPr>
        <w:t>坐标：东经 118.1047°，北纬 31.9582°；</w:t>
      </w:r>
      <w:r>
        <w:rPr>
          <w:rFonts w:ascii="微软雅黑" w:hAnsi="微软雅黑" w:eastAsia="微软雅黑"/>
          <w:color w:val="141E28"/>
          <w:sz w:val="21"/>
        </w:rPr>
        <w:t>威胁度约 4.8/10，目标价值约 5.9/10，建议处置优先级 5。该点设在学校旧楼内，发现担架、救护车辆和临时通信标识。其对火力威胁贡献较低，但可维持红方持续作战和人员回收能力。</w:t>
      </w:r>
    </w:p>
    <w:p w14:paraId="6047A246">
      <w:pPr>
        <w:spacing w:before="200" w:after="100" w:line="276" w:lineRule="auto"/>
      </w:pPr>
      <w:r>
        <w:rPr>
          <w:rFonts w:ascii="微软雅黑" w:hAnsi="微软雅黑" w:eastAsia="微软雅黑"/>
          <w:b/>
          <w:color w:val="1F4E79"/>
          <w:sz w:val="26"/>
        </w:rPr>
        <w:t>25. T-025 东山诱饵防空阵地（诱饵阵地）</w:t>
      </w:r>
    </w:p>
    <w:p w14:paraId="265F1407">
      <w:pPr>
        <w:spacing w:before="0" w:after="100" w:line="283" w:lineRule="auto"/>
      </w:pPr>
      <w:r>
        <w:rPr>
          <w:rFonts w:ascii="微软雅黑" w:hAnsi="微软雅黑" w:eastAsia="微软雅黑"/>
          <w:b/>
          <w:color w:val="141E28"/>
          <w:sz w:val="21"/>
        </w:rPr>
        <w:t>坐标：东经 118.2528°，北纬 32.1271°；</w:t>
      </w:r>
      <w:r>
        <w:rPr>
          <w:rFonts w:ascii="微软雅黑" w:hAnsi="微软雅黑" w:eastAsia="微软雅黑"/>
          <w:color w:val="141E28"/>
          <w:sz w:val="21"/>
        </w:rPr>
        <w:t>威胁度约 3.8/10，目标价值约 3.0/10，建议处置优先级 5。该点有假天线、旧发射筒和明显伪装痕迹，可能用于吸引蓝方火力。尽管威胁较低，仍可能掩护 T-002 便携式防空分队的真实位置。</w:t>
      </w:r>
    </w:p>
    <w:p w14:paraId="14518F30">
      <w:pPr>
        <w:spacing w:before="200" w:after="100" w:line="276" w:lineRule="auto"/>
      </w:pPr>
      <w:r>
        <w:rPr>
          <w:rFonts w:ascii="微软雅黑" w:hAnsi="微软雅黑" w:eastAsia="微软雅黑"/>
          <w:b/>
          <w:color w:val="1F4E79"/>
          <w:sz w:val="26"/>
        </w:rPr>
        <w:t>26. T-026 河谷机动通信车（通信中继站）</w:t>
      </w:r>
    </w:p>
    <w:p w14:paraId="33B76A2E">
      <w:pPr>
        <w:spacing w:before="0" w:after="100" w:line="283" w:lineRule="auto"/>
      </w:pPr>
      <w:r>
        <w:rPr>
          <w:rFonts w:ascii="微软雅黑" w:hAnsi="微软雅黑" w:eastAsia="微软雅黑"/>
          <w:b/>
          <w:color w:val="141E28"/>
          <w:sz w:val="21"/>
        </w:rPr>
        <w:t>坐标：东经 118.2038°，北纬 32.0749°；</w:t>
      </w:r>
      <w:r>
        <w:rPr>
          <w:rFonts w:ascii="微软雅黑" w:hAnsi="微软雅黑" w:eastAsia="微软雅黑"/>
          <w:color w:val="141E28"/>
          <w:sz w:val="21"/>
        </w:rPr>
        <w:t>威胁度约 6.9/10，目标价值约 7.8/10，建议处置优先级 2。该车常在河谷中段和北桥之间移动，承担通信中继和临时指挥功能。若固定塔台受损，该车可能接替部分通信任务。</w:t>
      </w:r>
    </w:p>
    <w:p w14:paraId="5FF5E7D6">
      <w:pPr>
        <w:spacing w:before="200" w:after="100" w:line="276" w:lineRule="auto"/>
      </w:pPr>
      <w:r>
        <w:rPr>
          <w:rFonts w:ascii="微软雅黑" w:hAnsi="微软雅黑" w:eastAsia="微软雅黑"/>
          <w:b/>
          <w:color w:val="1F4E79"/>
          <w:sz w:val="26"/>
        </w:rPr>
        <w:t>27. T-027 东南炮兵观测小组（侦察校射节点）</w:t>
      </w:r>
    </w:p>
    <w:p w14:paraId="1EB89D0C">
      <w:pPr>
        <w:spacing w:before="0" w:after="100" w:line="283" w:lineRule="auto"/>
      </w:pPr>
      <w:r>
        <w:rPr>
          <w:rFonts w:ascii="微软雅黑" w:hAnsi="微软雅黑" w:eastAsia="微软雅黑"/>
          <w:b/>
          <w:color w:val="141E28"/>
          <w:sz w:val="21"/>
        </w:rPr>
        <w:t>坐标：东经 118.3375°，北纬 31.9959°；</w:t>
      </w:r>
      <w:r>
        <w:rPr>
          <w:rFonts w:ascii="微软雅黑" w:hAnsi="微软雅黑" w:eastAsia="微软雅黑"/>
          <w:color w:val="141E28"/>
          <w:sz w:val="21"/>
        </w:rPr>
        <w:t>威胁度约 6.5/10，目标价值约 7.0/10，建议处置优先级 3。观测小组隐藏在东南高点废弃水塔内，能观察南部道路和河滩。其主要任务是为迫击炮阵地和火箭炮发射点提供修正数据。</w:t>
      </w:r>
    </w:p>
    <w:p w14:paraId="15497108">
      <w:pPr>
        <w:spacing w:before="200" w:after="100" w:line="276" w:lineRule="auto"/>
      </w:pPr>
      <w:r>
        <w:rPr>
          <w:rFonts w:ascii="微软雅黑" w:hAnsi="微软雅黑" w:eastAsia="微软雅黑"/>
          <w:b/>
          <w:color w:val="1F4E79"/>
          <w:sz w:val="26"/>
        </w:rPr>
        <w:t>28. T-028 中段道路拒止检查站（工程障碍节点）</w:t>
      </w:r>
    </w:p>
    <w:p w14:paraId="42625914">
      <w:pPr>
        <w:spacing w:before="0" w:after="100" w:line="283" w:lineRule="auto"/>
      </w:pPr>
      <w:r>
        <w:rPr>
          <w:rFonts w:ascii="微软雅黑" w:hAnsi="微软雅黑" w:eastAsia="微软雅黑"/>
          <w:b/>
          <w:color w:val="141E28"/>
          <w:sz w:val="21"/>
        </w:rPr>
        <w:t>坐标：东经 118.1811°，北纬 32.0063°；</w:t>
      </w:r>
      <w:r>
        <w:rPr>
          <w:rFonts w:ascii="微软雅黑" w:hAnsi="微软雅黑" w:eastAsia="微软雅黑"/>
          <w:color w:val="141E28"/>
          <w:sz w:val="21"/>
        </w:rPr>
        <w:t>威胁度约 5.7/10，目标价值约 6.2/10，建议处置优先级 4。检查站由拒马、沙袋、轻武器小组和简易路障构成。它会迟滞地面通行，并为附近反装甲伏击阵地争取反应时间。</w:t>
      </w:r>
    </w:p>
    <w:p w14:paraId="452AFECC">
      <w:pPr>
        <w:spacing w:before="200" w:after="100" w:line="276" w:lineRule="auto"/>
      </w:pPr>
      <w:r>
        <w:rPr>
          <w:rFonts w:ascii="微软雅黑" w:hAnsi="微软雅黑" w:eastAsia="微软雅黑"/>
          <w:b/>
          <w:color w:val="1F4E79"/>
          <w:sz w:val="26"/>
        </w:rPr>
        <w:t>29. T-029 北岭备用防空发射位（防空阵地）</w:t>
      </w:r>
    </w:p>
    <w:p w14:paraId="220F5411">
      <w:pPr>
        <w:spacing w:before="0" w:after="100" w:line="283" w:lineRule="auto"/>
      </w:pPr>
      <w:r>
        <w:rPr>
          <w:rFonts w:ascii="微软雅黑" w:hAnsi="微软雅黑" w:eastAsia="微软雅黑"/>
          <w:b/>
          <w:color w:val="141E28"/>
          <w:sz w:val="21"/>
        </w:rPr>
        <w:t>坐标：东经 118.2063°，北纬 32.1594°；</w:t>
      </w:r>
      <w:r>
        <w:rPr>
          <w:rFonts w:ascii="微软雅黑" w:hAnsi="微软雅黑" w:eastAsia="微软雅黑"/>
          <w:color w:val="141E28"/>
          <w:sz w:val="21"/>
        </w:rPr>
        <w:t>威胁度约 7.6/10，目标价值约 7.3/10，建议处置优先级 2。备用发射位位于北岭雷达站以东 1.8 公里处，有简易掩体和备用弹药箱。该点可能在主防空阵地暴露后启用。</w:t>
      </w:r>
    </w:p>
    <w:p w14:paraId="063A961C">
      <w:pPr>
        <w:spacing w:before="200" w:after="100" w:line="276" w:lineRule="auto"/>
      </w:pPr>
      <w:r>
        <w:rPr>
          <w:rFonts w:ascii="微软雅黑" w:hAnsi="微软雅黑" w:eastAsia="微软雅黑"/>
          <w:b/>
          <w:color w:val="1F4E79"/>
          <w:sz w:val="26"/>
        </w:rPr>
        <w:t>30. T-030 东侧小型弹药隐蔽点（后勤补给节点）</w:t>
      </w:r>
    </w:p>
    <w:p w14:paraId="737CCD2B">
      <w:pPr>
        <w:spacing w:before="0" w:after="100" w:line="283" w:lineRule="auto"/>
      </w:pPr>
      <w:r>
        <w:rPr>
          <w:rFonts w:ascii="微软雅黑" w:hAnsi="微软雅黑" w:eastAsia="微软雅黑"/>
          <w:b/>
          <w:color w:val="141E28"/>
          <w:sz w:val="21"/>
        </w:rPr>
        <w:t>坐标：东经 118.3624°，北纬 32.0218°；</w:t>
      </w:r>
      <w:r>
        <w:rPr>
          <w:rFonts w:ascii="微软雅黑" w:hAnsi="微软雅黑" w:eastAsia="微软雅黑"/>
          <w:color w:val="141E28"/>
          <w:sz w:val="21"/>
        </w:rPr>
        <w:t>威胁度约 5.9/10，目标价值约 6.8/10，建议处置优先级 4。该隐蔽点位于林缘谷仓内，储量不大，但距离火箭炮临时发射点和东侧雷场较近。它可为小规模持续袭扰提供补给。</w:t>
      </w:r>
    </w:p>
    <w:p w14:paraId="2681AC4D">
      <w:pPr>
        <w:spacing w:before="0" w:after="160" w:line="283" w:lineRule="auto"/>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D3364">
    <w:pPr>
      <w:pStyle w:val="24"/>
      <w:jc w:val="center"/>
    </w:pPr>
    <w:r>
      <w:rPr>
        <w:rFonts w:ascii="微软雅黑" w:hAnsi="微软雅黑" w:eastAsia="微软雅黑"/>
        <w:color w:val="5A6470"/>
        <w:sz w:val="18"/>
      </w:rPr>
      <w:t>学习交流版虚构资料，仅用于算法解析、目标抽取与任务规划联调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9DEEA">
    <w:pPr>
      <w:pStyle w:val="25"/>
      <w:spacing w:before="0" w:after="0" w:line="240" w:lineRule="auto"/>
    </w:pPr>
    <w:r>
      <w:rPr>
        <w:rFonts w:ascii="微软雅黑" w:hAnsi="微软雅黑" w:eastAsia="微软雅黑"/>
        <w:color w:val="5A6470"/>
        <w:sz w:val="19"/>
      </w:rPr>
      <w:t>敌情态势综合通报 | 智能任务规划算法解析压力测试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7E617"/>
    <w:rsid w:val="737D74F0"/>
    <w:rsid w:val="757B8FC3"/>
    <w:rsid w:val="7ABF56CC"/>
    <w:rsid w:val="7FFB53F5"/>
    <w:rsid w:val="EEFF2989"/>
    <w:rsid w:val="EF3FCE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Codex</dc:creator>
  <dc:description>Preset: compact_reference_guide; Header: memo_masthead-inspired simple running header; all coordinates fictional.</dc:description>
  <cp:lastModifiedBy>hyq</cp:lastModifiedBy>
  <dcterms:modified xsi:type="dcterms:W3CDTF">2026-06-20T16:44:32Z</dcterms:modified>
  <dc:subject>自然语言敌情文件，含明确经纬度和多类型目标</dc:subject>
  <dc:title>敌情态势综合通报：算法解析压力测试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62AA53346D667EC2DC52366AC477CF65_42</vt:lpwstr>
  </property>
</Properties>
</file>