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会议纪要 - 2023年10月03日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会议地点：江苏移动研究院</w:t>
      </w:r>
    </w:p>
    <w:p>
      <w:pPr>
        <w:rPr>
          <w:rFonts w:hint="default"/>
        </w:rPr>
      </w:pPr>
      <w:r>
        <w:rPr>
          <w:rFonts w:hint="default"/>
        </w:rPr>
        <w:t>与会人员：江苏移动代表、贺东海、邵曦、赵胜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会议目的：</w:t>
      </w:r>
    </w:p>
    <w:p>
      <w:pPr>
        <w:rPr>
          <w:rFonts w:hint="default"/>
        </w:rPr>
      </w:pPr>
      <w:r>
        <w:rPr>
          <w:rFonts w:hint="default"/>
        </w:rPr>
        <w:t xml:space="preserve">    本次会议的目的是与江苏移动方面进行交流，确认后续可能的合作内容。会议主要讨论了声纹测试、智能音效、实时ASR及文本翻译以及AIGC智能语音生成等方面的技术应用场景和可行性。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声纹测试：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应用场景：声纹门锁（智能家居）、遥控器声纹付款、电视机声纹登陆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技术：声纹识别（SV）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声纹测试是一项利用声纹识别技术（SV）的应用，主要应用在智能家居领域，如声纹门锁、遥控器声纹付款以及电视机声纹登陆等。两方商讨了技术可行性，并确定由江苏移动提供测试数据，由龙垣方进行测试工作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智能音效：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应用场景：电视机智能音效、机顶盒多厂商杜比音效标准统一、机顶盒多片源音效音量智能统一、音乐智能音效适配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技术：音效识别、增强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智能音效是针对电视机和机顶盒等设备的应用场景。两方讨论了电视机智能音效的优化和杜比音效标准的统一问题，还涉及到机顶盒多片源音效音量智能统一和音乐智能音效适配。这些技术将为用户提供更好的音效体验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实时ASR及文本翻译（ASR+MT）：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应用场景：机顶盒实时字幕（中英互转，双语字幕）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技术：ASR、机器翻译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实时ASR及文本翻译是为机顶盒提供实时字幕服务的技术，主要涉及中英互转和双语字幕的生成。我们商讨了该技术的应用场景和可行性，并决定继续深入研究和合作。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AIGC智能语音生成：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应用场景：家庭娱乐配音，K歌智能美声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技术：TTS,VC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AIGC智能语音生成是一项用于家庭娱乐配音和K歌智能美声的技术。我们探讨了该技术的实施方案和应用前景，并决定进一步研究其可行性和市场潜力。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其他：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视觉相关技术：由邵院长后续带视觉组同事在移动侧交流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科大讯飞：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没有专门做声纹，目前重点是语音语义解析、数字人、GhatGPT，教育健康。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展厅：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声纹锁，电子锁：只能用在高端小区，但是高端小区一般也不需要。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声纹支付，下周五看看科大讯飞做到什么程度。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增强、降噪、音色转换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差异化？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声纹支付：安全性？？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电子锁，厂家对接？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娱乐评测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F2AF6"/>
    <w:multiLevelType w:val="singleLevel"/>
    <w:tmpl w:val="ACFF2AF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FFBCCC36"/>
    <w:multiLevelType w:val="singleLevel"/>
    <w:tmpl w:val="FFBCCC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EA9B5E"/>
    <w:multiLevelType w:val="singleLevel"/>
    <w:tmpl w:val="FFEA9B5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EF0AD6"/>
    <w:rsid w:val="7BBDD054"/>
    <w:rsid w:val="9DFE1832"/>
    <w:rsid w:val="AF9FF597"/>
    <w:rsid w:val="E74F9F07"/>
    <w:rsid w:val="F2EF0AD6"/>
    <w:rsid w:val="FEB2A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2023-11-06T17:17:00Z</dcterms:created>
  <dc:creator>WPS用户</dc:creator>
  <cp:lastModifiedBy>WPS用户</cp:lastModifiedBy>
  <dcterms:modified xsi:type="dcterms:W3CDTF">2023-11-15T17:24:06Z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42AC804A20F5728EC63E48656FB9D5DB_41</vt:lpwstr>
  </property>
</Properties>
</file>