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16B0D8" w14:textId="77777777" w:rsidR="00BC4837" w:rsidRDefault="00000000">
      <w:pPr>
        <w:pStyle w:val="Title"/>
        <w:spacing w:after="80" w:line="228" w:lineRule="auto"/>
      </w:pPr>
      <w:r>
        <w:rPr>
          <w:rFonts w:ascii="Aptos Display" w:hAnsi="Aptos Display"/>
        </w:rPr>
        <w:t>Workspace Multitenancy Backend Plan</w:t>
      </w:r>
    </w:p>
    <w:p w14:paraId="1C8B3BF1" w14:textId="77777777" w:rsidR="00BC4837" w:rsidRDefault="00000000">
      <w:pPr>
        <w:pStyle w:val="Subtitle"/>
        <w:spacing w:after="360" w:line="240" w:lineRule="auto"/>
      </w:pPr>
      <w:r>
        <w:rPr>
          <w:rFonts w:ascii="Aptos" w:hAnsi="Aptos"/>
          <w:i w:val="0"/>
        </w:rPr>
        <w:t>A short implementation and data migration guide</w:t>
      </w:r>
    </w:p>
    <w:p w14:paraId="24874E7D" w14:textId="77777777" w:rsidR="00BC4837" w:rsidRDefault="00000000">
      <w:pPr>
        <w:pStyle w:val="BodyText"/>
        <w:spacing w:after="100" w:line="259" w:lineRule="auto"/>
        <w:rPr>
          <w:rFonts w:hint="eastAsia"/>
        </w:rPr>
      </w:pPr>
      <w:r>
        <w:rPr>
          <w:b/>
          <w:color w:val="6D3DF5"/>
        </w:rPr>
        <w:t xml:space="preserve">Decision  </w:t>
      </w:r>
      <w:r>
        <w:t>Standardize on workspace across frontend and backend. A workspace is the company or tenant boundary. The first rollout should use a shared database schema with workspace_id on tenant-owned data.</w:t>
      </w:r>
    </w:p>
    <w:p w14:paraId="75DAE541" w14:textId="77777777" w:rsidR="00BC4837" w:rsidRDefault="00000000">
      <w:pPr>
        <w:pStyle w:val="BodyText"/>
        <w:spacing w:after="100" w:line="259" w:lineRule="auto"/>
        <w:rPr>
          <w:rFonts w:hint="eastAsia"/>
        </w:rPr>
      </w:pPr>
      <w:r>
        <w:rPr>
          <w:b/>
          <w:color w:val="6D3DF5"/>
        </w:rPr>
        <w:t xml:space="preserve">Scope  </w:t>
      </w:r>
      <w:r>
        <w:t>This document covers the backend changes required to support workspace isolation, workspace memberships, platform administration, workspace administration, and workspace-specific branding and configuration.</w:t>
      </w:r>
    </w:p>
    <w:p w14:paraId="6999D244" w14:textId="77777777" w:rsidR="00BC4837" w:rsidRDefault="00000000">
      <w:pPr>
        <w:pStyle w:val="BodyText"/>
        <w:spacing w:after="100" w:line="259" w:lineRule="auto"/>
        <w:rPr>
          <w:rFonts w:hint="eastAsia"/>
        </w:rPr>
      </w:pPr>
      <w:r>
        <w:rPr>
          <w:b/>
          <w:color w:val="6D3DF5"/>
        </w:rPr>
        <w:t xml:space="preserve">Recommendation  </w:t>
      </w:r>
      <w:r>
        <w:t>Start with one complete vertical slice—authentication, memberships, Safety, and workspace settings—then migrate the remaining modules using the same pattern.</w:t>
      </w:r>
    </w:p>
    <w:p w14:paraId="4D246B05" w14:textId="77777777" w:rsidR="00BC4837" w:rsidRDefault="00000000">
      <w:pPr>
        <w:pStyle w:val="Heading1"/>
        <w:spacing w:before="240" w:after="120" w:line="240" w:lineRule="auto"/>
      </w:pPr>
      <w:r>
        <w:rPr>
          <w:rFonts w:ascii="Aptos" w:hAnsi="Aptos"/>
        </w:rPr>
        <w:t>1. Terminology and administration</w:t>
      </w:r>
    </w:p>
    <w:p w14:paraId="092A8360" w14:textId="77777777" w:rsidR="00BC4837" w:rsidRDefault="00000000">
      <w:pPr>
        <w:pStyle w:val="BodyText"/>
        <w:spacing w:after="140" w:line="259" w:lineRule="auto"/>
        <w:rPr>
          <w:rFonts w:hint="eastAsia"/>
        </w:rPr>
      </w:pPr>
      <w:r>
        <w:t>Use one vocabulary everywhere: workspace in the UI, API, database, logs, and documentation. The terms company and tenant may be used when explaining the concept, but they should not appear as competing implementation names.</w:t>
      </w:r>
    </w:p>
    <w:tbl>
      <w:tblPr>
        <w:tblStyle w:val="TableGrid"/>
        <w:tblW w:w="0" w:type="auto"/>
        <w:jc w:val="center"/>
        <w:tblLayout w:type="fixed"/>
        <w:tblLook w:val="04A0" w:firstRow="1" w:lastRow="0" w:firstColumn="1" w:lastColumn="0" w:noHBand="0" w:noVBand="1"/>
      </w:tblPr>
      <w:tblGrid>
        <w:gridCol w:w="1800"/>
        <w:gridCol w:w="4680"/>
        <w:gridCol w:w="2880"/>
      </w:tblGrid>
      <w:tr w:rsidR="00BC4837" w14:paraId="0F64B5A0" w14:textId="77777777">
        <w:trPr>
          <w:tblHeader/>
          <w:jc w:val="center"/>
        </w:trPr>
        <w:tc>
          <w:tcPr>
            <w:tcW w:w="1800" w:type="dxa"/>
            <w:tcBorders>
              <w:top w:val="single" w:sz="6" w:space="0" w:color="D1D5DB"/>
              <w:left w:val="single" w:sz="6" w:space="0" w:color="D1D5DB"/>
              <w:bottom w:val="single" w:sz="6" w:space="0" w:color="D1D5DB"/>
              <w:right w:val="single" w:sz="6" w:space="0" w:color="D1D5DB"/>
            </w:tcBorders>
            <w:shd w:val="clear" w:color="auto" w:fill="6D3DF5"/>
            <w:tcMar>
              <w:top w:w="105" w:type="dxa"/>
              <w:left w:w="120" w:type="dxa"/>
              <w:bottom w:w="105" w:type="dxa"/>
              <w:right w:w="120" w:type="dxa"/>
            </w:tcMar>
            <w:vAlign w:val="center"/>
          </w:tcPr>
          <w:p w14:paraId="3EFEA436" w14:textId="77777777" w:rsidR="00BC4837" w:rsidRDefault="00000000">
            <w:pPr>
              <w:rPr>
                <w:rFonts w:hint="eastAsia"/>
              </w:rPr>
            </w:pPr>
            <w:r>
              <w:rPr>
                <w:b/>
                <w:color w:val="FFFFFF"/>
                <w:sz w:val="17"/>
              </w:rPr>
              <w:t>Term</w:t>
            </w:r>
          </w:p>
        </w:tc>
        <w:tc>
          <w:tcPr>
            <w:tcW w:w="4680" w:type="dxa"/>
            <w:tcBorders>
              <w:top w:val="single" w:sz="6" w:space="0" w:color="D1D5DB"/>
              <w:left w:val="single" w:sz="6" w:space="0" w:color="D1D5DB"/>
              <w:bottom w:val="single" w:sz="6" w:space="0" w:color="D1D5DB"/>
              <w:right w:val="single" w:sz="6" w:space="0" w:color="D1D5DB"/>
            </w:tcBorders>
            <w:shd w:val="clear" w:color="auto" w:fill="6D3DF5"/>
            <w:tcMar>
              <w:top w:w="105" w:type="dxa"/>
              <w:left w:w="120" w:type="dxa"/>
              <w:bottom w:w="105" w:type="dxa"/>
              <w:right w:w="120" w:type="dxa"/>
            </w:tcMar>
            <w:vAlign w:val="center"/>
          </w:tcPr>
          <w:p w14:paraId="49EE7725" w14:textId="77777777" w:rsidR="00BC4837" w:rsidRDefault="00000000">
            <w:pPr>
              <w:rPr>
                <w:rFonts w:hint="eastAsia"/>
              </w:rPr>
            </w:pPr>
            <w:r>
              <w:rPr>
                <w:b/>
                <w:color w:val="FFFFFF"/>
                <w:sz w:val="17"/>
              </w:rPr>
              <w:t>Definition</w:t>
            </w:r>
          </w:p>
        </w:tc>
        <w:tc>
          <w:tcPr>
            <w:tcW w:w="2880" w:type="dxa"/>
            <w:tcBorders>
              <w:top w:val="single" w:sz="6" w:space="0" w:color="D1D5DB"/>
              <w:left w:val="single" w:sz="6" w:space="0" w:color="D1D5DB"/>
              <w:bottom w:val="single" w:sz="6" w:space="0" w:color="D1D5DB"/>
              <w:right w:val="single" w:sz="6" w:space="0" w:color="D1D5DB"/>
            </w:tcBorders>
            <w:shd w:val="clear" w:color="auto" w:fill="6D3DF5"/>
            <w:tcMar>
              <w:top w:w="105" w:type="dxa"/>
              <w:left w:w="120" w:type="dxa"/>
              <w:bottom w:w="105" w:type="dxa"/>
              <w:right w:w="120" w:type="dxa"/>
            </w:tcMar>
            <w:vAlign w:val="center"/>
          </w:tcPr>
          <w:p w14:paraId="5C5DA3E0" w14:textId="77777777" w:rsidR="00BC4837" w:rsidRDefault="00000000">
            <w:pPr>
              <w:rPr>
                <w:rFonts w:hint="eastAsia"/>
              </w:rPr>
            </w:pPr>
            <w:r>
              <w:rPr>
                <w:b/>
                <w:color w:val="FFFFFF"/>
                <w:sz w:val="17"/>
              </w:rPr>
              <w:t>Boundary</w:t>
            </w:r>
          </w:p>
        </w:tc>
      </w:tr>
      <w:tr w:rsidR="00BC4837" w14:paraId="6DDAC32B" w14:textId="77777777">
        <w:trPr>
          <w:cantSplit/>
          <w:jc w:val="center"/>
        </w:trPr>
        <w:tc>
          <w:tcPr>
            <w:tcW w:w="1800" w:type="dxa"/>
            <w:tcBorders>
              <w:top w:val="single" w:sz="4" w:space="0" w:color="D1D5DB"/>
              <w:left w:val="single" w:sz="4" w:space="0" w:color="D1D5DB"/>
              <w:bottom w:val="single" w:sz="4" w:space="0" w:color="D1D5DB"/>
              <w:right w:val="single" w:sz="4" w:space="0" w:color="D1D5DB"/>
            </w:tcBorders>
            <w:shd w:val="clear" w:color="auto" w:fill="FFFFFF"/>
            <w:tcMar>
              <w:top w:w="100" w:type="dxa"/>
              <w:left w:w="120" w:type="dxa"/>
              <w:bottom w:w="100" w:type="dxa"/>
              <w:right w:w="120" w:type="dxa"/>
            </w:tcMar>
          </w:tcPr>
          <w:p w14:paraId="25986829" w14:textId="77777777" w:rsidR="00BC4837" w:rsidRDefault="00000000">
            <w:pPr>
              <w:spacing w:line="252" w:lineRule="auto"/>
              <w:rPr>
                <w:rFonts w:hint="eastAsia"/>
              </w:rPr>
            </w:pPr>
            <w:r>
              <w:rPr>
                <w:sz w:val="17"/>
              </w:rPr>
              <w:t>Workspace</w:t>
            </w:r>
          </w:p>
        </w:tc>
        <w:tc>
          <w:tcPr>
            <w:tcW w:w="4680" w:type="dxa"/>
            <w:tcBorders>
              <w:top w:val="single" w:sz="4" w:space="0" w:color="D1D5DB"/>
              <w:left w:val="single" w:sz="4" w:space="0" w:color="D1D5DB"/>
              <w:bottom w:val="single" w:sz="4" w:space="0" w:color="D1D5DB"/>
              <w:right w:val="single" w:sz="4" w:space="0" w:color="D1D5DB"/>
            </w:tcBorders>
            <w:shd w:val="clear" w:color="auto" w:fill="FFFFFF"/>
            <w:tcMar>
              <w:top w:w="100" w:type="dxa"/>
              <w:left w:w="120" w:type="dxa"/>
              <w:bottom w:w="100" w:type="dxa"/>
              <w:right w:w="120" w:type="dxa"/>
            </w:tcMar>
          </w:tcPr>
          <w:p w14:paraId="62E0A6BD" w14:textId="77777777" w:rsidR="00BC4837" w:rsidRDefault="00000000">
            <w:pPr>
              <w:spacing w:line="252" w:lineRule="auto"/>
              <w:rPr>
                <w:rFonts w:hint="eastAsia"/>
              </w:rPr>
            </w:pPr>
            <w:r>
              <w:rPr>
                <w:sz w:val="17"/>
              </w:rPr>
              <w:t>A customer company and the tenant boundary for its operational data, users, branding, features, and automations.</w:t>
            </w:r>
          </w:p>
        </w:tc>
        <w:tc>
          <w:tcPr>
            <w:tcW w:w="2880" w:type="dxa"/>
            <w:tcBorders>
              <w:top w:val="single" w:sz="4" w:space="0" w:color="D1D5DB"/>
              <w:left w:val="single" w:sz="4" w:space="0" w:color="D1D5DB"/>
              <w:bottom w:val="single" w:sz="4" w:space="0" w:color="D1D5DB"/>
              <w:right w:val="single" w:sz="4" w:space="0" w:color="D1D5DB"/>
            </w:tcBorders>
            <w:shd w:val="clear" w:color="auto" w:fill="FFFFFF"/>
            <w:tcMar>
              <w:top w:w="100" w:type="dxa"/>
              <w:left w:w="120" w:type="dxa"/>
              <w:bottom w:w="100" w:type="dxa"/>
              <w:right w:w="120" w:type="dxa"/>
            </w:tcMar>
          </w:tcPr>
          <w:p w14:paraId="5F698330" w14:textId="77777777" w:rsidR="00BC4837" w:rsidRDefault="00000000">
            <w:pPr>
              <w:spacing w:line="252" w:lineRule="auto"/>
              <w:rPr>
                <w:rFonts w:hint="eastAsia"/>
              </w:rPr>
            </w:pPr>
            <w:r>
              <w:rPr>
                <w:sz w:val="17"/>
              </w:rPr>
              <w:t>Every tenant-owned record belongs to exactly one workspace.</w:t>
            </w:r>
          </w:p>
        </w:tc>
      </w:tr>
      <w:tr w:rsidR="00BC4837" w14:paraId="2797F86A" w14:textId="77777777">
        <w:trPr>
          <w:cantSplit/>
          <w:jc w:val="center"/>
        </w:trPr>
        <w:tc>
          <w:tcPr>
            <w:tcW w:w="1800" w:type="dxa"/>
            <w:tcBorders>
              <w:top w:val="single" w:sz="4" w:space="0" w:color="D1D5DB"/>
              <w:left w:val="single" w:sz="4" w:space="0" w:color="D1D5DB"/>
              <w:bottom w:val="single" w:sz="4" w:space="0" w:color="D1D5DB"/>
              <w:right w:val="single" w:sz="4" w:space="0" w:color="D1D5DB"/>
            </w:tcBorders>
            <w:shd w:val="clear" w:color="auto" w:fill="F3F4F6"/>
            <w:tcMar>
              <w:top w:w="100" w:type="dxa"/>
              <w:left w:w="120" w:type="dxa"/>
              <w:bottom w:w="100" w:type="dxa"/>
              <w:right w:w="120" w:type="dxa"/>
            </w:tcMar>
          </w:tcPr>
          <w:p w14:paraId="7C7E36B0" w14:textId="77777777" w:rsidR="00BC4837" w:rsidRDefault="00000000">
            <w:pPr>
              <w:spacing w:line="252" w:lineRule="auto"/>
              <w:rPr>
                <w:rFonts w:hint="eastAsia"/>
              </w:rPr>
            </w:pPr>
            <w:r>
              <w:rPr>
                <w:sz w:val="17"/>
              </w:rPr>
              <w:t>User</w:t>
            </w:r>
          </w:p>
        </w:tc>
        <w:tc>
          <w:tcPr>
            <w:tcW w:w="4680" w:type="dxa"/>
            <w:tcBorders>
              <w:top w:val="single" w:sz="4" w:space="0" w:color="D1D5DB"/>
              <w:left w:val="single" w:sz="4" w:space="0" w:color="D1D5DB"/>
              <w:bottom w:val="single" w:sz="4" w:space="0" w:color="D1D5DB"/>
              <w:right w:val="single" w:sz="4" w:space="0" w:color="D1D5DB"/>
            </w:tcBorders>
            <w:shd w:val="clear" w:color="auto" w:fill="F3F4F6"/>
            <w:tcMar>
              <w:top w:w="100" w:type="dxa"/>
              <w:left w:w="120" w:type="dxa"/>
              <w:bottom w:w="100" w:type="dxa"/>
              <w:right w:w="120" w:type="dxa"/>
            </w:tcMar>
          </w:tcPr>
          <w:p w14:paraId="1104F7B3" w14:textId="77777777" w:rsidR="00BC4837" w:rsidRDefault="00000000">
            <w:pPr>
              <w:spacing w:line="252" w:lineRule="auto"/>
              <w:rPr>
                <w:rFonts w:hint="eastAsia"/>
              </w:rPr>
            </w:pPr>
            <w:r>
              <w:rPr>
                <w:sz w:val="17"/>
              </w:rPr>
              <w:t>A person’s platform identity and login record.</w:t>
            </w:r>
          </w:p>
        </w:tc>
        <w:tc>
          <w:tcPr>
            <w:tcW w:w="2880" w:type="dxa"/>
            <w:tcBorders>
              <w:top w:val="single" w:sz="4" w:space="0" w:color="D1D5DB"/>
              <w:left w:val="single" w:sz="4" w:space="0" w:color="D1D5DB"/>
              <w:bottom w:val="single" w:sz="4" w:space="0" w:color="D1D5DB"/>
              <w:right w:val="single" w:sz="4" w:space="0" w:color="D1D5DB"/>
            </w:tcBorders>
            <w:shd w:val="clear" w:color="auto" w:fill="F3F4F6"/>
            <w:tcMar>
              <w:top w:w="100" w:type="dxa"/>
              <w:left w:w="120" w:type="dxa"/>
              <w:bottom w:w="100" w:type="dxa"/>
              <w:right w:w="120" w:type="dxa"/>
            </w:tcMar>
          </w:tcPr>
          <w:p w14:paraId="069F47F3" w14:textId="77777777" w:rsidR="00BC4837" w:rsidRDefault="00000000">
            <w:pPr>
              <w:spacing w:line="252" w:lineRule="auto"/>
              <w:rPr>
                <w:rFonts w:hint="eastAsia"/>
              </w:rPr>
            </w:pPr>
            <w:r>
              <w:rPr>
                <w:sz w:val="17"/>
              </w:rPr>
              <w:t>Identity can be global; access is granted through memberships.</w:t>
            </w:r>
          </w:p>
        </w:tc>
      </w:tr>
      <w:tr w:rsidR="00BC4837" w14:paraId="0BEECF63" w14:textId="77777777">
        <w:trPr>
          <w:cantSplit/>
          <w:jc w:val="center"/>
        </w:trPr>
        <w:tc>
          <w:tcPr>
            <w:tcW w:w="1800" w:type="dxa"/>
            <w:tcBorders>
              <w:top w:val="single" w:sz="4" w:space="0" w:color="D1D5DB"/>
              <w:left w:val="single" w:sz="4" w:space="0" w:color="D1D5DB"/>
              <w:bottom w:val="single" w:sz="4" w:space="0" w:color="D1D5DB"/>
              <w:right w:val="single" w:sz="4" w:space="0" w:color="D1D5DB"/>
            </w:tcBorders>
            <w:shd w:val="clear" w:color="auto" w:fill="FFFFFF"/>
            <w:tcMar>
              <w:top w:w="100" w:type="dxa"/>
              <w:left w:w="120" w:type="dxa"/>
              <w:bottom w:w="100" w:type="dxa"/>
              <w:right w:w="120" w:type="dxa"/>
            </w:tcMar>
            <w:vAlign w:val="center"/>
          </w:tcPr>
          <w:p w14:paraId="0C21CAC2" w14:textId="77777777" w:rsidR="00BC4837" w:rsidRDefault="00000000">
            <w:pPr>
              <w:spacing w:line="252" w:lineRule="auto"/>
              <w:rPr>
                <w:rFonts w:hint="eastAsia"/>
              </w:rPr>
            </w:pPr>
            <w:r>
              <w:rPr>
                <w:sz w:val="17"/>
              </w:rPr>
              <w:t>Workspace membership</w:t>
            </w:r>
          </w:p>
        </w:tc>
        <w:tc>
          <w:tcPr>
            <w:tcW w:w="4680" w:type="dxa"/>
            <w:tcBorders>
              <w:top w:val="single" w:sz="4" w:space="0" w:color="D1D5DB"/>
              <w:left w:val="single" w:sz="4" w:space="0" w:color="D1D5DB"/>
              <w:bottom w:val="single" w:sz="4" w:space="0" w:color="D1D5DB"/>
              <w:right w:val="single" w:sz="4" w:space="0" w:color="D1D5DB"/>
            </w:tcBorders>
            <w:shd w:val="clear" w:color="auto" w:fill="FFFFFF"/>
            <w:tcMar>
              <w:top w:w="100" w:type="dxa"/>
              <w:left w:w="120" w:type="dxa"/>
              <w:bottom w:w="100" w:type="dxa"/>
              <w:right w:w="120" w:type="dxa"/>
            </w:tcMar>
            <w:vAlign w:val="center"/>
          </w:tcPr>
          <w:p w14:paraId="076C3C90" w14:textId="77777777" w:rsidR="00BC4837" w:rsidRDefault="00000000">
            <w:pPr>
              <w:spacing w:line="252" w:lineRule="auto"/>
              <w:rPr>
                <w:rFonts w:hint="eastAsia"/>
              </w:rPr>
            </w:pPr>
            <w:r>
              <w:rPr>
                <w:sz w:val="17"/>
              </w:rPr>
              <w:t>The relationship between a user and a workspace, including membership status and default-workspace preference.</w:t>
            </w:r>
          </w:p>
        </w:tc>
        <w:tc>
          <w:tcPr>
            <w:tcW w:w="2880" w:type="dxa"/>
            <w:tcBorders>
              <w:top w:val="single" w:sz="4" w:space="0" w:color="D1D5DB"/>
              <w:left w:val="single" w:sz="4" w:space="0" w:color="D1D5DB"/>
              <w:bottom w:val="single" w:sz="4" w:space="0" w:color="D1D5DB"/>
              <w:right w:val="single" w:sz="4" w:space="0" w:color="D1D5DB"/>
            </w:tcBorders>
            <w:shd w:val="clear" w:color="auto" w:fill="FFFFFF"/>
            <w:tcMar>
              <w:top w:w="100" w:type="dxa"/>
              <w:left w:w="120" w:type="dxa"/>
              <w:bottom w:w="100" w:type="dxa"/>
              <w:right w:w="120" w:type="dxa"/>
            </w:tcMar>
            <w:vAlign w:val="center"/>
          </w:tcPr>
          <w:p w14:paraId="5E5C09BF" w14:textId="77777777" w:rsidR="00BC4837" w:rsidRDefault="00000000">
            <w:pPr>
              <w:spacing w:line="252" w:lineRule="auto"/>
              <w:rPr>
                <w:rFonts w:hint="eastAsia"/>
              </w:rPr>
            </w:pPr>
            <w:r>
              <w:rPr>
                <w:sz w:val="17"/>
              </w:rPr>
              <w:t>A user may have one or more memberships; roles are assigned to each membership separately.</w:t>
            </w:r>
          </w:p>
        </w:tc>
      </w:tr>
      <w:tr w:rsidR="00BC4837" w14:paraId="2EE7998D" w14:textId="77777777">
        <w:trPr>
          <w:cantSplit/>
          <w:jc w:val="center"/>
        </w:trPr>
        <w:tc>
          <w:tcPr>
            <w:tcW w:w="1800" w:type="dxa"/>
            <w:tcBorders>
              <w:top w:val="single" w:sz="4" w:space="0" w:color="D1D5DB"/>
              <w:left w:val="single" w:sz="4" w:space="0" w:color="D1D5DB"/>
              <w:bottom w:val="single" w:sz="4" w:space="0" w:color="D1D5DB"/>
              <w:right w:val="single" w:sz="4" w:space="0" w:color="D1D5DB"/>
            </w:tcBorders>
            <w:shd w:val="clear" w:color="auto" w:fill="F3F4F6"/>
            <w:tcMar>
              <w:top w:w="100" w:type="dxa"/>
              <w:left w:w="120" w:type="dxa"/>
              <w:bottom w:w="100" w:type="dxa"/>
              <w:right w:w="120" w:type="dxa"/>
            </w:tcMar>
          </w:tcPr>
          <w:p w14:paraId="6396CB20" w14:textId="77777777" w:rsidR="00BC4837" w:rsidRDefault="00000000">
            <w:pPr>
              <w:spacing w:line="252" w:lineRule="auto"/>
              <w:rPr>
                <w:rFonts w:hint="eastAsia"/>
              </w:rPr>
            </w:pPr>
            <w:r>
              <w:rPr>
                <w:sz w:val="17"/>
              </w:rPr>
              <w:t>Platform admin</w:t>
            </w:r>
          </w:p>
        </w:tc>
        <w:tc>
          <w:tcPr>
            <w:tcW w:w="4680" w:type="dxa"/>
            <w:tcBorders>
              <w:top w:val="single" w:sz="4" w:space="0" w:color="D1D5DB"/>
              <w:left w:val="single" w:sz="4" w:space="0" w:color="D1D5DB"/>
              <w:bottom w:val="single" w:sz="4" w:space="0" w:color="D1D5DB"/>
              <w:right w:val="single" w:sz="4" w:space="0" w:color="D1D5DB"/>
            </w:tcBorders>
            <w:shd w:val="clear" w:color="auto" w:fill="F3F4F6"/>
            <w:tcMar>
              <w:top w:w="100" w:type="dxa"/>
              <w:left w:w="120" w:type="dxa"/>
              <w:bottom w:w="100" w:type="dxa"/>
              <w:right w:w="120" w:type="dxa"/>
            </w:tcMar>
          </w:tcPr>
          <w:p w14:paraId="2AFB7360" w14:textId="77777777" w:rsidR="00BC4837" w:rsidRDefault="00000000">
            <w:pPr>
              <w:spacing w:line="252" w:lineRule="auto"/>
              <w:rPr>
                <w:rFonts w:hint="eastAsia"/>
              </w:rPr>
            </w:pPr>
            <w:r>
              <w:rPr>
                <w:sz w:val="17"/>
              </w:rPr>
              <w:t>An internal operator with platform-wide responsibilities.</w:t>
            </w:r>
          </w:p>
        </w:tc>
        <w:tc>
          <w:tcPr>
            <w:tcW w:w="2880" w:type="dxa"/>
            <w:tcBorders>
              <w:top w:val="single" w:sz="4" w:space="0" w:color="D1D5DB"/>
              <w:left w:val="single" w:sz="4" w:space="0" w:color="D1D5DB"/>
              <w:bottom w:val="single" w:sz="4" w:space="0" w:color="D1D5DB"/>
              <w:right w:val="single" w:sz="4" w:space="0" w:color="D1D5DB"/>
            </w:tcBorders>
            <w:shd w:val="clear" w:color="auto" w:fill="F3F4F6"/>
            <w:tcMar>
              <w:top w:w="100" w:type="dxa"/>
              <w:left w:w="120" w:type="dxa"/>
              <w:bottom w:w="100" w:type="dxa"/>
              <w:right w:w="120" w:type="dxa"/>
            </w:tcMar>
          </w:tcPr>
          <w:p w14:paraId="0B86012C" w14:textId="77777777" w:rsidR="00BC4837" w:rsidRDefault="00000000">
            <w:pPr>
              <w:spacing w:line="252" w:lineRule="auto"/>
              <w:rPr>
                <w:rFonts w:hint="eastAsia"/>
              </w:rPr>
            </w:pPr>
            <w:r>
              <w:rPr>
                <w:sz w:val="17"/>
              </w:rPr>
              <w:t>Not restricted to one customer workspace; access must be audited.</w:t>
            </w:r>
          </w:p>
        </w:tc>
      </w:tr>
      <w:tr w:rsidR="00BC4837" w14:paraId="52F4E6AD" w14:textId="77777777">
        <w:trPr>
          <w:cantSplit/>
          <w:jc w:val="center"/>
        </w:trPr>
        <w:tc>
          <w:tcPr>
            <w:tcW w:w="1800" w:type="dxa"/>
            <w:tcBorders>
              <w:top w:val="single" w:sz="4" w:space="0" w:color="D1D5DB"/>
              <w:left w:val="single" w:sz="4" w:space="0" w:color="D1D5DB"/>
              <w:bottom w:val="single" w:sz="4" w:space="0" w:color="D1D5DB"/>
              <w:right w:val="single" w:sz="4" w:space="0" w:color="D1D5DB"/>
            </w:tcBorders>
            <w:shd w:val="clear" w:color="auto" w:fill="FFFFFF"/>
            <w:tcMar>
              <w:top w:w="100" w:type="dxa"/>
              <w:left w:w="120" w:type="dxa"/>
              <w:bottom w:w="100" w:type="dxa"/>
              <w:right w:w="120" w:type="dxa"/>
            </w:tcMar>
            <w:vAlign w:val="center"/>
          </w:tcPr>
          <w:p w14:paraId="05FA8247" w14:textId="77777777" w:rsidR="00BC4837" w:rsidRDefault="00000000">
            <w:pPr>
              <w:spacing w:line="252" w:lineRule="auto"/>
              <w:rPr>
                <w:rFonts w:hint="eastAsia"/>
              </w:rPr>
            </w:pPr>
            <w:r>
              <w:rPr>
                <w:sz w:val="17"/>
              </w:rPr>
              <w:t>Workspace administrator</w:t>
            </w:r>
          </w:p>
        </w:tc>
        <w:tc>
          <w:tcPr>
            <w:tcW w:w="4680" w:type="dxa"/>
            <w:tcBorders>
              <w:top w:val="single" w:sz="4" w:space="0" w:color="D1D5DB"/>
              <w:left w:val="single" w:sz="4" w:space="0" w:color="D1D5DB"/>
              <w:bottom w:val="single" w:sz="4" w:space="0" w:color="D1D5DB"/>
              <w:right w:val="single" w:sz="4" w:space="0" w:color="D1D5DB"/>
            </w:tcBorders>
            <w:shd w:val="clear" w:color="auto" w:fill="FFFFFF"/>
            <w:tcMar>
              <w:top w:w="100" w:type="dxa"/>
              <w:left w:w="120" w:type="dxa"/>
              <w:bottom w:w="100" w:type="dxa"/>
              <w:right w:w="120" w:type="dxa"/>
            </w:tcMar>
            <w:vAlign w:val="center"/>
          </w:tcPr>
          <w:p w14:paraId="76649F47" w14:textId="77777777" w:rsidR="00BC4837" w:rsidRDefault="00000000">
            <w:pPr>
              <w:spacing w:line="252" w:lineRule="auto"/>
              <w:rPr>
                <w:rFonts w:hint="eastAsia"/>
              </w:rPr>
            </w:pPr>
            <w:r>
              <w:rPr>
                <w:sz w:val="17"/>
              </w:rPr>
              <w:t>A workspace member whose assigned roles grant one or more administrative permissions.</w:t>
            </w:r>
          </w:p>
        </w:tc>
        <w:tc>
          <w:tcPr>
            <w:tcW w:w="2880" w:type="dxa"/>
            <w:tcBorders>
              <w:top w:val="single" w:sz="4" w:space="0" w:color="D1D5DB"/>
              <w:left w:val="single" w:sz="4" w:space="0" w:color="D1D5DB"/>
              <w:bottom w:val="single" w:sz="4" w:space="0" w:color="D1D5DB"/>
              <w:right w:val="single" w:sz="4" w:space="0" w:color="D1D5DB"/>
            </w:tcBorders>
            <w:shd w:val="clear" w:color="auto" w:fill="FFFFFF"/>
            <w:tcMar>
              <w:top w:w="100" w:type="dxa"/>
              <w:left w:w="120" w:type="dxa"/>
              <w:bottom w:w="100" w:type="dxa"/>
              <w:right w:w="120" w:type="dxa"/>
            </w:tcMar>
            <w:vAlign w:val="center"/>
          </w:tcPr>
          <w:p w14:paraId="0D3F5D8F" w14:textId="77777777" w:rsidR="00BC4837" w:rsidRDefault="00000000">
            <w:pPr>
              <w:spacing w:line="252" w:lineRule="auto"/>
              <w:rPr>
                <w:rFonts w:hint="eastAsia"/>
              </w:rPr>
            </w:pPr>
            <w:r>
              <w:rPr>
                <w:sz w:val="17"/>
              </w:rPr>
              <w:t>Authority is limited to the active workspace and the permissions granted there.</w:t>
            </w:r>
          </w:p>
        </w:tc>
      </w:tr>
    </w:tbl>
    <w:p w14:paraId="18426FBD" w14:textId="77777777" w:rsidR="00BC4837" w:rsidRDefault="00BC4837">
      <w:pPr>
        <w:spacing w:after="40"/>
        <w:rPr>
          <w:rFonts w:hint="eastAsia"/>
        </w:rPr>
      </w:pPr>
    </w:p>
    <w:p w14:paraId="47C566EC" w14:textId="77777777" w:rsidR="00BC4837" w:rsidRDefault="00000000">
      <w:pPr>
        <w:pStyle w:val="Heading2"/>
        <w:spacing w:before="160" w:after="120" w:line="240" w:lineRule="auto"/>
      </w:pPr>
      <w:r>
        <w:rPr>
          <w:rFonts w:ascii="Aptos" w:hAnsi="Aptos"/>
        </w:rPr>
        <w:t>Admin roles</w:t>
      </w:r>
    </w:p>
    <w:tbl>
      <w:tblPr>
        <w:tblStyle w:val="TableGrid"/>
        <w:tblW w:w="0" w:type="auto"/>
        <w:jc w:val="center"/>
        <w:tblLayout w:type="fixed"/>
        <w:tblLook w:val="04A0" w:firstRow="1" w:lastRow="0" w:firstColumn="1" w:lastColumn="0" w:noHBand="0" w:noVBand="1"/>
      </w:tblPr>
      <w:tblGrid>
        <w:gridCol w:w="3389"/>
        <w:gridCol w:w="4752"/>
        <w:gridCol w:w="3389"/>
      </w:tblGrid>
      <w:tr w:rsidR="00BC4837" w14:paraId="60CCD509" w14:textId="77777777">
        <w:trPr>
          <w:tblHeader/>
          <w:jc w:val="center"/>
        </w:trPr>
        <w:tc>
          <w:tcPr>
            <w:tcW w:w="1872" w:type="dxa"/>
            <w:tcBorders>
              <w:top w:val="single" w:sz="6" w:space="0" w:color="D1D5DB"/>
              <w:left w:val="single" w:sz="6" w:space="0" w:color="D1D5DB"/>
              <w:bottom w:val="single" w:sz="6" w:space="0" w:color="D1D5DB"/>
              <w:right w:val="single" w:sz="6" w:space="0" w:color="D1D5DB"/>
            </w:tcBorders>
            <w:shd w:val="clear" w:color="auto" w:fill="6D3DF5"/>
            <w:tcMar>
              <w:top w:w="105" w:type="dxa"/>
              <w:left w:w="120" w:type="dxa"/>
              <w:bottom w:w="105" w:type="dxa"/>
              <w:right w:w="120" w:type="dxa"/>
            </w:tcMar>
            <w:vAlign w:val="center"/>
          </w:tcPr>
          <w:p w14:paraId="7B0A4D96" w14:textId="77777777" w:rsidR="00BC4837" w:rsidRDefault="00000000">
            <w:pPr>
              <w:rPr>
                <w:rFonts w:hint="eastAsia"/>
              </w:rPr>
            </w:pPr>
            <w:r>
              <w:rPr>
                <w:b/>
                <w:color w:val="FFFFFF"/>
                <w:sz w:val="17"/>
              </w:rPr>
              <w:t>Role</w:t>
            </w:r>
          </w:p>
        </w:tc>
        <w:tc>
          <w:tcPr>
            <w:tcW w:w="4752" w:type="dxa"/>
            <w:tcBorders>
              <w:top w:val="single" w:sz="6" w:space="0" w:color="D1D5DB"/>
              <w:left w:val="single" w:sz="6" w:space="0" w:color="D1D5DB"/>
              <w:bottom w:val="single" w:sz="6" w:space="0" w:color="D1D5DB"/>
              <w:right w:val="single" w:sz="6" w:space="0" w:color="D1D5DB"/>
            </w:tcBorders>
            <w:shd w:val="clear" w:color="auto" w:fill="6D3DF5"/>
            <w:tcMar>
              <w:top w:w="105" w:type="dxa"/>
              <w:left w:w="120" w:type="dxa"/>
              <w:bottom w:w="105" w:type="dxa"/>
              <w:right w:w="120" w:type="dxa"/>
            </w:tcMar>
            <w:vAlign w:val="center"/>
          </w:tcPr>
          <w:p w14:paraId="554F7C3C" w14:textId="77777777" w:rsidR="00BC4837" w:rsidRDefault="00000000">
            <w:pPr>
              <w:rPr>
                <w:rFonts w:hint="eastAsia"/>
              </w:rPr>
            </w:pPr>
            <w:r>
              <w:rPr>
                <w:b/>
                <w:color w:val="FFFFFF"/>
                <w:sz w:val="17"/>
              </w:rPr>
              <w:t>Can do</w:t>
            </w:r>
          </w:p>
        </w:tc>
        <w:tc>
          <w:tcPr>
            <w:tcW w:w="2736" w:type="dxa"/>
            <w:tcBorders>
              <w:top w:val="single" w:sz="6" w:space="0" w:color="D1D5DB"/>
              <w:left w:val="single" w:sz="6" w:space="0" w:color="D1D5DB"/>
              <w:bottom w:val="single" w:sz="6" w:space="0" w:color="D1D5DB"/>
              <w:right w:val="single" w:sz="6" w:space="0" w:color="D1D5DB"/>
            </w:tcBorders>
            <w:shd w:val="clear" w:color="auto" w:fill="6D3DF5"/>
            <w:tcMar>
              <w:top w:w="105" w:type="dxa"/>
              <w:left w:w="120" w:type="dxa"/>
              <w:bottom w:w="105" w:type="dxa"/>
              <w:right w:w="120" w:type="dxa"/>
            </w:tcMar>
            <w:vAlign w:val="center"/>
          </w:tcPr>
          <w:p w14:paraId="655DF6AA" w14:textId="77777777" w:rsidR="00BC4837" w:rsidRDefault="00000000">
            <w:pPr>
              <w:rPr>
                <w:rFonts w:hint="eastAsia"/>
              </w:rPr>
            </w:pPr>
            <w:r>
              <w:rPr>
                <w:b/>
                <w:color w:val="FFFFFF"/>
                <w:sz w:val="17"/>
              </w:rPr>
              <w:t>Cannot do</w:t>
            </w:r>
          </w:p>
        </w:tc>
      </w:tr>
      <w:tr w:rsidR="00BC4837" w14:paraId="19B3C925" w14:textId="77777777">
        <w:trPr>
          <w:cantSplit/>
          <w:jc w:val="center"/>
        </w:trPr>
        <w:tc>
          <w:tcPr>
            <w:tcW w:w="3389" w:type="dxa"/>
            <w:tcBorders>
              <w:top w:val="single" w:sz="4" w:space="0" w:color="D1D5DB"/>
              <w:left w:val="single" w:sz="4" w:space="0" w:color="D1D5DB"/>
              <w:bottom w:val="single" w:sz="4" w:space="0" w:color="D1D5DB"/>
              <w:right w:val="single" w:sz="4" w:space="0" w:color="D1D5DB"/>
            </w:tcBorders>
            <w:shd w:val="clear" w:color="auto" w:fill="FFFFFF"/>
            <w:tcMar>
              <w:top w:w="100" w:type="dxa"/>
              <w:left w:w="120" w:type="dxa"/>
              <w:bottom w:w="100" w:type="dxa"/>
              <w:right w:w="120" w:type="dxa"/>
            </w:tcMar>
            <w:vAlign w:val="center"/>
          </w:tcPr>
          <w:p w14:paraId="2D15AF16" w14:textId="77777777" w:rsidR="00BC4837" w:rsidRDefault="00000000">
            <w:pPr>
              <w:spacing w:line="252" w:lineRule="auto"/>
              <w:rPr>
                <w:rFonts w:hint="eastAsia"/>
              </w:rPr>
            </w:pPr>
            <w:r>
              <w:rPr>
                <w:sz w:val="16"/>
              </w:rPr>
              <w:t>Platform admin</w:t>
            </w:r>
          </w:p>
        </w:tc>
        <w:tc>
          <w:tcPr>
            <w:tcW w:w="3389" w:type="dxa"/>
            <w:tcBorders>
              <w:top w:val="single" w:sz="4" w:space="0" w:color="D1D5DB"/>
              <w:left w:val="single" w:sz="4" w:space="0" w:color="D1D5DB"/>
              <w:bottom w:val="single" w:sz="4" w:space="0" w:color="D1D5DB"/>
              <w:right w:val="single" w:sz="4" w:space="0" w:color="D1D5DB"/>
            </w:tcBorders>
            <w:shd w:val="clear" w:color="auto" w:fill="FFFFFF"/>
            <w:tcMar>
              <w:top w:w="100" w:type="dxa"/>
              <w:left w:w="120" w:type="dxa"/>
              <w:bottom w:w="100" w:type="dxa"/>
              <w:right w:w="120" w:type="dxa"/>
            </w:tcMar>
            <w:vAlign w:val="center"/>
          </w:tcPr>
          <w:p w14:paraId="33EA994A" w14:textId="77777777" w:rsidR="00BC4837" w:rsidRDefault="00000000">
            <w:pPr>
              <w:spacing w:line="252" w:lineRule="auto"/>
              <w:rPr>
                <w:rFonts w:hint="eastAsia"/>
              </w:rPr>
            </w:pPr>
            <w:r>
              <w:rPr>
                <w:sz w:val="16"/>
              </w:rPr>
              <w:t>Create and suspend workspaces, manage platform configuration, and perform explicitly authorized support operations.</w:t>
            </w:r>
          </w:p>
        </w:tc>
        <w:tc>
          <w:tcPr>
            <w:tcW w:w="3389" w:type="dxa"/>
            <w:tcBorders>
              <w:top w:val="single" w:sz="4" w:space="0" w:color="D1D5DB"/>
              <w:left w:val="single" w:sz="4" w:space="0" w:color="D1D5DB"/>
              <w:bottom w:val="single" w:sz="4" w:space="0" w:color="D1D5DB"/>
              <w:right w:val="single" w:sz="4" w:space="0" w:color="D1D5DB"/>
            </w:tcBorders>
            <w:shd w:val="clear" w:color="auto" w:fill="FFFFFF"/>
            <w:tcMar>
              <w:top w:w="100" w:type="dxa"/>
              <w:left w:w="120" w:type="dxa"/>
              <w:bottom w:w="100" w:type="dxa"/>
              <w:right w:w="120" w:type="dxa"/>
            </w:tcMar>
            <w:vAlign w:val="center"/>
          </w:tcPr>
          <w:p w14:paraId="4A076B7F" w14:textId="77777777" w:rsidR="00BC4837" w:rsidRDefault="00000000">
            <w:pPr>
              <w:spacing w:line="252" w:lineRule="auto"/>
              <w:rPr>
                <w:rFonts w:hint="eastAsia"/>
              </w:rPr>
            </w:pPr>
            <w:r>
              <w:rPr>
                <w:sz w:val="16"/>
              </w:rPr>
              <w:t>Does not automatically inherit customer workspace permissions or unrestricted customer-data access.</w:t>
            </w:r>
          </w:p>
        </w:tc>
      </w:tr>
      <w:tr w:rsidR="00BC4837" w14:paraId="4D752405" w14:textId="77777777">
        <w:trPr>
          <w:cantSplit/>
          <w:jc w:val="center"/>
        </w:trPr>
        <w:tc>
          <w:tcPr>
            <w:tcW w:w="3389" w:type="dxa"/>
            <w:tcBorders>
              <w:top w:val="single" w:sz="4" w:space="0" w:color="D1D5DB"/>
              <w:left w:val="single" w:sz="4" w:space="0" w:color="D1D5DB"/>
              <w:bottom w:val="single" w:sz="4" w:space="0" w:color="D1D5DB"/>
              <w:right w:val="single" w:sz="4" w:space="0" w:color="D1D5DB"/>
            </w:tcBorders>
            <w:shd w:val="clear" w:color="auto" w:fill="F3F4F6"/>
            <w:tcMar>
              <w:top w:w="100" w:type="dxa"/>
              <w:left w:w="120" w:type="dxa"/>
              <w:bottom w:w="100" w:type="dxa"/>
              <w:right w:w="120" w:type="dxa"/>
            </w:tcMar>
            <w:vAlign w:val="center"/>
          </w:tcPr>
          <w:p w14:paraId="21385A66" w14:textId="77777777" w:rsidR="00BC4837" w:rsidRDefault="00000000">
            <w:pPr>
              <w:spacing w:line="252" w:lineRule="auto"/>
              <w:rPr>
                <w:rFonts w:hint="eastAsia"/>
              </w:rPr>
            </w:pPr>
            <w:r>
              <w:rPr>
                <w:sz w:val="16"/>
              </w:rPr>
              <w:t>Full workspace admin</w:t>
            </w:r>
          </w:p>
        </w:tc>
        <w:tc>
          <w:tcPr>
            <w:tcW w:w="3389" w:type="dxa"/>
            <w:tcBorders>
              <w:top w:val="single" w:sz="4" w:space="0" w:color="D1D5DB"/>
              <w:left w:val="single" w:sz="4" w:space="0" w:color="D1D5DB"/>
              <w:bottom w:val="single" w:sz="4" w:space="0" w:color="D1D5DB"/>
              <w:right w:val="single" w:sz="4" w:space="0" w:color="D1D5DB"/>
            </w:tcBorders>
            <w:shd w:val="clear" w:color="auto" w:fill="F3F4F6"/>
            <w:tcMar>
              <w:top w:w="100" w:type="dxa"/>
              <w:left w:w="120" w:type="dxa"/>
              <w:bottom w:w="100" w:type="dxa"/>
              <w:right w:w="120" w:type="dxa"/>
            </w:tcMar>
            <w:vAlign w:val="center"/>
          </w:tcPr>
          <w:p w14:paraId="09F0B940" w14:textId="77777777" w:rsidR="00BC4837" w:rsidRDefault="00000000">
            <w:pPr>
              <w:spacing w:line="252" w:lineRule="auto"/>
              <w:rPr>
                <w:rFonts w:hint="eastAsia"/>
              </w:rPr>
            </w:pPr>
            <w:r>
              <w:rPr>
                <w:sz w:val="16"/>
              </w:rPr>
              <w:t>Receives the broad permission bundle configured for one workspace, including membership and settings administration where granted.</w:t>
            </w:r>
          </w:p>
        </w:tc>
        <w:tc>
          <w:tcPr>
            <w:tcW w:w="3389" w:type="dxa"/>
            <w:tcBorders>
              <w:top w:val="single" w:sz="4" w:space="0" w:color="D1D5DB"/>
              <w:left w:val="single" w:sz="4" w:space="0" w:color="D1D5DB"/>
              <w:bottom w:val="single" w:sz="4" w:space="0" w:color="D1D5DB"/>
              <w:right w:val="single" w:sz="4" w:space="0" w:color="D1D5DB"/>
            </w:tcBorders>
            <w:shd w:val="clear" w:color="auto" w:fill="F3F4F6"/>
            <w:tcMar>
              <w:top w:w="100" w:type="dxa"/>
              <w:left w:w="120" w:type="dxa"/>
              <w:bottom w:w="100" w:type="dxa"/>
              <w:right w:w="120" w:type="dxa"/>
            </w:tcMar>
            <w:vAlign w:val="center"/>
          </w:tcPr>
          <w:p w14:paraId="72FF7695" w14:textId="77777777" w:rsidR="00BC4837" w:rsidRDefault="00000000">
            <w:pPr>
              <w:spacing w:line="252" w:lineRule="auto"/>
              <w:rPr>
                <w:rFonts w:hint="eastAsia"/>
              </w:rPr>
            </w:pPr>
            <w:r>
              <w:rPr>
                <w:sz w:val="16"/>
              </w:rPr>
              <w:t>Cannot access another workspace without a separate active membership or audited platform support path.</w:t>
            </w:r>
          </w:p>
        </w:tc>
      </w:tr>
      <w:tr w:rsidR="00BC4837" w14:paraId="7F61E99C" w14:textId="77777777">
        <w:trPr>
          <w:cantSplit/>
          <w:jc w:val="center"/>
        </w:trPr>
        <w:tc>
          <w:tcPr>
            <w:tcW w:w="3389" w:type="dxa"/>
            <w:tcBorders>
              <w:top w:val="single" w:sz="4" w:space="0" w:color="D1D5DB"/>
              <w:left w:val="single" w:sz="4" w:space="0" w:color="D1D5DB"/>
              <w:bottom w:val="single" w:sz="4" w:space="0" w:color="D1D5DB"/>
              <w:right w:val="single" w:sz="4" w:space="0" w:color="D1D5DB"/>
            </w:tcBorders>
            <w:shd w:val="clear" w:color="auto" w:fill="FFFFFF"/>
            <w:tcMar>
              <w:top w:w="100" w:type="dxa"/>
              <w:left w:w="120" w:type="dxa"/>
              <w:bottom w:w="100" w:type="dxa"/>
              <w:right w:w="120" w:type="dxa"/>
            </w:tcMar>
            <w:vAlign w:val="center"/>
          </w:tcPr>
          <w:p w14:paraId="21F3B141" w14:textId="77777777" w:rsidR="00BC4837" w:rsidRDefault="00000000">
            <w:pPr>
              <w:spacing w:line="252" w:lineRule="auto"/>
              <w:rPr>
                <w:rFonts w:hint="eastAsia"/>
              </w:rPr>
            </w:pPr>
            <w:r>
              <w:rPr>
                <w:sz w:val="16"/>
              </w:rPr>
              <w:t>Scoped workspace admin</w:t>
            </w:r>
          </w:p>
        </w:tc>
        <w:tc>
          <w:tcPr>
            <w:tcW w:w="3389" w:type="dxa"/>
            <w:tcBorders>
              <w:top w:val="single" w:sz="4" w:space="0" w:color="D1D5DB"/>
              <w:left w:val="single" w:sz="4" w:space="0" w:color="D1D5DB"/>
              <w:bottom w:val="single" w:sz="4" w:space="0" w:color="D1D5DB"/>
              <w:right w:val="single" w:sz="4" w:space="0" w:color="D1D5DB"/>
            </w:tcBorders>
            <w:shd w:val="clear" w:color="auto" w:fill="FFFFFF"/>
            <w:tcMar>
              <w:top w:w="100" w:type="dxa"/>
              <w:left w:w="120" w:type="dxa"/>
              <w:bottom w:w="100" w:type="dxa"/>
              <w:right w:w="120" w:type="dxa"/>
            </w:tcMar>
            <w:vAlign w:val="center"/>
          </w:tcPr>
          <w:p w14:paraId="1CE3D17F" w14:textId="77777777" w:rsidR="00BC4837" w:rsidRDefault="00000000">
            <w:pPr>
              <w:spacing w:line="252" w:lineRule="auto"/>
              <w:rPr>
                <w:rFonts w:hint="eastAsia"/>
              </w:rPr>
            </w:pPr>
            <w:r>
              <w:rPr>
                <w:sz w:val="16"/>
              </w:rPr>
              <w:t>Administers only the areas granted by permissions, such as content, employees, departments, Safety, or workflows.</w:t>
            </w:r>
          </w:p>
        </w:tc>
        <w:tc>
          <w:tcPr>
            <w:tcW w:w="3389" w:type="dxa"/>
            <w:tcBorders>
              <w:top w:val="single" w:sz="4" w:space="0" w:color="D1D5DB"/>
              <w:left w:val="single" w:sz="4" w:space="0" w:color="D1D5DB"/>
              <w:bottom w:val="single" w:sz="4" w:space="0" w:color="D1D5DB"/>
              <w:right w:val="single" w:sz="4" w:space="0" w:color="D1D5DB"/>
            </w:tcBorders>
            <w:shd w:val="clear" w:color="auto" w:fill="FFFFFF"/>
            <w:tcMar>
              <w:top w:w="100" w:type="dxa"/>
              <w:left w:w="120" w:type="dxa"/>
              <w:bottom w:w="100" w:type="dxa"/>
              <w:right w:w="120" w:type="dxa"/>
            </w:tcMar>
            <w:vAlign w:val="center"/>
          </w:tcPr>
          <w:p w14:paraId="6AE8C888" w14:textId="77777777" w:rsidR="00BC4837" w:rsidRDefault="00000000">
            <w:pPr>
              <w:spacing w:line="252" w:lineRule="auto"/>
              <w:rPr>
                <w:rFonts w:hint="eastAsia"/>
              </w:rPr>
            </w:pPr>
            <w:r>
              <w:rPr>
                <w:sz w:val="16"/>
              </w:rPr>
              <w:t>Cannot administer modules or actions outside the membership's assigned permissions.</w:t>
            </w:r>
          </w:p>
        </w:tc>
      </w:tr>
      <w:tr w:rsidR="00BC4837" w14:paraId="12BB1A64" w14:textId="77777777">
        <w:trPr>
          <w:cantSplit/>
          <w:jc w:val="center"/>
        </w:trPr>
        <w:tc>
          <w:tcPr>
            <w:tcW w:w="3389" w:type="dxa"/>
            <w:tcBorders>
              <w:top w:val="single" w:sz="4" w:space="0" w:color="D1D5DB"/>
              <w:left w:val="single" w:sz="4" w:space="0" w:color="D1D5DB"/>
              <w:bottom w:val="single" w:sz="4" w:space="0" w:color="D1D5DB"/>
              <w:right w:val="single" w:sz="4" w:space="0" w:color="D1D5DB"/>
            </w:tcBorders>
            <w:shd w:val="clear" w:color="auto" w:fill="F3F4F6"/>
            <w:tcMar>
              <w:top w:w="100" w:type="dxa"/>
              <w:left w:w="120" w:type="dxa"/>
              <w:bottom w:w="100" w:type="dxa"/>
              <w:right w:w="120" w:type="dxa"/>
            </w:tcMar>
            <w:vAlign w:val="center"/>
          </w:tcPr>
          <w:p w14:paraId="6A4C0E90" w14:textId="77777777" w:rsidR="00BC4837" w:rsidRDefault="00000000">
            <w:pPr>
              <w:spacing w:line="252" w:lineRule="auto"/>
              <w:rPr>
                <w:rFonts w:hint="eastAsia"/>
              </w:rPr>
            </w:pPr>
            <w:r>
              <w:rPr>
                <w:sz w:val="16"/>
              </w:rPr>
              <w:lastRenderedPageBreak/>
              <w:t>Workspace member</w:t>
            </w:r>
          </w:p>
        </w:tc>
        <w:tc>
          <w:tcPr>
            <w:tcW w:w="3389" w:type="dxa"/>
            <w:tcBorders>
              <w:top w:val="single" w:sz="4" w:space="0" w:color="D1D5DB"/>
              <w:left w:val="single" w:sz="4" w:space="0" w:color="D1D5DB"/>
              <w:bottom w:val="single" w:sz="4" w:space="0" w:color="D1D5DB"/>
              <w:right w:val="single" w:sz="4" w:space="0" w:color="D1D5DB"/>
            </w:tcBorders>
            <w:shd w:val="clear" w:color="auto" w:fill="F3F4F6"/>
            <w:tcMar>
              <w:top w:w="100" w:type="dxa"/>
              <w:left w:w="120" w:type="dxa"/>
              <w:bottom w:w="100" w:type="dxa"/>
              <w:right w:w="120" w:type="dxa"/>
            </w:tcMar>
            <w:vAlign w:val="center"/>
          </w:tcPr>
          <w:p w14:paraId="02D7A520" w14:textId="77777777" w:rsidR="00BC4837" w:rsidRDefault="00000000">
            <w:pPr>
              <w:spacing w:line="252" w:lineRule="auto"/>
              <w:rPr>
                <w:rFonts w:hint="eastAsia"/>
              </w:rPr>
            </w:pPr>
            <w:r>
              <w:rPr>
                <w:sz w:val="16"/>
              </w:rPr>
              <w:t>Uses workspace features and performs ownership, workflow, or approval actions allowed by assigned permissions and business rules.</w:t>
            </w:r>
          </w:p>
        </w:tc>
        <w:tc>
          <w:tcPr>
            <w:tcW w:w="3389" w:type="dxa"/>
            <w:tcBorders>
              <w:top w:val="single" w:sz="4" w:space="0" w:color="D1D5DB"/>
              <w:left w:val="single" w:sz="4" w:space="0" w:color="D1D5DB"/>
              <w:bottom w:val="single" w:sz="4" w:space="0" w:color="D1D5DB"/>
              <w:right w:val="single" w:sz="4" w:space="0" w:color="D1D5DB"/>
            </w:tcBorders>
            <w:shd w:val="clear" w:color="auto" w:fill="F3F4F6"/>
            <w:tcMar>
              <w:top w:w="100" w:type="dxa"/>
              <w:left w:w="120" w:type="dxa"/>
              <w:bottom w:w="100" w:type="dxa"/>
              <w:right w:w="120" w:type="dxa"/>
            </w:tcMar>
            <w:vAlign w:val="center"/>
          </w:tcPr>
          <w:p w14:paraId="25E664F0" w14:textId="77777777" w:rsidR="00BC4837" w:rsidRDefault="00000000">
            <w:pPr>
              <w:spacing w:line="252" w:lineRule="auto"/>
              <w:rPr>
                <w:rFonts w:hint="eastAsia"/>
              </w:rPr>
            </w:pPr>
            <w:r>
              <w:rPr>
                <w:sz w:val="16"/>
              </w:rPr>
              <w:t>Cannot cross the workspace boundary through an ID, URL, export, report, or background job.</w:t>
            </w:r>
          </w:p>
        </w:tc>
      </w:tr>
    </w:tbl>
    <w:p w14:paraId="2EF03895" w14:textId="77777777" w:rsidR="00BC4837" w:rsidRDefault="00BC4837">
      <w:pPr>
        <w:spacing w:after="40"/>
        <w:rPr>
          <w:rFonts w:hint="eastAsia"/>
        </w:rPr>
      </w:pPr>
    </w:p>
    <w:p w14:paraId="50B78631" w14:textId="77777777" w:rsidR="00BC4837" w:rsidRDefault="00000000">
      <w:pPr>
        <w:pStyle w:val="Heading1"/>
        <w:spacing w:before="240" w:after="120" w:line="240" w:lineRule="auto"/>
      </w:pPr>
      <w:r>
        <w:rPr>
          <w:rFonts w:ascii="Aptos" w:hAnsi="Aptos"/>
        </w:rPr>
        <w:t>2. Target workspace data model</w:t>
      </w:r>
    </w:p>
    <w:p w14:paraId="2BA3EC61" w14:textId="77777777" w:rsidR="00BC4837" w:rsidRDefault="00000000">
      <w:pPr>
        <w:pStyle w:val="BodyText"/>
        <w:spacing w:after="140" w:line="259" w:lineRule="auto"/>
        <w:rPr>
          <w:rFonts w:hint="eastAsia"/>
        </w:rPr>
      </w:pPr>
      <w:r>
        <w:t>The recommended first phase is a shared-schema model. It is faster to introduce into the current FastAPI, SQLAlchemy, Alembic, and MySQL backend than separate databases or schemas per customer, while still providing a strong isolation boundary through workspace_id, memberships, foreign keys, indexes, and tests.</w:t>
      </w:r>
    </w:p>
    <w:tbl>
      <w:tblPr>
        <w:tblStyle w:val="TableGrid"/>
        <w:tblW w:w="0" w:type="auto"/>
        <w:jc w:val="center"/>
        <w:tblLayout w:type="fixed"/>
        <w:tblLook w:val="04A0" w:firstRow="1" w:lastRow="0" w:firstColumn="1" w:lastColumn="0" w:noHBand="0" w:noVBand="1"/>
      </w:tblPr>
      <w:tblGrid>
        <w:gridCol w:w="3389"/>
        <w:gridCol w:w="3389"/>
        <w:gridCol w:w="4031"/>
      </w:tblGrid>
      <w:tr w:rsidR="00BC4837" w14:paraId="3D67E451" w14:textId="77777777">
        <w:trPr>
          <w:tblHeader/>
          <w:jc w:val="center"/>
        </w:trPr>
        <w:tc>
          <w:tcPr>
            <w:tcW w:w="2160" w:type="dxa"/>
            <w:tcBorders>
              <w:top w:val="single" w:sz="6" w:space="0" w:color="D1D5DB"/>
              <w:left w:val="single" w:sz="6" w:space="0" w:color="D1D5DB"/>
              <w:bottom w:val="single" w:sz="6" w:space="0" w:color="D1D5DB"/>
              <w:right w:val="single" w:sz="6" w:space="0" w:color="D1D5DB"/>
            </w:tcBorders>
            <w:shd w:val="clear" w:color="auto" w:fill="6D3DF5"/>
            <w:tcMar>
              <w:top w:w="105" w:type="dxa"/>
              <w:left w:w="120" w:type="dxa"/>
              <w:bottom w:w="105" w:type="dxa"/>
              <w:right w:w="120" w:type="dxa"/>
            </w:tcMar>
            <w:vAlign w:val="center"/>
          </w:tcPr>
          <w:p w14:paraId="4AB01244" w14:textId="77777777" w:rsidR="00BC4837" w:rsidRDefault="00000000">
            <w:pPr>
              <w:rPr>
                <w:rFonts w:hint="eastAsia"/>
              </w:rPr>
            </w:pPr>
            <w:r>
              <w:rPr>
                <w:b/>
                <w:color w:val="FFFFFF"/>
                <w:sz w:val="17"/>
              </w:rPr>
              <w:t>Table</w:t>
            </w:r>
          </w:p>
        </w:tc>
        <w:tc>
          <w:tcPr>
            <w:tcW w:w="3240" w:type="dxa"/>
            <w:tcBorders>
              <w:top w:val="single" w:sz="6" w:space="0" w:color="D1D5DB"/>
              <w:left w:val="single" w:sz="6" w:space="0" w:color="D1D5DB"/>
              <w:bottom w:val="single" w:sz="6" w:space="0" w:color="D1D5DB"/>
              <w:right w:val="single" w:sz="6" w:space="0" w:color="D1D5DB"/>
            </w:tcBorders>
            <w:shd w:val="clear" w:color="auto" w:fill="6D3DF5"/>
            <w:tcMar>
              <w:top w:w="105" w:type="dxa"/>
              <w:left w:w="120" w:type="dxa"/>
              <w:bottom w:w="105" w:type="dxa"/>
              <w:right w:w="120" w:type="dxa"/>
            </w:tcMar>
            <w:vAlign w:val="center"/>
          </w:tcPr>
          <w:p w14:paraId="5FB98A0D" w14:textId="77777777" w:rsidR="00BC4837" w:rsidRDefault="00000000">
            <w:pPr>
              <w:rPr>
                <w:rFonts w:hint="eastAsia"/>
              </w:rPr>
            </w:pPr>
            <w:r>
              <w:rPr>
                <w:b/>
                <w:color w:val="FFFFFF"/>
                <w:sz w:val="17"/>
              </w:rPr>
              <w:t>Purpose</w:t>
            </w:r>
          </w:p>
        </w:tc>
        <w:tc>
          <w:tcPr>
            <w:tcW w:w="4031" w:type="dxa"/>
            <w:tcBorders>
              <w:top w:val="single" w:sz="6" w:space="0" w:color="D1D5DB"/>
              <w:left w:val="single" w:sz="6" w:space="0" w:color="D1D5DB"/>
              <w:bottom w:val="single" w:sz="6" w:space="0" w:color="D1D5DB"/>
              <w:right w:val="single" w:sz="6" w:space="0" w:color="D1D5DB"/>
            </w:tcBorders>
            <w:shd w:val="clear" w:color="auto" w:fill="6D3DF5"/>
            <w:tcMar>
              <w:top w:w="105" w:type="dxa"/>
              <w:left w:w="120" w:type="dxa"/>
              <w:bottom w:w="105" w:type="dxa"/>
              <w:right w:w="120" w:type="dxa"/>
            </w:tcMar>
            <w:vAlign w:val="center"/>
          </w:tcPr>
          <w:p w14:paraId="6BF1FC45" w14:textId="77777777" w:rsidR="00BC4837" w:rsidRDefault="00000000">
            <w:pPr>
              <w:rPr>
                <w:rFonts w:hint="eastAsia"/>
              </w:rPr>
            </w:pPr>
            <w:r>
              <w:rPr>
                <w:b/>
                <w:color w:val="FFFFFF"/>
                <w:sz w:val="17"/>
              </w:rPr>
              <w:t>Key columns and constraints</w:t>
            </w:r>
          </w:p>
        </w:tc>
      </w:tr>
      <w:tr w:rsidR="00BC4837" w14:paraId="71CDB465" w14:textId="77777777">
        <w:trPr>
          <w:cantSplit/>
          <w:jc w:val="center"/>
        </w:trPr>
        <w:tc>
          <w:tcPr>
            <w:tcW w:w="3389" w:type="dxa"/>
            <w:tcBorders>
              <w:top w:val="single" w:sz="4" w:space="0" w:color="D1D5DB"/>
              <w:left w:val="single" w:sz="4" w:space="0" w:color="D1D5DB"/>
              <w:bottom w:val="single" w:sz="4" w:space="0" w:color="D1D5DB"/>
              <w:right w:val="single" w:sz="4" w:space="0" w:color="D1D5DB"/>
            </w:tcBorders>
            <w:shd w:val="clear" w:color="auto" w:fill="FFFFFF"/>
            <w:tcMar>
              <w:top w:w="100" w:type="dxa"/>
              <w:left w:w="120" w:type="dxa"/>
              <w:bottom w:w="100" w:type="dxa"/>
              <w:right w:w="120" w:type="dxa"/>
            </w:tcMar>
            <w:vAlign w:val="center"/>
          </w:tcPr>
          <w:p w14:paraId="55AEDE00" w14:textId="77777777" w:rsidR="00BC4837" w:rsidRDefault="00000000">
            <w:pPr>
              <w:spacing w:line="252" w:lineRule="auto"/>
              <w:rPr>
                <w:rFonts w:hint="eastAsia"/>
              </w:rPr>
            </w:pPr>
            <w:r>
              <w:rPr>
                <w:sz w:val="15"/>
              </w:rPr>
              <w:t>workspaces</w:t>
            </w:r>
          </w:p>
        </w:tc>
        <w:tc>
          <w:tcPr>
            <w:tcW w:w="3389" w:type="dxa"/>
            <w:tcBorders>
              <w:top w:val="single" w:sz="4" w:space="0" w:color="D1D5DB"/>
              <w:left w:val="single" w:sz="4" w:space="0" w:color="D1D5DB"/>
              <w:bottom w:val="single" w:sz="4" w:space="0" w:color="D1D5DB"/>
              <w:right w:val="single" w:sz="4" w:space="0" w:color="D1D5DB"/>
            </w:tcBorders>
            <w:shd w:val="clear" w:color="auto" w:fill="FFFFFF"/>
            <w:tcMar>
              <w:top w:w="100" w:type="dxa"/>
              <w:left w:w="120" w:type="dxa"/>
              <w:bottom w:w="100" w:type="dxa"/>
              <w:right w:w="120" w:type="dxa"/>
            </w:tcMar>
            <w:vAlign w:val="center"/>
          </w:tcPr>
          <w:p w14:paraId="30879964" w14:textId="77777777" w:rsidR="00BC4837" w:rsidRDefault="00000000">
            <w:pPr>
              <w:spacing w:line="252" w:lineRule="auto"/>
              <w:rPr>
                <w:rFonts w:hint="eastAsia"/>
              </w:rPr>
            </w:pPr>
            <w:r>
              <w:rPr>
                <w:sz w:val="15"/>
              </w:rPr>
              <w:t>Stores each customer workspace and its lifecycle and branding identity.</w:t>
            </w:r>
          </w:p>
        </w:tc>
        <w:tc>
          <w:tcPr>
            <w:tcW w:w="3389" w:type="dxa"/>
            <w:tcBorders>
              <w:top w:val="single" w:sz="4" w:space="0" w:color="D1D5DB"/>
              <w:left w:val="single" w:sz="4" w:space="0" w:color="D1D5DB"/>
              <w:bottom w:val="single" w:sz="4" w:space="0" w:color="D1D5DB"/>
              <w:right w:val="single" w:sz="4" w:space="0" w:color="D1D5DB"/>
            </w:tcBorders>
            <w:shd w:val="clear" w:color="auto" w:fill="FFFFFF"/>
            <w:tcMar>
              <w:top w:w="100" w:type="dxa"/>
              <w:left w:w="120" w:type="dxa"/>
              <w:bottom w:w="100" w:type="dxa"/>
              <w:right w:w="120" w:type="dxa"/>
            </w:tcMar>
            <w:vAlign w:val="center"/>
          </w:tcPr>
          <w:p w14:paraId="5D1460AD" w14:textId="77777777" w:rsidR="00BC4837" w:rsidRDefault="00000000">
            <w:pPr>
              <w:spacing w:line="252" w:lineRule="auto"/>
              <w:rPr>
                <w:rFonts w:hint="eastAsia"/>
              </w:rPr>
            </w:pPr>
            <w:r>
              <w:rPr>
                <w:sz w:val="15"/>
              </w:rPr>
              <w:t>id UUID PK; name; slug unique; logo_document_id or logo_url; status; created_at; updated_at.</w:t>
            </w:r>
          </w:p>
        </w:tc>
      </w:tr>
      <w:tr w:rsidR="00BC4837" w14:paraId="208D72AD" w14:textId="77777777">
        <w:trPr>
          <w:cantSplit/>
          <w:jc w:val="center"/>
        </w:trPr>
        <w:tc>
          <w:tcPr>
            <w:tcW w:w="3389" w:type="dxa"/>
            <w:tcBorders>
              <w:top w:val="single" w:sz="4" w:space="0" w:color="D1D5DB"/>
              <w:left w:val="single" w:sz="4" w:space="0" w:color="D1D5DB"/>
              <w:bottom w:val="single" w:sz="4" w:space="0" w:color="D1D5DB"/>
              <w:right w:val="single" w:sz="4" w:space="0" w:color="D1D5DB"/>
            </w:tcBorders>
            <w:shd w:val="clear" w:color="auto" w:fill="F3F4F6"/>
            <w:tcMar>
              <w:top w:w="100" w:type="dxa"/>
              <w:left w:w="120" w:type="dxa"/>
              <w:bottom w:w="100" w:type="dxa"/>
              <w:right w:w="120" w:type="dxa"/>
            </w:tcMar>
            <w:vAlign w:val="center"/>
          </w:tcPr>
          <w:p w14:paraId="7B8E87F0" w14:textId="77777777" w:rsidR="00BC4837" w:rsidRDefault="00000000">
            <w:pPr>
              <w:spacing w:line="252" w:lineRule="auto"/>
              <w:rPr>
                <w:rFonts w:hint="eastAsia"/>
              </w:rPr>
            </w:pPr>
            <w:r>
              <w:rPr>
                <w:sz w:val="15"/>
              </w:rPr>
              <w:t>workspace_memberships</w:t>
            </w:r>
          </w:p>
        </w:tc>
        <w:tc>
          <w:tcPr>
            <w:tcW w:w="3389" w:type="dxa"/>
            <w:tcBorders>
              <w:top w:val="single" w:sz="4" w:space="0" w:color="D1D5DB"/>
              <w:left w:val="single" w:sz="4" w:space="0" w:color="D1D5DB"/>
              <w:bottom w:val="single" w:sz="4" w:space="0" w:color="D1D5DB"/>
              <w:right w:val="single" w:sz="4" w:space="0" w:color="D1D5DB"/>
            </w:tcBorders>
            <w:shd w:val="clear" w:color="auto" w:fill="F3F4F6"/>
            <w:tcMar>
              <w:top w:w="100" w:type="dxa"/>
              <w:left w:w="120" w:type="dxa"/>
              <w:bottom w:w="100" w:type="dxa"/>
              <w:right w:w="120" w:type="dxa"/>
            </w:tcMar>
            <w:vAlign w:val="center"/>
          </w:tcPr>
          <w:p w14:paraId="26020F21" w14:textId="77777777" w:rsidR="00BC4837" w:rsidRDefault="00000000">
            <w:pPr>
              <w:spacing w:line="252" w:lineRule="auto"/>
              <w:rPr>
                <w:rFonts w:hint="eastAsia"/>
              </w:rPr>
            </w:pPr>
            <w:r>
              <w:rPr>
                <w:sz w:val="15"/>
              </w:rPr>
              <w:t>Connects a user to a workspace and proves that the user may enter it.</w:t>
            </w:r>
          </w:p>
        </w:tc>
        <w:tc>
          <w:tcPr>
            <w:tcW w:w="3389" w:type="dxa"/>
            <w:tcBorders>
              <w:top w:val="single" w:sz="4" w:space="0" w:color="D1D5DB"/>
              <w:left w:val="single" w:sz="4" w:space="0" w:color="D1D5DB"/>
              <w:bottom w:val="single" w:sz="4" w:space="0" w:color="D1D5DB"/>
              <w:right w:val="single" w:sz="4" w:space="0" w:color="D1D5DB"/>
            </w:tcBorders>
            <w:shd w:val="clear" w:color="auto" w:fill="F3F4F6"/>
            <w:tcMar>
              <w:top w:w="100" w:type="dxa"/>
              <w:left w:w="120" w:type="dxa"/>
              <w:bottom w:w="100" w:type="dxa"/>
              <w:right w:w="120" w:type="dxa"/>
            </w:tcMar>
            <w:vAlign w:val="center"/>
          </w:tcPr>
          <w:p w14:paraId="380B3217" w14:textId="77777777" w:rsidR="00BC4837" w:rsidRDefault="00000000">
            <w:pPr>
              <w:spacing w:line="252" w:lineRule="auto"/>
              <w:rPr>
                <w:rFonts w:hint="eastAsia"/>
              </w:rPr>
            </w:pPr>
            <w:r>
              <w:rPr>
                <w:sz w:val="15"/>
              </w:rPr>
              <w:t>id UUID PK; workspace_id FK; user_id FK; status; is_default; unique(workspace_id, user_id); indexes on user_id and workspace_id.</w:t>
            </w:r>
          </w:p>
        </w:tc>
      </w:tr>
      <w:tr w:rsidR="00BC4837" w14:paraId="761E20EA" w14:textId="77777777">
        <w:trPr>
          <w:cantSplit/>
          <w:jc w:val="center"/>
        </w:trPr>
        <w:tc>
          <w:tcPr>
            <w:tcW w:w="3389" w:type="dxa"/>
            <w:tcBorders>
              <w:top w:val="single" w:sz="4" w:space="0" w:color="D1D5DB"/>
              <w:left w:val="single" w:sz="4" w:space="0" w:color="D1D5DB"/>
              <w:bottom w:val="single" w:sz="4" w:space="0" w:color="D1D5DB"/>
              <w:right w:val="single" w:sz="4" w:space="0" w:color="D1D5DB"/>
            </w:tcBorders>
            <w:shd w:val="clear" w:color="auto" w:fill="FFFFFF"/>
            <w:tcMar>
              <w:top w:w="100" w:type="dxa"/>
              <w:left w:w="120" w:type="dxa"/>
              <w:bottom w:w="100" w:type="dxa"/>
              <w:right w:w="120" w:type="dxa"/>
            </w:tcMar>
            <w:vAlign w:val="center"/>
          </w:tcPr>
          <w:p w14:paraId="6D7513E9" w14:textId="77777777" w:rsidR="00BC4837" w:rsidRDefault="00000000">
            <w:pPr>
              <w:spacing w:line="252" w:lineRule="auto"/>
              <w:rPr>
                <w:rFonts w:hint="eastAsia"/>
              </w:rPr>
            </w:pPr>
            <w:r>
              <w:rPr>
                <w:sz w:val="15"/>
              </w:rPr>
              <w:t>workspace_roles</w:t>
            </w:r>
          </w:p>
        </w:tc>
        <w:tc>
          <w:tcPr>
            <w:tcW w:w="3389" w:type="dxa"/>
            <w:tcBorders>
              <w:top w:val="single" w:sz="4" w:space="0" w:color="D1D5DB"/>
              <w:left w:val="single" w:sz="4" w:space="0" w:color="D1D5DB"/>
              <w:bottom w:val="single" w:sz="4" w:space="0" w:color="D1D5DB"/>
              <w:right w:val="single" w:sz="4" w:space="0" w:color="D1D5DB"/>
            </w:tcBorders>
            <w:shd w:val="clear" w:color="auto" w:fill="FFFFFF"/>
            <w:tcMar>
              <w:top w:w="100" w:type="dxa"/>
              <w:left w:w="120" w:type="dxa"/>
              <w:bottom w:w="100" w:type="dxa"/>
              <w:right w:w="120" w:type="dxa"/>
            </w:tcMar>
            <w:vAlign w:val="center"/>
          </w:tcPr>
          <w:p w14:paraId="3F89D345" w14:textId="77777777" w:rsidR="00BC4837" w:rsidRDefault="00000000">
            <w:pPr>
              <w:spacing w:line="252" w:lineRule="auto"/>
              <w:rPr>
                <w:rFonts w:hint="eastAsia"/>
              </w:rPr>
            </w:pPr>
            <w:r>
              <w:rPr>
                <w:sz w:val="15"/>
              </w:rPr>
              <w:t>Defines reusable roles inside a workspace, such as Content Administrator or Employee Administrator.</w:t>
            </w:r>
          </w:p>
        </w:tc>
        <w:tc>
          <w:tcPr>
            <w:tcW w:w="3389" w:type="dxa"/>
            <w:tcBorders>
              <w:top w:val="single" w:sz="4" w:space="0" w:color="D1D5DB"/>
              <w:left w:val="single" w:sz="4" w:space="0" w:color="D1D5DB"/>
              <w:bottom w:val="single" w:sz="4" w:space="0" w:color="D1D5DB"/>
              <w:right w:val="single" w:sz="4" w:space="0" w:color="D1D5DB"/>
            </w:tcBorders>
            <w:shd w:val="clear" w:color="auto" w:fill="FFFFFF"/>
            <w:tcMar>
              <w:top w:w="100" w:type="dxa"/>
              <w:left w:w="120" w:type="dxa"/>
              <w:bottom w:w="100" w:type="dxa"/>
              <w:right w:w="120" w:type="dxa"/>
            </w:tcMar>
            <w:vAlign w:val="center"/>
          </w:tcPr>
          <w:p w14:paraId="257AE133" w14:textId="77777777" w:rsidR="00BC4837" w:rsidRDefault="00000000">
            <w:pPr>
              <w:spacing w:line="252" w:lineRule="auto"/>
              <w:rPr>
                <w:rFonts w:hint="eastAsia"/>
              </w:rPr>
            </w:pPr>
            <w:r>
              <w:rPr>
                <w:sz w:val="15"/>
              </w:rPr>
              <w:t>id UUID PK; workspace_id FK; key; name; description; unique(workspace_id, key). This table defines roles but does not assign them.</w:t>
            </w:r>
          </w:p>
        </w:tc>
      </w:tr>
      <w:tr w:rsidR="00BC4837" w14:paraId="6E25E905" w14:textId="77777777">
        <w:trPr>
          <w:cantSplit/>
          <w:jc w:val="center"/>
        </w:trPr>
        <w:tc>
          <w:tcPr>
            <w:tcW w:w="3389" w:type="dxa"/>
            <w:tcBorders>
              <w:top w:val="single" w:sz="4" w:space="0" w:color="D1D5DB"/>
              <w:left w:val="single" w:sz="4" w:space="0" w:color="D1D5DB"/>
              <w:bottom w:val="single" w:sz="4" w:space="0" w:color="D1D5DB"/>
              <w:right w:val="single" w:sz="4" w:space="0" w:color="D1D5DB"/>
            </w:tcBorders>
            <w:shd w:val="clear" w:color="auto" w:fill="F3F4F6"/>
            <w:tcMar>
              <w:top w:w="100" w:type="dxa"/>
              <w:left w:w="120" w:type="dxa"/>
              <w:bottom w:w="100" w:type="dxa"/>
              <w:right w:w="120" w:type="dxa"/>
            </w:tcMar>
            <w:vAlign w:val="center"/>
          </w:tcPr>
          <w:p w14:paraId="7CE1A478" w14:textId="77777777" w:rsidR="00BC4837" w:rsidRDefault="00000000">
            <w:pPr>
              <w:spacing w:line="252" w:lineRule="auto"/>
              <w:rPr>
                <w:rFonts w:hint="eastAsia"/>
              </w:rPr>
            </w:pPr>
            <w:r>
              <w:rPr>
                <w:sz w:val="15"/>
              </w:rPr>
              <w:t>permissions</w:t>
            </w:r>
          </w:p>
        </w:tc>
        <w:tc>
          <w:tcPr>
            <w:tcW w:w="3389" w:type="dxa"/>
            <w:tcBorders>
              <w:top w:val="single" w:sz="4" w:space="0" w:color="D1D5DB"/>
              <w:left w:val="single" w:sz="4" w:space="0" w:color="D1D5DB"/>
              <w:bottom w:val="single" w:sz="4" w:space="0" w:color="D1D5DB"/>
              <w:right w:val="single" w:sz="4" w:space="0" w:color="D1D5DB"/>
            </w:tcBorders>
            <w:shd w:val="clear" w:color="auto" w:fill="F3F4F6"/>
            <w:tcMar>
              <w:top w:w="100" w:type="dxa"/>
              <w:left w:w="120" w:type="dxa"/>
              <w:bottom w:w="100" w:type="dxa"/>
              <w:right w:w="120" w:type="dxa"/>
            </w:tcMar>
            <w:vAlign w:val="center"/>
          </w:tcPr>
          <w:p w14:paraId="776F8C59" w14:textId="77777777" w:rsidR="00BC4837" w:rsidRDefault="00000000">
            <w:pPr>
              <w:spacing w:line="252" w:lineRule="auto"/>
              <w:rPr>
                <w:rFonts w:hint="eastAsia"/>
              </w:rPr>
            </w:pPr>
            <w:r>
              <w:rPr>
                <w:sz w:val="15"/>
              </w:rPr>
              <w:t>Defines the application actions that may be granted, such as employees.manage or content.manage.</w:t>
            </w:r>
          </w:p>
        </w:tc>
        <w:tc>
          <w:tcPr>
            <w:tcW w:w="3389" w:type="dxa"/>
            <w:tcBorders>
              <w:top w:val="single" w:sz="4" w:space="0" w:color="D1D5DB"/>
              <w:left w:val="single" w:sz="4" w:space="0" w:color="D1D5DB"/>
              <w:bottom w:val="single" w:sz="4" w:space="0" w:color="D1D5DB"/>
              <w:right w:val="single" w:sz="4" w:space="0" w:color="D1D5DB"/>
            </w:tcBorders>
            <w:shd w:val="clear" w:color="auto" w:fill="F3F4F6"/>
            <w:tcMar>
              <w:top w:w="100" w:type="dxa"/>
              <w:left w:w="120" w:type="dxa"/>
              <w:bottom w:w="100" w:type="dxa"/>
              <w:right w:w="120" w:type="dxa"/>
            </w:tcMar>
            <w:vAlign w:val="center"/>
          </w:tcPr>
          <w:p w14:paraId="0D681CCF" w14:textId="77777777" w:rsidR="00BC4837" w:rsidRDefault="00000000">
            <w:pPr>
              <w:spacing w:line="252" w:lineRule="auto"/>
              <w:rPr>
                <w:rFonts w:hint="eastAsia"/>
              </w:rPr>
            </w:pPr>
            <w:r>
              <w:rPr>
                <w:sz w:val="15"/>
              </w:rPr>
              <w:t>id UUID PK; key globally unique; description; module; status. Endpoint code still declares the permission it requires.</w:t>
            </w:r>
          </w:p>
        </w:tc>
      </w:tr>
      <w:tr w:rsidR="00BC4837" w14:paraId="70D66656" w14:textId="77777777">
        <w:trPr>
          <w:cantSplit/>
          <w:jc w:val="center"/>
        </w:trPr>
        <w:tc>
          <w:tcPr>
            <w:tcW w:w="3389" w:type="dxa"/>
            <w:tcBorders>
              <w:top w:val="single" w:sz="4" w:space="0" w:color="D1D5DB"/>
              <w:left w:val="single" w:sz="4" w:space="0" w:color="D1D5DB"/>
              <w:bottom w:val="single" w:sz="4" w:space="0" w:color="D1D5DB"/>
              <w:right w:val="single" w:sz="4" w:space="0" w:color="D1D5DB"/>
            </w:tcBorders>
            <w:shd w:val="clear" w:color="auto" w:fill="FFFFFF"/>
            <w:tcMar>
              <w:top w:w="100" w:type="dxa"/>
              <w:left w:w="120" w:type="dxa"/>
              <w:bottom w:w="100" w:type="dxa"/>
              <w:right w:w="120" w:type="dxa"/>
            </w:tcMar>
            <w:vAlign w:val="center"/>
          </w:tcPr>
          <w:p w14:paraId="3F694B05" w14:textId="77777777" w:rsidR="00BC4837" w:rsidRDefault="00000000">
            <w:pPr>
              <w:spacing w:line="252" w:lineRule="auto"/>
              <w:rPr>
                <w:rFonts w:hint="eastAsia"/>
              </w:rPr>
            </w:pPr>
            <w:r>
              <w:rPr>
                <w:sz w:val="15"/>
              </w:rPr>
              <w:t>membership_roles</w:t>
            </w:r>
          </w:p>
        </w:tc>
        <w:tc>
          <w:tcPr>
            <w:tcW w:w="3389" w:type="dxa"/>
            <w:tcBorders>
              <w:top w:val="single" w:sz="4" w:space="0" w:color="D1D5DB"/>
              <w:left w:val="single" w:sz="4" w:space="0" w:color="D1D5DB"/>
              <w:bottom w:val="single" w:sz="4" w:space="0" w:color="D1D5DB"/>
              <w:right w:val="single" w:sz="4" w:space="0" w:color="D1D5DB"/>
            </w:tcBorders>
            <w:shd w:val="clear" w:color="auto" w:fill="FFFFFF"/>
            <w:tcMar>
              <w:top w:w="100" w:type="dxa"/>
              <w:left w:w="120" w:type="dxa"/>
              <w:bottom w:w="100" w:type="dxa"/>
              <w:right w:w="120" w:type="dxa"/>
            </w:tcMar>
            <w:vAlign w:val="center"/>
          </w:tcPr>
          <w:p w14:paraId="456FCF5D" w14:textId="77777777" w:rsidR="00BC4837" w:rsidRDefault="00000000">
            <w:pPr>
              <w:spacing w:line="252" w:lineRule="auto"/>
              <w:rPr>
                <w:rFonts w:hint="eastAsia"/>
              </w:rPr>
            </w:pPr>
            <w:r>
              <w:rPr>
                <w:sz w:val="15"/>
              </w:rPr>
              <w:t>Assigns one or more workspace roles to a specific workspace membership.</w:t>
            </w:r>
          </w:p>
        </w:tc>
        <w:tc>
          <w:tcPr>
            <w:tcW w:w="3389" w:type="dxa"/>
            <w:tcBorders>
              <w:top w:val="single" w:sz="4" w:space="0" w:color="D1D5DB"/>
              <w:left w:val="single" w:sz="4" w:space="0" w:color="D1D5DB"/>
              <w:bottom w:val="single" w:sz="4" w:space="0" w:color="D1D5DB"/>
              <w:right w:val="single" w:sz="4" w:space="0" w:color="D1D5DB"/>
            </w:tcBorders>
            <w:shd w:val="clear" w:color="auto" w:fill="FFFFFF"/>
            <w:tcMar>
              <w:top w:w="100" w:type="dxa"/>
              <w:left w:w="120" w:type="dxa"/>
              <w:bottom w:w="100" w:type="dxa"/>
              <w:right w:w="120" w:type="dxa"/>
            </w:tcMar>
            <w:vAlign w:val="center"/>
          </w:tcPr>
          <w:p w14:paraId="6D7306BD" w14:textId="77777777" w:rsidR="00BC4837" w:rsidRDefault="00000000">
            <w:pPr>
              <w:spacing w:line="252" w:lineRule="auto"/>
              <w:rPr>
                <w:rFonts w:hint="eastAsia"/>
              </w:rPr>
            </w:pPr>
            <w:r>
              <w:rPr>
                <w:sz w:val="15"/>
              </w:rPr>
              <w:t>membership_id FK; role_id FK; unique(membership_id, role_id). The role must belong to the same workspace as the membership.</w:t>
            </w:r>
          </w:p>
        </w:tc>
      </w:tr>
      <w:tr w:rsidR="00BC4837" w14:paraId="16983777" w14:textId="77777777">
        <w:trPr>
          <w:cantSplit/>
          <w:jc w:val="center"/>
        </w:trPr>
        <w:tc>
          <w:tcPr>
            <w:tcW w:w="3389" w:type="dxa"/>
            <w:tcBorders>
              <w:top w:val="single" w:sz="4" w:space="0" w:color="D1D5DB"/>
              <w:left w:val="single" w:sz="4" w:space="0" w:color="D1D5DB"/>
              <w:bottom w:val="single" w:sz="4" w:space="0" w:color="D1D5DB"/>
              <w:right w:val="single" w:sz="4" w:space="0" w:color="D1D5DB"/>
            </w:tcBorders>
            <w:shd w:val="clear" w:color="auto" w:fill="F3F4F6"/>
            <w:tcMar>
              <w:top w:w="100" w:type="dxa"/>
              <w:left w:w="120" w:type="dxa"/>
              <w:bottom w:w="100" w:type="dxa"/>
              <w:right w:w="120" w:type="dxa"/>
            </w:tcMar>
            <w:vAlign w:val="center"/>
          </w:tcPr>
          <w:p w14:paraId="6C20DDD0" w14:textId="77777777" w:rsidR="00BC4837" w:rsidRDefault="00000000">
            <w:pPr>
              <w:spacing w:line="252" w:lineRule="auto"/>
              <w:rPr>
                <w:rFonts w:hint="eastAsia"/>
              </w:rPr>
            </w:pPr>
            <w:r>
              <w:rPr>
                <w:sz w:val="15"/>
              </w:rPr>
              <w:t>role_permissions</w:t>
            </w:r>
          </w:p>
        </w:tc>
        <w:tc>
          <w:tcPr>
            <w:tcW w:w="3389" w:type="dxa"/>
            <w:tcBorders>
              <w:top w:val="single" w:sz="4" w:space="0" w:color="D1D5DB"/>
              <w:left w:val="single" w:sz="4" w:space="0" w:color="D1D5DB"/>
              <w:bottom w:val="single" w:sz="4" w:space="0" w:color="D1D5DB"/>
              <w:right w:val="single" w:sz="4" w:space="0" w:color="D1D5DB"/>
            </w:tcBorders>
            <w:shd w:val="clear" w:color="auto" w:fill="F3F4F6"/>
            <w:tcMar>
              <w:top w:w="100" w:type="dxa"/>
              <w:left w:w="120" w:type="dxa"/>
              <w:bottom w:w="100" w:type="dxa"/>
              <w:right w:w="120" w:type="dxa"/>
            </w:tcMar>
            <w:vAlign w:val="center"/>
          </w:tcPr>
          <w:p w14:paraId="43EA560B" w14:textId="77777777" w:rsidR="00BC4837" w:rsidRDefault="00000000">
            <w:pPr>
              <w:spacing w:line="252" w:lineRule="auto"/>
              <w:rPr>
                <w:rFonts w:hint="eastAsia"/>
              </w:rPr>
            </w:pPr>
            <w:r>
              <w:rPr>
                <w:sz w:val="15"/>
              </w:rPr>
              <w:t>Connects workspace roles to the permissions granted by those roles.</w:t>
            </w:r>
          </w:p>
        </w:tc>
        <w:tc>
          <w:tcPr>
            <w:tcW w:w="3389" w:type="dxa"/>
            <w:tcBorders>
              <w:top w:val="single" w:sz="4" w:space="0" w:color="D1D5DB"/>
              <w:left w:val="single" w:sz="4" w:space="0" w:color="D1D5DB"/>
              <w:bottom w:val="single" w:sz="4" w:space="0" w:color="D1D5DB"/>
              <w:right w:val="single" w:sz="4" w:space="0" w:color="D1D5DB"/>
            </w:tcBorders>
            <w:shd w:val="clear" w:color="auto" w:fill="F3F4F6"/>
            <w:tcMar>
              <w:top w:w="100" w:type="dxa"/>
              <w:left w:w="120" w:type="dxa"/>
              <w:bottom w:w="100" w:type="dxa"/>
              <w:right w:w="120" w:type="dxa"/>
            </w:tcMar>
            <w:vAlign w:val="center"/>
          </w:tcPr>
          <w:p w14:paraId="0FF3C9FA" w14:textId="77777777" w:rsidR="00BC4837" w:rsidRDefault="00000000">
            <w:pPr>
              <w:spacing w:line="252" w:lineRule="auto"/>
              <w:rPr>
                <w:rFonts w:hint="eastAsia"/>
              </w:rPr>
            </w:pPr>
            <w:r>
              <w:rPr>
                <w:sz w:val="15"/>
              </w:rPr>
              <w:t>role_id FK; permission_id FK; unique(role_id, permission_id). A role may grant many permissions, and a permission may be reused by many roles.</w:t>
            </w:r>
          </w:p>
        </w:tc>
      </w:tr>
      <w:tr w:rsidR="00BC4837" w14:paraId="4F9632F7" w14:textId="77777777">
        <w:trPr>
          <w:cantSplit/>
          <w:jc w:val="center"/>
        </w:trPr>
        <w:tc>
          <w:tcPr>
            <w:tcW w:w="3389" w:type="dxa"/>
            <w:tcBorders>
              <w:top w:val="single" w:sz="4" w:space="0" w:color="D1D5DB"/>
              <w:left w:val="single" w:sz="4" w:space="0" w:color="D1D5DB"/>
              <w:bottom w:val="single" w:sz="4" w:space="0" w:color="D1D5DB"/>
              <w:right w:val="single" w:sz="4" w:space="0" w:color="D1D5DB"/>
            </w:tcBorders>
            <w:shd w:val="clear" w:color="auto" w:fill="FFFFFF"/>
            <w:tcMar>
              <w:top w:w="100" w:type="dxa"/>
              <w:left w:w="120" w:type="dxa"/>
              <w:bottom w:w="100" w:type="dxa"/>
              <w:right w:w="120" w:type="dxa"/>
            </w:tcMar>
            <w:vAlign w:val="center"/>
          </w:tcPr>
          <w:p w14:paraId="68949A2F" w14:textId="77777777" w:rsidR="00BC4837" w:rsidRDefault="00000000">
            <w:pPr>
              <w:spacing w:line="252" w:lineRule="auto"/>
              <w:rPr>
                <w:rFonts w:hint="eastAsia"/>
              </w:rPr>
            </w:pPr>
            <w:r>
              <w:rPr>
                <w:sz w:val="15"/>
              </w:rPr>
              <w:t>workspace_settings</w:t>
            </w:r>
          </w:p>
        </w:tc>
        <w:tc>
          <w:tcPr>
            <w:tcW w:w="3389" w:type="dxa"/>
            <w:tcBorders>
              <w:top w:val="single" w:sz="4" w:space="0" w:color="D1D5DB"/>
              <w:left w:val="single" w:sz="4" w:space="0" w:color="D1D5DB"/>
              <w:bottom w:val="single" w:sz="4" w:space="0" w:color="D1D5DB"/>
              <w:right w:val="single" w:sz="4" w:space="0" w:color="D1D5DB"/>
            </w:tcBorders>
            <w:shd w:val="clear" w:color="auto" w:fill="FFFFFF"/>
            <w:tcMar>
              <w:top w:w="100" w:type="dxa"/>
              <w:left w:w="120" w:type="dxa"/>
              <w:bottom w:w="100" w:type="dxa"/>
              <w:right w:w="120" w:type="dxa"/>
            </w:tcMar>
            <w:vAlign w:val="center"/>
          </w:tcPr>
          <w:p w14:paraId="27EBE1A1" w14:textId="77777777" w:rsidR="00BC4837" w:rsidRDefault="00000000">
            <w:pPr>
              <w:spacing w:line="252" w:lineRule="auto"/>
              <w:rPr>
                <w:rFonts w:hint="eastAsia"/>
              </w:rPr>
            </w:pPr>
            <w:r>
              <w:rPr>
                <w:sz w:val="15"/>
              </w:rPr>
              <w:t>Stores workspace-level configuration after the authorization foundation is in place.</w:t>
            </w:r>
          </w:p>
        </w:tc>
        <w:tc>
          <w:tcPr>
            <w:tcW w:w="3389" w:type="dxa"/>
            <w:tcBorders>
              <w:top w:val="single" w:sz="4" w:space="0" w:color="D1D5DB"/>
              <w:left w:val="single" w:sz="4" w:space="0" w:color="D1D5DB"/>
              <w:bottom w:val="single" w:sz="4" w:space="0" w:color="D1D5DB"/>
              <w:right w:val="single" w:sz="4" w:space="0" w:color="D1D5DB"/>
            </w:tcBorders>
            <w:shd w:val="clear" w:color="auto" w:fill="FFFFFF"/>
            <w:tcMar>
              <w:top w:w="100" w:type="dxa"/>
              <w:left w:w="120" w:type="dxa"/>
              <w:bottom w:w="100" w:type="dxa"/>
              <w:right w:w="120" w:type="dxa"/>
            </w:tcMar>
            <w:vAlign w:val="center"/>
          </w:tcPr>
          <w:p w14:paraId="1F3BAE30" w14:textId="77777777" w:rsidR="00BC4837" w:rsidRDefault="00000000">
            <w:pPr>
              <w:spacing w:line="252" w:lineRule="auto"/>
              <w:rPr>
                <w:rFonts w:hint="eastAsia"/>
              </w:rPr>
            </w:pPr>
            <w:r>
              <w:rPr>
                <w:sz w:val="15"/>
              </w:rPr>
              <w:t>workspace_id FK; structured settings or key/value rows; updated_by; updated_at. Keep secrets out of this table.</w:t>
            </w:r>
          </w:p>
        </w:tc>
      </w:tr>
      <w:tr w:rsidR="00BC4837" w14:paraId="10A27B30" w14:textId="77777777">
        <w:trPr>
          <w:cantSplit/>
          <w:jc w:val="center"/>
        </w:trPr>
        <w:tc>
          <w:tcPr>
            <w:tcW w:w="3389" w:type="dxa"/>
            <w:tcBorders>
              <w:top w:val="single" w:sz="4" w:space="0" w:color="D1D5DB"/>
              <w:left w:val="single" w:sz="4" w:space="0" w:color="D1D5DB"/>
              <w:bottom w:val="single" w:sz="4" w:space="0" w:color="D1D5DB"/>
              <w:right w:val="single" w:sz="4" w:space="0" w:color="D1D5DB"/>
            </w:tcBorders>
            <w:shd w:val="clear" w:color="auto" w:fill="F3F4F6"/>
            <w:tcMar>
              <w:top w:w="100" w:type="dxa"/>
              <w:left w:w="120" w:type="dxa"/>
              <w:bottom w:w="100" w:type="dxa"/>
              <w:right w:w="120" w:type="dxa"/>
            </w:tcMar>
            <w:vAlign w:val="center"/>
          </w:tcPr>
          <w:p w14:paraId="502E0B2A" w14:textId="77777777" w:rsidR="00BC4837" w:rsidRDefault="00000000">
            <w:pPr>
              <w:spacing w:line="252" w:lineRule="auto"/>
              <w:rPr>
                <w:rFonts w:hint="eastAsia"/>
              </w:rPr>
            </w:pPr>
            <w:r>
              <w:rPr>
                <w:sz w:val="15"/>
              </w:rPr>
              <w:t>workspace_features</w:t>
            </w:r>
          </w:p>
        </w:tc>
        <w:tc>
          <w:tcPr>
            <w:tcW w:w="3389" w:type="dxa"/>
            <w:tcBorders>
              <w:top w:val="single" w:sz="4" w:space="0" w:color="D1D5DB"/>
              <w:left w:val="single" w:sz="4" w:space="0" w:color="D1D5DB"/>
              <w:bottom w:val="single" w:sz="4" w:space="0" w:color="D1D5DB"/>
              <w:right w:val="single" w:sz="4" w:space="0" w:color="D1D5DB"/>
            </w:tcBorders>
            <w:shd w:val="clear" w:color="auto" w:fill="F3F4F6"/>
            <w:tcMar>
              <w:top w:w="100" w:type="dxa"/>
              <w:left w:w="120" w:type="dxa"/>
              <w:bottom w:w="100" w:type="dxa"/>
              <w:right w:w="120" w:type="dxa"/>
            </w:tcMar>
            <w:vAlign w:val="center"/>
          </w:tcPr>
          <w:p w14:paraId="116F3782" w14:textId="77777777" w:rsidR="00BC4837" w:rsidRDefault="00000000">
            <w:pPr>
              <w:spacing w:line="252" w:lineRule="auto"/>
              <w:rPr>
                <w:rFonts w:hint="eastAsia"/>
              </w:rPr>
            </w:pPr>
            <w:r>
              <w:rPr>
                <w:sz w:val="15"/>
              </w:rPr>
              <w:t>Stores which product modules are enabled for a workspace.</w:t>
            </w:r>
          </w:p>
        </w:tc>
        <w:tc>
          <w:tcPr>
            <w:tcW w:w="3389" w:type="dxa"/>
            <w:tcBorders>
              <w:top w:val="single" w:sz="4" w:space="0" w:color="D1D5DB"/>
              <w:left w:val="single" w:sz="4" w:space="0" w:color="D1D5DB"/>
              <w:bottom w:val="single" w:sz="4" w:space="0" w:color="D1D5DB"/>
              <w:right w:val="single" w:sz="4" w:space="0" w:color="D1D5DB"/>
            </w:tcBorders>
            <w:shd w:val="clear" w:color="auto" w:fill="F3F4F6"/>
            <w:tcMar>
              <w:top w:w="100" w:type="dxa"/>
              <w:left w:w="120" w:type="dxa"/>
              <w:bottom w:w="100" w:type="dxa"/>
              <w:right w:w="120" w:type="dxa"/>
            </w:tcMar>
            <w:vAlign w:val="center"/>
          </w:tcPr>
          <w:p w14:paraId="72B12341" w14:textId="77777777" w:rsidR="00BC4837" w:rsidRDefault="00000000">
            <w:pPr>
              <w:spacing w:line="252" w:lineRule="auto"/>
              <w:rPr>
                <w:rFonts w:hint="eastAsia"/>
              </w:rPr>
            </w:pPr>
            <w:r>
              <w:rPr>
                <w:sz w:val="15"/>
              </w:rPr>
              <w:t>workspace_id FK; feature_key; enabled; unique(workspace_id, feature_key).</w:t>
            </w:r>
          </w:p>
        </w:tc>
      </w:tr>
      <w:tr w:rsidR="00BC4837" w14:paraId="5FFD46B1" w14:textId="77777777">
        <w:trPr>
          <w:cantSplit/>
          <w:jc w:val="center"/>
        </w:trPr>
        <w:tc>
          <w:tcPr>
            <w:tcW w:w="3389" w:type="dxa"/>
            <w:tcBorders>
              <w:top w:val="single" w:sz="4" w:space="0" w:color="D1D5DB"/>
              <w:left w:val="single" w:sz="4" w:space="0" w:color="D1D5DB"/>
              <w:bottom w:val="single" w:sz="4" w:space="0" w:color="D1D5DB"/>
              <w:right w:val="single" w:sz="4" w:space="0" w:color="D1D5DB"/>
            </w:tcBorders>
            <w:shd w:val="clear" w:color="auto" w:fill="FFFFFF"/>
            <w:tcMar>
              <w:top w:w="100" w:type="dxa"/>
              <w:left w:w="120" w:type="dxa"/>
              <w:bottom w:w="100" w:type="dxa"/>
              <w:right w:w="120" w:type="dxa"/>
            </w:tcMar>
            <w:vAlign w:val="center"/>
          </w:tcPr>
          <w:p w14:paraId="445C9C9B" w14:textId="77777777" w:rsidR="00BC4837" w:rsidRDefault="00000000">
            <w:pPr>
              <w:spacing w:line="252" w:lineRule="auto"/>
              <w:rPr>
                <w:rFonts w:hint="eastAsia"/>
              </w:rPr>
            </w:pPr>
            <w:r>
              <w:rPr>
                <w:sz w:val="15"/>
              </w:rPr>
              <w:t>workspace_automations</w:t>
            </w:r>
          </w:p>
        </w:tc>
        <w:tc>
          <w:tcPr>
            <w:tcW w:w="3389" w:type="dxa"/>
            <w:tcBorders>
              <w:top w:val="single" w:sz="4" w:space="0" w:color="D1D5DB"/>
              <w:left w:val="single" w:sz="4" w:space="0" w:color="D1D5DB"/>
              <w:bottom w:val="single" w:sz="4" w:space="0" w:color="D1D5DB"/>
              <w:right w:val="single" w:sz="4" w:space="0" w:color="D1D5DB"/>
            </w:tcBorders>
            <w:shd w:val="clear" w:color="auto" w:fill="FFFFFF"/>
            <w:tcMar>
              <w:top w:w="100" w:type="dxa"/>
              <w:left w:w="120" w:type="dxa"/>
              <w:bottom w:w="100" w:type="dxa"/>
              <w:right w:w="120" w:type="dxa"/>
            </w:tcMar>
            <w:vAlign w:val="center"/>
          </w:tcPr>
          <w:p w14:paraId="2FF0BAAE" w14:textId="77777777" w:rsidR="00BC4837" w:rsidRDefault="00000000">
            <w:pPr>
              <w:spacing w:line="252" w:lineRule="auto"/>
              <w:rPr>
                <w:rFonts w:hint="eastAsia"/>
              </w:rPr>
            </w:pPr>
            <w:r>
              <w:rPr>
                <w:sz w:val="15"/>
              </w:rPr>
              <w:t>Stores enabled automations and their workspace-specific configuration.</w:t>
            </w:r>
          </w:p>
        </w:tc>
        <w:tc>
          <w:tcPr>
            <w:tcW w:w="3389" w:type="dxa"/>
            <w:tcBorders>
              <w:top w:val="single" w:sz="4" w:space="0" w:color="D1D5DB"/>
              <w:left w:val="single" w:sz="4" w:space="0" w:color="D1D5DB"/>
              <w:bottom w:val="single" w:sz="4" w:space="0" w:color="D1D5DB"/>
              <w:right w:val="single" w:sz="4" w:space="0" w:color="D1D5DB"/>
            </w:tcBorders>
            <w:shd w:val="clear" w:color="auto" w:fill="FFFFFF"/>
            <w:tcMar>
              <w:top w:w="100" w:type="dxa"/>
              <w:left w:w="120" w:type="dxa"/>
              <w:bottom w:w="100" w:type="dxa"/>
              <w:right w:w="120" w:type="dxa"/>
            </w:tcMar>
            <w:vAlign w:val="center"/>
          </w:tcPr>
          <w:p w14:paraId="41366CEB" w14:textId="77777777" w:rsidR="00BC4837" w:rsidRDefault="00000000">
            <w:pPr>
              <w:spacing w:line="252" w:lineRule="auto"/>
              <w:rPr>
                <w:rFonts w:hint="eastAsia"/>
              </w:rPr>
            </w:pPr>
            <w:r>
              <w:rPr>
                <w:sz w:val="15"/>
              </w:rPr>
              <w:t>workspace_id FK; automation_key; enabled; configuration JSON; unique(workspace_id, automation_key).</w:t>
            </w:r>
          </w:p>
        </w:tc>
      </w:tr>
    </w:tbl>
    <w:p w14:paraId="128DCD8B" w14:textId="77777777" w:rsidR="00BC4837" w:rsidRDefault="00BC4837">
      <w:pPr>
        <w:spacing w:after="40"/>
        <w:rPr>
          <w:rFonts w:hint="eastAsia"/>
        </w:rPr>
      </w:pPr>
    </w:p>
    <w:p w14:paraId="65130DC8" w14:textId="77777777" w:rsidR="00BC4837" w:rsidRDefault="00000000">
      <w:pPr>
        <w:pStyle w:val="Heading2"/>
      </w:pPr>
      <w:r>
        <w:t>How authorization tables connect</w:t>
      </w:r>
    </w:p>
    <w:p w14:paraId="2704AC04" w14:textId="77777777" w:rsidR="00BC4837" w:rsidRDefault="00000000">
      <w:pPr>
        <w:pStyle w:val="BodyText"/>
        <w:rPr>
          <w:rFonts w:hint="eastAsia"/>
        </w:rPr>
      </w:pPr>
      <w:r>
        <w:t>A workspace membership proves entry to a workspace. membership_roles assigns one or more workspace roles to that membership. role_permissions defines the permissions granted by each role. The effective permission path is user → workspace membership → membership roles → workspace roles → role permissions → permissions.</w:t>
      </w:r>
    </w:p>
    <w:p w14:paraId="7947E0AE" w14:textId="77777777" w:rsidR="00BC4837" w:rsidRDefault="00000000">
      <w:pPr>
        <w:pStyle w:val="Heading2"/>
        <w:spacing w:before="160" w:after="120" w:line="240" w:lineRule="auto"/>
      </w:pPr>
      <w:r>
        <w:rPr>
          <w:rFonts w:ascii="Aptos" w:hAnsi="Aptos"/>
        </w:rPr>
        <w:t>Core existing tables</w:t>
      </w:r>
    </w:p>
    <w:tbl>
      <w:tblPr>
        <w:tblStyle w:val="TableGrid"/>
        <w:tblW w:w="0" w:type="auto"/>
        <w:jc w:val="center"/>
        <w:tblLayout w:type="fixed"/>
        <w:tblLook w:val="04A0" w:firstRow="1" w:lastRow="0" w:firstColumn="1" w:lastColumn="0" w:noHBand="0" w:noVBand="1"/>
      </w:tblPr>
      <w:tblGrid>
        <w:gridCol w:w="3389"/>
        <w:gridCol w:w="4031"/>
        <w:gridCol w:w="3389"/>
      </w:tblGrid>
      <w:tr w:rsidR="00BC4837" w14:paraId="0DF834DE" w14:textId="77777777">
        <w:trPr>
          <w:tblHeader/>
          <w:jc w:val="center"/>
        </w:trPr>
        <w:tc>
          <w:tcPr>
            <w:tcW w:w="2232" w:type="dxa"/>
            <w:tcBorders>
              <w:top w:val="single" w:sz="6" w:space="0" w:color="D1D5DB"/>
              <w:left w:val="single" w:sz="6" w:space="0" w:color="D1D5DB"/>
              <w:bottom w:val="single" w:sz="6" w:space="0" w:color="D1D5DB"/>
              <w:right w:val="single" w:sz="6" w:space="0" w:color="D1D5DB"/>
            </w:tcBorders>
            <w:shd w:val="clear" w:color="auto" w:fill="6D3DF5"/>
            <w:tcMar>
              <w:top w:w="105" w:type="dxa"/>
              <w:left w:w="120" w:type="dxa"/>
              <w:bottom w:w="105" w:type="dxa"/>
              <w:right w:w="120" w:type="dxa"/>
            </w:tcMar>
            <w:vAlign w:val="center"/>
          </w:tcPr>
          <w:p w14:paraId="55835B23" w14:textId="77777777" w:rsidR="00BC4837" w:rsidRDefault="00000000">
            <w:pPr>
              <w:rPr>
                <w:rFonts w:hint="eastAsia"/>
              </w:rPr>
            </w:pPr>
            <w:r>
              <w:rPr>
                <w:b/>
                <w:color w:val="FFFFFF"/>
                <w:sz w:val="17"/>
              </w:rPr>
              <w:t>Existing or new table</w:t>
            </w:r>
          </w:p>
        </w:tc>
        <w:tc>
          <w:tcPr>
            <w:tcW w:w="4031" w:type="dxa"/>
            <w:tcBorders>
              <w:top w:val="single" w:sz="6" w:space="0" w:color="D1D5DB"/>
              <w:left w:val="single" w:sz="6" w:space="0" w:color="D1D5DB"/>
              <w:bottom w:val="single" w:sz="6" w:space="0" w:color="D1D5DB"/>
              <w:right w:val="single" w:sz="6" w:space="0" w:color="D1D5DB"/>
            </w:tcBorders>
            <w:shd w:val="clear" w:color="auto" w:fill="6D3DF5"/>
            <w:tcMar>
              <w:top w:w="105" w:type="dxa"/>
              <w:left w:w="120" w:type="dxa"/>
              <w:bottom w:w="105" w:type="dxa"/>
              <w:right w:w="120" w:type="dxa"/>
            </w:tcMar>
            <w:vAlign w:val="center"/>
          </w:tcPr>
          <w:p w14:paraId="2B4C2528" w14:textId="77777777" w:rsidR="00BC4837" w:rsidRDefault="00000000">
            <w:pPr>
              <w:rPr>
                <w:rFonts w:hint="eastAsia"/>
              </w:rPr>
            </w:pPr>
            <w:r>
              <w:rPr>
                <w:b/>
                <w:color w:val="FFFFFF"/>
                <w:sz w:val="17"/>
              </w:rPr>
              <w:t>Required change</w:t>
            </w:r>
          </w:p>
        </w:tc>
        <w:tc>
          <w:tcPr>
            <w:tcW w:w="3168" w:type="dxa"/>
            <w:tcBorders>
              <w:top w:val="single" w:sz="6" w:space="0" w:color="D1D5DB"/>
              <w:left w:val="single" w:sz="6" w:space="0" w:color="D1D5DB"/>
              <w:bottom w:val="single" w:sz="6" w:space="0" w:color="D1D5DB"/>
              <w:right w:val="single" w:sz="6" w:space="0" w:color="D1D5DB"/>
            </w:tcBorders>
            <w:shd w:val="clear" w:color="auto" w:fill="6D3DF5"/>
            <w:tcMar>
              <w:top w:w="105" w:type="dxa"/>
              <w:left w:w="120" w:type="dxa"/>
              <w:bottom w:w="105" w:type="dxa"/>
              <w:right w:w="120" w:type="dxa"/>
            </w:tcMar>
            <w:vAlign w:val="center"/>
          </w:tcPr>
          <w:p w14:paraId="233A4866" w14:textId="77777777" w:rsidR="00BC4837" w:rsidRDefault="00000000">
            <w:pPr>
              <w:rPr>
                <w:rFonts w:hint="eastAsia"/>
              </w:rPr>
            </w:pPr>
            <w:r>
              <w:rPr>
                <w:b/>
                <w:color w:val="FFFFFF"/>
                <w:sz w:val="17"/>
              </w:rPr>
              <w:t>Notes</w:t>
            </w:r>
          </w:p>
        </w:tc>
      </w:tr>
      <w:tr w:rsidR="00BC4837" w14:paraId="1894402C" w14:textId="77777777">
        <w:trPr>
          <w:cantSplit/>
          <w:jc w:val="center"/>
        </w:trPr>
        <w:tc>
          <w:tcPr>
            <w:tcW w:w="3389" w:type="dxa"/>
            <w:tcBorders>
              <w:top w:val="single" w:sz="4" w:space="0" w:color="D1D5DB"/>
              <w:left w:val="single" w:sz="4" w:space="0" w:color="D1D5DB"/>
              <w:bottom w:val="single" w:sz="4" w:space="0" w:color="D1D5DB"/>
              <w:right w:val="single" w:sz="4" w:space="0" w:color="D1D5DB"/>
            </w:tcBorders>
            <w:shd w:val="clear" w:color="auto" w:fill="FFFFFF"/>
            <w:tcMar>
              <w:top w:w="100" w:type="dxa"/>
              <w:left w:w="120" w:type="dxa"/>
              <w:bottom w:w="100" w:type="dxa"/>
              <w:right w:w="120" w:type="dxa"/>
            </w:tcMar>
            <w:vAlign w:val="center"/>
          </w:tcPr>
          <w:p w14:paraId="0610EAE4" w14:textId="77777777" w:rsidR="00BC4837" w:rsidRDefault="00000000">
            <w:pPr>
              <w:spacing w:line="252" w:lineRule="auto"/>
              <w:rPr>
                <w:rFonts w:hint="eastAsia"/>
              </w:rPr>
            </w:pPr>
            <w:r>
              <w:rPr>
                <w:sz w:val="16"/>
              </w:rPr>
              <w:lastRenderedPageBreak/>
              <w:t>users</w:t>
            </w:r>
          </w:p>
        </w:tc>
        <w:tc>
          <w:tcPr>
            <w:tcW w:w="3389" w:type="dxa"/>
            <w:tcBorders>
              <w:top w:val="single" w:sz="4" w:space="0" w:color="D1D5DB"/>
              <w:left w:val="single" w:sz="4" w:space="0" w:color="D1D5DB"/>
              <w:bottom w:val="single" w:sz="4" w:space="0" w:color="D1D5DB"/>
              <w:right w:val="single" w:sz="4" w:space="0" w:color="D1D5DB"/>
            </w:tcBorders>
            <w:shd w:val="clear" w:color="auto" w:fill="FFFFFF"/>
            <w:tcMar>
              <w:top w:w="100" w:type="dxa"/>
              <w:left w:w="120" w:type="dxa"/>
              <w:bottom w:w="100" w:type="dxa"/>
              <w:right w:w="120" w:type="dxa"/>
            </w:tcMar>
            <w:vAlign w:val="center"/>
          </w:tcPr>
          <w:p w14:paraId="520FCFD2" w14:textId="77777777" w:rsidR="00BC4837" w:rsidRDefault="00000000">
            <w:pPr>
              <w:spacing w:line="252" w:lineRule="auto"/>
              <w:rPr>
                <w:rFonts w:hint="eastAsia"/>
              </w:rPr>
            </w:pPr>
            <w:r>
              <w:rPr>
                <w:sz w:val="16"/>
              </w:rPr>
              <w:t>Keep as the identity table and add a nullable platform_role for platform-level administration.</w:t>
            </w:r>
          </w:p>
        </w:tc>
        <w:tc>
          <w:tcPr>
            <w:tcW w:w="3389" w:type="dxa"/>
            <w:tcBorders>
              <w:top w:val="single" w:sz="4" w:space="0" w:color="D1D5DB"/>
              <w:left w:val="single" w:sz="4" w:space="0" w:color="D1D5DB"/>
              <w:bottom w:val="single" w:sz="4" w:space="0" w:color="D1D5DB"/>
              <w:right w:val="single" w:sz="4" w:space="0" w:color="D1D5DB"/>
            </w:tcBorders>
            <w:shd w:val="clear" w:color="auto" w:fill="FFFFFF"/>
            <w:tcMar>
              <w:top w:w="100" w:type="dxa"/>
              <w:left w:w="120" w:type="dxa"/>
              <w:bottom w:w="100" w:type="dxa"/>
              <w:right w:w="120" w:type="dxa"/>
            </w:tcMar>
            <w:vAlign w:val="center"/>
          </w:tcPr>
          <w:p w14:paraId="43A47E76" w14:textId="77777777" w:rsidR="00BC4837" w:rsidRDefault="00000000">
            <w:pPr>
              <w:spacing w:line="252" w:lineRule="auto"/>
              <w:rPr>
                <w:rFonts w:hint="eastAsia"/>
              </w:rPr>
            </w:pPr>
            <w:r>
              <w:rPr>
                <w:sz w:val="16"/>
              </w:rPr>
              <w:t>Do not use users.workspace_id as the source of workspace access; memberships are authoritative. Keep email globally unique initially.</w:t>
            </w:r>
          </w:p>
        </w:tc>
      </w:tr>
      <w:tr w:rsidR="00BC4837" w14:paraId="00502DE3" w14:textId="77777777">
        <w:trPr>
          <w:cantSplit/>
          <w:jc w:val="center"/>
        </w:trPr>
        <w:tc>
          <w:tcPr>
            <w:tcW w:w="3389" w:type="dxa"/>
            <w:tcBorders>
              <w:top w:val="single" w:sz="4" w:space="0" w:color="D1D5DB"/>
              <w:left w:val="single" w:sz="4" w:space="0" w:color="D1D5DB"/>
              <w:bottom w:val="single" w:sz="4" w:space="0" w:color="D1D5DB"/>
              <w:right w:val="single" w:sz="4" w:space="0" w:color="D1D5DB"/>
            </w:tcBorders>
            <w:shd w:val="clear" w:color="auto" w:fill="F3F4F6"/>
            <w:tcMar>
              <w:top w:w="100" w:type="dxa"/>
              <w:left w:w="120" w:type="dxa"/>
              <w:bottom w:w="100" w:type="dxa"/>
              <w:right w:w="120" w:type="dxa"/>
            </w:tcMar>
            <w:vAlign w:val="center"/>
          </w:tcPr>
          <w:p w14:paraId="0A6EA085" w14:textId="77777777" w:rsidR="00BC4837" w:rsidRDefault="00000000">
            <w:pPr>
              <w:spacing w:line="252" w:lineRule="auto"/>
              <w:rPr>
                <w:rFonts w:hint="eastAsia"/>
              </w:rPr>
            </w:pPr>
            <w:r>
              <w:rPr>
                <w:sz w:val="16"/>
              </w:rPr>
              <w:t>employees</w:t>
            </w:r>
          </w:p>
        </w:tc>
        <w:tc>
          <w:tcPr>
            <w:tcW w:w="3389" w:type="dxa"/>
            <w:tcBorders>
              <w:top w:val="single" w:sz="4" w:space="0" w:color="D1D5DB"/>
              <w:left w:val="single" w:sz="4" w:space="0" w:color="D1D5DB"/>
              <w:bottom w:val="single" w:sz="4" w:space="0" w:color="D1D5DB"/>
              <w:right w:val="single" w:sz="4" w:space="0" w:color="D1D5DB"/>
            </w:tcBorders>
            <w:shd w:val="clear" w:color="auto" w:fill="F3F4F6"/>
            <w:tcMar>
              <w:top w:w="100" w:type="dxa"/>
              <w:left w:w="120" w:type="dxa"/>
              <w:bottom w:w="100" w:type="dxa"/>
              <w:right w:w="120" w:type="dxa"/>
            </w:tcMar>
            <w:vAlign w:val="center"/>
          </w:tcPr>
          <w:p w14:paraId="5110BB33" w14:textId="77777777" w:rsidR="00BC4837" w:rsidRDefault="00000000">
            <w:pPr>
              <w:spacing w:line="252" w:lineRule="auto"/>
              <w:rPr>
                <w:rFonts w:hint="eastAsia"/>
              </w:rPr>
            </w:pPr>
            <w:r>
              <w:rPr>
                <w:sz w:val="16"/>
              </w:rPr>
              <w:t>Add workspace_id; scope employee_no and employee queries to the workspace.</w:t>
            </w:r>
          </w:p>
        </w:tc>
        <w:tc>
          <w:tcPr>
            <w:tcW w:w="3389" w:type="dxa"/>
            <w:tcBorders>
              <w:top w:val="single" w:sz="4" w:space="0" w:color="D1D5DB"/>
              <w:left w:val="single" w:sz="4" w:space="0" w:color="D1D5DB"/>
              <w:bottom w:val="single" w:sz="4" w:space="0" w:color="D1D5DB"/>
              <w:right w:val="single" w:sz="4" w:space="0" w:color="D1D5DB"/>
            </w:tcBorders>
            <w:shd w:val="clear" w:color="auto" w:fill="F3F4F6"/>
            <w:tcMar>
              <w:top w:w="100" w:type="dxa"/>
              <w:left w:w="120" w:type="dxa"/>
              <w:bottom w:w="100" w:type="dxa"/>
              <w:right w:w="120" w:type="dxa"/>
            </w:tcMar>
            <w:vAlign w:val="center"/>
          </w:tcPr>
          <w:p w14:paraId="09EA65CD" w14:textId="77777777" w:rsidR="00BC4837" w:rsidRDefault="00000000">
            <w:pPr>
              <w:spacing w:line="252" w:lineRule="auto"/>
              <w:rPr>
                <w:rFonts w:hint="eastAsia"/>
              </w:rPr>
            </w:pPr>
            <w:r>
              <w:rPr>
                <w:sz w:val="16"/>
              </w:rPr>
              <w:t>An employee record is workspace-owned even though the linked user identity may have multiple memberships.</w:t>
            </w:r>
          </w:p>
        </w:tc>
      </w:tr>
      <w:tr w:rsidR="00BC4837" w14:paraId="5967BECC" w14:textId="77777777">
        <w:trPr>
          <w:cantSplit/>
          <w:jc w:val="center"/>
        </w:trPr>
        <w:tc>
          <w:tcPr>
            <w:tcW w:w="3389" w:type="dxa"/>
            <w:tcBorders>
              <w:top w:val="single" w:sz="4" w:space="0" w:color="D1D5DB"/>
              <w:left w:val="single" w:sz="4" w:space="0" w:color="D1D5DB"/>
              <w:bottom w:val="single" w:sz="4" w:space="0" w:color="D1D5DB"/>
              <w:right w:val="single" w:sz="4" w:space="0" w:color="D1D5DB"/>
            </w:tcBorders>
            <w:shd w:val="clear" w:color="auto" w:fill="FFFFFF"/>
            <w:tcMar>
              <w:top w:w="100" w:type="dxa"/>
              <w:left w:w="120" w:type="dxa"/>
              <w:bottom w:w="100" w:type="dxa"/>
              <w:right w:w="120" w:type="dxa"/>
            </w:tcMar>
            <w:vAlign w:val="center"/>
          </w:tcPr>
          <w:p w14:paraId="1EFD0AB9" w14:textId="77777777" w:rsidR="00BC4837" w:rsidRDefault="00000000">
            <w:pPr>
              <w:spacing w:line="252" w:lineRule="auto"/>
              <w:rPr>
                <w:rFonts w:hint="eastAsia"/>
              </w:rPr>
            </w:pPr>
            <w:r>
              <w:rPr>
                <w:sz w:val="16"/>
              </w:rPr>
              <w:t>departments</w:t>
            </w:r>
          </w:p>
        </w:tc>
        <w:tc>
          <w:tcPr>
            <w:tcW w:w="3389" w:type="dxa"/>
            <w:tcBorders>
              <w:top w:val="single" w:sz="4" w:space="0" w:color="D1D5DB"/>
              <w:left w:val="single" w:sz="4" w:space="0" w:color="D1D5DB"/>
              <w:bottom w:val="single" w:sz="4" w:space="0" w:color="D1D5DB"/>
              <w:right w:val="single" w:sz="4" w:space="0" w:color="D1D5DB"/>
            </w:tcBorders>
            <w:shd w:val="clear" w:color="auto" w:fill="FFFFFF"/>
            <w:tcMar>
              <w:top w:w="100" w:type="dxa"/>
              <w:left w:w="120" w:type="dxa"/>
              <w:bottom w:w="100" w:type="dxa"/>
              <w:right w:w="120" w:type="dxa"/>
            </w:tcMar>
            <w:vAlign w:val="center"/>
          </w:tcPr>
          <w:p w14:paraId="6C9129F5" w14:textId="77777777" w:rsidR="00BC4837" w:rsidRDefault="00000000">
            <w:pPr>
              <w:spacing w:line="252" w:lineRule="auto"/>
              <w:rPr>
                <w:rFonts w:hint="eastAsia"/>
              </w:rPr>
            </w:pPr>
            <w:r>
              <w:rPr>
                <w:sz w:val="16"/>
              </w:rPr>
              <w:t>Add workspace_id; scope department name and code uniqueness per workspace.</w:t>
            </w:r>
          </w:p>
        </w:tc>
        <w:tc>
          <w:tcPr>
            <w:tcW w:w="3389" w:type="dxa"/>
            <w:tcBorders>
              <w:top w:val="single" w:sz="4" w:space="0" w:color="D1D5DB"/>
              <w:left w:val="single" w:sz="4" w:space="0" w:color="D1D5DB"/>
              <w:bottom w:val="single" w:sz="4" w:space="0" w:color="D1D5DB"/>
              <w:right w:val="single" w:sz="4" w:space="0" w:color="D1D5DB"/>
            </w:tcBorders>
            <w:shd w:val="clear" w:color="auto" w:fill="FFFFFF"/>
            <w:tcMar>
              <w:top w:w="100" w:type="dxa"/>
              <w:left w:w="120" w:type="dxa"/>
              <w:bottom w:w="100" w:type="dxa"/>
              <w:right w:w="120" w:type="dxa"/>
            </w:tcMar>
            <w:vAlign w:val="center"/>
          </w:tcPr>
          <w:p w14:paraId="1803808F" w14:textId="77777777" w:rsidR="00BC4837" w:rsidRDefault="00000000">
            <w:pPr>
              <w:spacing w:line="252" w:lineRule="auto"/>
              <w:rPr>
                <w:rFonts w:hint="eastAsia"/>
              </w:rPr>
            </w:pPr>
            <w:r>
              <w:rPr>
                <w:sz w:val="16"/>
              </w:rPr>
              <w:t>Department heads, approvers, and employees must resolve inside the same workspace.</w:t>
            </w:r>
          </w:p>
        </w:tc>
      </w:tr>
      <w:tr w:rsidR="00BC4837" w14:paraId="124E9C48" w14:textId="77777777">
        <w:trPr>
          <w:cantSplit/>
          <w:jc w:val="center"/>
        </w:trPr>
        <w:tc>
          <w:tcPr>
            <w:tcW w:w="3389" w:type="dxa"/>
            <w:tcBorders>
              <w:top w:val="single" w:sz="4" w:space="0" w:color="D1D5DB"/>
              <w:left w:val="single" w:sz="4" w:space="0" w:color="D1D5DB"/>
              <w:bottom w:val="single" w:sz="4" w:space="0" w:color="D1D5DB"/>
              <w:right w:val="single" w:sz="4" w:space="0" w:color="D1D5DB"/>
            </w:tcBorders>
            <w:shd w:val="clear" w:color="auto" w:fill="F3F4F6"/>
            <w:tcMar>
              <w:top w:w="100" w:type="dxa"/>
              <w:left w:w="120" w:type="dxa"/>
              <w:bottom w:w="100" w:type="dxa"/>
              <w:right w:w="120" w:type="dxa"/>
            </w:tcMar>
            <w:vAlign w:val="center"/>
          </w:tcPr>
          <w:p w14:paraId="7C0F7192" w14:textId="77777777" w:rsidR="00BC4837" w:rsidRDefault="00000000">
            <w:pPr>
              <w:spacing w:line="252" w:lineRule="auto"/>
              <w:rPr>
                <w:rFonts w:hint="eastAsia"/>
              </w:rPr>
            </w:pPr>
            <w:r>
              <w:rPr>
                <w:sz w:val="16"/>
              </w:rPr>
              <w:t>workspace_memberships</w:t>
            </w:r>
          </w:p>
        </w:tc>
        <w:tc>
          <w:tcPr>
            <w:tcW w:w="3389" w:type="dxa"/>
            <w:tcBorders>
              <w:top w:val="single" w:sz="4" w:space="0" w:color="D1D5DB"/>
              <w:left w:val="single" w:sz="4" w:space="0" w:color="D1D5DB"/>
              <w:bottom w:val="single" w:sz="4" w:space="0" w:color="D1D5DB"/>
              <w:right w:val="single" w:sz="4" w:space="0" w:color="D1D5DB"/>
            </w:tcBorders>
            <w:shd w:val="clear" w:color="auto" w:fill="F3F4F6"/>
            <w:tcMar>
              <w:top w:w="100" w:type="dxa"/>
              <w:left w:w="120" w:type="dxa"/>
              <w:bottom w:w="100" w:type="dxa"/>
              <w:right w:w="120" w:type="dxa"/>
            </w:tcMar>
            <w:vAlign w:val="center"/>
          </w:tcPr>
          <w:p w14:paraId="7784E998" w14:textId="77777777" w:rsidR="00BC4837" w:rsidRDefault="00000000">
            <w:pPr>
              <w:spacing w:line="252" w:lineRule="auto"/>
              <w:rPr>
                <w:rFonts w:hint="eastAsia"/>
              </w:rPr>
            </w:pPr>
            <w:r>
              <w:rPr>
                <w:sz w:val="16"/>
              </w:rPr>
              <w:t>New source of truth for user-to-workspace access.</w:t>
            </w:r>
          </w:p>
        </w:tc>
        <w:tc>
          <w:tcPr>
            <w:tcW w:w="3389" w:type="dxa"/>
            <w:tcBorders>
              <w:top w:val="single" w:sz="4" w:space="0" w:color="D1D5DB"/>
              <w:left w:val="single" w:sz="4" w:space="0" w:color="D1D5DB"/>
              <w:bottom w:val="single" w:sz="4" w:space="0" w:color="D1D5DB"/>
              <w:right w:val="single" w:sz="4" w:space="0" w:color="D1D5DB"/>
            </w:tcBorders>
            <w:shd w:val="clear" w:color="auto" w:fill="F3F4F6"/>
            <w:tcMar>
              <w:top w:w="100" w:type="dxa"/>
              <w:left w:w="120" w:type="dxa"/>
              <w:bottom w:w="100" w:type="dxa"/>
              <w:right w:w="120" w:type="dxa"/>
            </w:tcMar>
            <w:vAlign w:val="center"/>
          </w:tcPr>
          <w:p w14:paraId="41025A4A" w14:textId="77777777" w:rsidR="00BC4837" w:rsidRDefault="00000000">
            <w:pPr>
              <w:spacing w:line="252" w:lineRule="auto"/>
              <w:rPr>
                <w:rFonts w:hint="eastAsia"/>
              </w:rPr>
            </w:pPr>
            <w:r>
              <w:rPr>
                <w:sz w:val="16"/>
              </w:rPr>
              <w:t>Stores status and default preference; role assignments remain in membership_roles.</w:t>
            </w:r>
          </w:p>
        </w:tc>
      </w:tr>
      <w:tr w:rsidR="00BC4837" w14:paraId="079A1CE0" w14:textId="77777777">
        <w:trPr>
          <w:cantSplit/>
          <w:jc w:val="center"/>
        </w:trPr>
        <w:tc>
          <w:tcPr>
            <w:tcW w:w="3389" w:type="dxa"/>
            <w:tcBorders>
              <w:top w:val="single" w:sz="4" w:space="0" w:color="D1D5DB"/>
              <w:left w:val="single" w:sz="4" w:space="0" w:color="D1D5DB"/>
              <w:bottom w:val="single" w:sz="4" w:space="0" w:color="D1D5DB"/>
              <w:right w:val="single" w:sz="4" w:space="0" w:color="D1D5DB"/>
            </w:tcBorders>
            <w:shd w:val="clear" w:color="auto" w:fill="FFFFFF"/>
            <w:tcMar>
              <w:top w:w="100" w:type="dxa"/>
              <w:left w:w="120" w:type="dxa"/>
              <w:bottom w:w="100" w:type="dxa"/>
              <w:right w:w="120" w:type="dxa"/>
            </w:tcMar>
            <w:vAlign w:val="center"/>
          </w:tcPr>
          <w:p w14:paraId="6CCE3000" w14:textId="77777777" w:rsidR="00BC4837" w:rsidRDefault="00000000">
            <w:pPr>
              <w:spacing w:line="252" w:lineRule="auto"/>
              <w:rPr>
                <w:rFonts w:hint="eastAsia"/>
              </w:rPr>
            </w:pPr>
            <w:r>
              <w:rPr>
                <w:sz w:val="16"/>
              </w:rPr>
              <w:t>workspace_roles and permissions</w:t>
            </w:r>
          </w:p>
        </w:tc>
        <w:tc>
          <w:tcPr>
            <w:tcW w:w="3389" w:type="dxa"/>
            <w:tcBorders>
              <w:top w:val="single" w:sz="4" w:space="0" w:color="D1D5DB"/>
              <w:left w:val="single" w:sz="4" w:space="0" w:color="D1D5DB"/>
              <w:bottom w:val="single" w:sz="4" w:space="0" w:color="D1D5DB"/>
              <w:right w:val="single" w:sz="4" w:space="0" w:color="D1D5DB"/>
            </w:tcBorders>
            <w:shd w:val="clear" w:color="auto" w:fill="FFFFFF"/>
            <w:tcMar>
              <w:top w:w="100" w:type="dxa"/>
              <w:left w:w="120" w:type="dxa"/>
              <w:bottom w:w="100" w:type="dxa"/>
              <w:right w:w="120" w:type="dxa"/>
            </w:tcMar>
            <w:vAlign w:val="center"/>
          </w:tcPr>
          <w:p w14:paraId="3D145288" w14:textId="77777777" w:rsidR="00BC4837" w:rsidRDefault="00000000">
            <w:pPr>
              <w:spacing w:line="252" w:lineRule="auto"/>
              <w:rPr>
                <w:rFonts w:hint="eastAsia"/>
              </w:rPr>
            </w:pPr>
            <w:r>
              <w:rPr>
                <w:sz w:val="16"/>
              </w:rPr>
              <w:t>New role and permission definitions connected by role_permissions.</w:t>
            </w:r>
          </w:p>
        </w:tc>
        <w:tc>
          <w:tcPr>
            <w:tcW w:w="3389" w:type="dxa"/>
            <w:tcBorders>
              <w:top w:val="single" w:sz="4" w:space="0" w:color="D1D5DB"/>
              <w:left w:val="single" w:sz="4" w:space="0" w:color="D1D5DB"/>
              <w:bottom w:val="single" w:sz="4" w:space="0" w:color="D1D5DB"/>
              <w:right w:val="single" w:sz="4" w:space="0" w:color="D1D5DB"/>
            </w:tcBorders>
            <w:shd w:val="clear" w:color="auto" w:fill="FFFFFF"/>
            <w:tcMar>
              <w:top w:w="100" w:type="dxa"/>
              <w:left w:w="120" w:type="dxa"/>
              <w:bottom w:w="100" w:type="dxa"/>
              <w:right w:w="120" w:type="dxa"/>
            </w:tcMar>
            <w:vAlign w:val="center"/>
          </w:tcPr>
          <w:p w14:paraId="4FAEFFDA" w14:textId="77777777" w:rsidR="00BC4837" w:rsidRDefault="00000000">
            <w:pPr>
              <w:spacing w:line="252" w:lineRule="auto"/>
              <w:rPr>
                <w:rFonts w:hint="eastAsia"/>
              </w:rPr>
            </w:pPr>
            <w:r>
              <w:rPr>
                <w:sz w:val="16"/>
              </w:rPr>
              <w:t>Organizations configure role bundles without changing endpoint authorization code.</w:t>
            </w:r>
          </w:p>
        </w:tc>
      </w:tr>
      <w:tr w:rsidR="00BC4837" w14:paraId="5D4D4323" w14:textId="77777777">
        <w:trPr>
          <w:cantSplit/>
          <w:jc w:val="center"/>
        </w:trPr>
        <w:tc>
          <w:tcPr>
            <w:tcW w:w="3389" w:type="dxa"/>
            <w:tcBorders>
              <w:top w:val="single" w:sz="4" w:space="0" w:color="D1D5DB"/>
              <w:left w:val="single" w:sz="4" w:space="0" w:color="D1D5DB"/>
              <w:bottom w:val="single" w:sz="4" w:space="0" w:color="D1D5DB"/>
              <w:right w:val="single" w:sz="4" w:space="0" w:color="D1D5DB"/>
            </w:tcBorders>
            <w:shd w:val="clear" w:color="auto" w:fill="F3F4F6"/>
            <w:tcMar>
              <w:top w:w="100" w:type="dxa"/>
              <w:left w:w="120" w:type="dxa"/>
              <w:bottom w:w="100" w:type="dxa"/>
              <w:right w:w="120" w:type="dxa"/>
            </w:tcMar>
            <w:vAlign w:val="center"/>
          </w:tcPr>
          <w:p w14:paraId="3E526636" w14:textId="77777777" w:rsidR="00BC4837" w:rsidRDefault="00000000">
            <w:pPr>
              <w:spacing w:line="252" w:lineRule="auto"/>
              <w:rPr>
                <w:rFonts w:hint="eastAsia"/>
              </w:rPr>
            </w:pPr>
            <w:r>
              <w:rPr>
                <w:sz w:val="16"/>
              </w:rPr>
              <w:t>membership_roles</w:t>
            </w:r>
          </w:p>
        </w:tc>
        <w:tc>
          <w:tcPr>
            <w:tcW w:w="3389" w:type="dxa"/>
            <w:tcBorders>
              <w:top w:val="single" w:sz="4" w:space="0" w:color="D1D5DB"/>
              <w:left w:val="single" w:sz="4" w:space="0" w:color="D1D5DB"/>
              <w:bottom w:val="single" w:sz="4" w:space="0" w:color="D1D5DB"/>
              <w:right w:val="single" w:sz="4" w:space="0" w:color="D1D5DB"/>
            </w:tcBorders>
            <w:shd w:val="clear" w:color="auto" w:fill="F3F4F6"/>
            <w:tcMar>
              <w:top w:w="100" w:type="dxa"/>
              <w:left w:w="120" w:type="dxa"/>
              <w:bottom w:w="100" w:type="dxa"/>
              <w:right w:w="120" w:type="dxa"/>
            </w:tcMar>
            <w:vAlign w:val="center"/>
          </w:tcPr>
          <w:p w14:paraId="7A27FF3A" w14:textId="77777777" w:rsidR="00BC4837" w:rsidRDefault="00000000">
            <w:pPr>
              <w:spacing w:line="252" w:lineRule="auto"/>
              <w:rPr>
                <w:rFonts w:hint="eastAsia"/>
              </w:rPr>
            </w:pPr>
            <w:r>
              <w:rPr>
                <w:sz w:val="16"/>
              </w:rPr>
              <w:t>New assignment table connecting memberships to workspace roles.</w:t>
            </w:r>
          </w:p>
        </w:tc>
        <w:tc>
          <w:tcPr>
            <w:tcW w:w="3389" w:type="dxa"/>
            <w:tcBorders>
              <w:top w:val="single" w:sz="4" w:space="0" w:color="D1D5DB"/>
              <w:left w:val="single" w:sz="4" w:space="0" w:color="D1D5DB"/>
              <w:bottom w:val="single" w:sz="4" w:space="0" w:color="D1D5DB"/>
              <w:right w:val="single" w:sz="4" w:space="0" w:color="D1D5DB"/>
            </w:tcBorders>
            <w:shd w:val="clear" w:color="auto" w:fill="F3F4F6"/>
            <w:tcMar>
              <w:top w:w="100" w:type="dxa"/>
              <w:left w:w="120" w:type="dxa"/>
              <w:bottom w:w="100" w:type="dxa"/>
              <w:right w:w="120" w:type="dxa"/>
            </w:tcMar>
            <w:vAlign w:val="center"/>
          </w:tcPr>
          <w:p w14:paraId="6B775D90" w14:textId="77777777" w:rsidR="00BC4837" w:rsidRDefault="00000000">
            <w:pPr>
              <w:spacing w:line="252" w:lineRule="auto"/>
              <w:rPr>
                <w:rFonts w:hint="eastAsia"/>
              </w:rPr>
            </w:pPr>
            <w:r>
              <w:rPr>
                <w:sz w:val="16"/>
              </w:rPr>
              <w:t>Supports one membership holding multiple roles without adding admin columns to users or memberships.</w:t>
            </w:r>
          </w:p>
        </w:tc>
      </w:tr>
    </w:tbl>
    <w:p w14:paraId="78159038" w14:textId="77777777" w:rsidR="00BC4837" w:rsidRDefault="00BC4837">
      <w:pPr>
        <w:spacing w:after="40"/>
        <w:rPr>
          <w:rFonts w:hint="eastAsia"/>
        </w:rPr>
      </w:pPr>
    </w:p>
    <w:p w14:paraId="6E4AB3DF" w14:textId="77777777" w:rsidR="00BC4837" w:rsidRDefault="00000000">
      <w:pPr>
        <w:pStyle w:val="Heading2"/>
        <w:spacing w:before="160" w:after="120" w:line="240" w:lineRule="auto"/>
      </w:pPr>
      <w:r>
        <w:rPr>
          <w:rFonts w:ascii="Aptos" w:hAnsi="Aptos"/>
        </w:rPr>
        <w:t>Request context and authorization</w:t>
      </w:r>
    </w:p>
    <w:p w14:paraId="42E351D8" w14:textId="77777777" w:rsidR="00BC4837" w:rsidRDefault="00000000">
      <w:pPr>
        <w:pStyle w:val="BodyText"/>
        <w:spacing w:after="140" w:line="259" w:lineRule="auto"/>
        <w:rPr>
          <w:rFonts w:hint="eastAsia"/>
        </w:rPr>
      </w:pPr>
      <w:r>
        <w:t>Authentication should establish the user first, then resolve an active workspace context. The context contains the workspace and active membership; effective permissions are derived through membership_roles, workspace_roles, and role_permissions. Every tenant-owned query and every write must use that context. A client-supplied workspace_id is not trusted until membership and status are validated.</w:t>
      </w:r>
    </w:p>
    <w:p w14:paraId="25C7B199" w14:textId="77777777" w:rsidR="00BC4837" w:rsidRDefault="00000000">
      <w:pPr>
        <w:pStyle w:val="CodeBlock"/>
        <w:spacing w:after="0" w:line="240" w:lineRule="auto"/>
        <w:rPr>
          <w:rFonts w:hint="eastAsia"/>
        </w:rPr>
      </w:pPr>
      <w:r>
        <w:t>def get_workspace_context(</w:t>
      </w:r>
    </w:p>
    <w:p w14:paraId="78F50429" w14:textId="77777777" w:rsidR="00BC4837" w:rsidRDefault="00000000">
      <w:pPr>
        <w:pStyle w:val="CodeBlock"/>
        <w:spacing w:after="0" w:line="240" w:lineRule="auto"/>
        <w:rPr>
          <w:rFonts w:hint="eastAsia"/>
        </w:rPr>
      </w:pPr>
      <w:r>
        <w:t xml:space="preserve">    current_user: User = Depends(get_current_user),</w:t>
      </w:r>
    </w:p>
    <w:p w14:paraId="6AAD80F8" w14:textId="77777777" w:rsidR="00BC4837" w:rsidRDefault="00000000">
      <w:pPr>
        <w:pStyle w:val="CodeBlock"/>
        <w:spacing w:after="0" w:line="240" w:lineRule="auto"/>
        <w:rPr>
          <w:rFonts w:hint="eastAsia"/>
        </w:rPr>
      </w:pPr>
      <w:r>
        <w:t xml:space="preserve">    db: Session = Depends(get_db),</w:t>
      </w:r>
    </w:p>
    <w:p w14:paraId="1D398F79" w14:textId="77777777" w:rsidR="00BC4837" w:rsidRDefault="00000000">
      <w:pPr>
        <w:pStyle w:val="CodeBlock"/>
        <w:spacing w:after="0" w:line="240" w:lineRule="auto"/>
        <w:rPr>
          <w:rFonts w:hint="eastAsia"/>
        </w:rPr>
      </w:pPr>
      <w:r>
        <w:t>) -&gt; WorkspaceContext:</w:t>
      </w:r>
    </w:p>
    <w:p w14:paraId="4441E594" w14:textId="77777777" w:rsidR="00BC4837" w:rsidRDefault="00000000">
      <w:pPr>
        <w:pStyle w:val="CodeBlock"/>
        <w:spacing w:after="0" w:line="240" w:lineRule="auto"/>
        <w:rPr>
          <w:rFonts w:hint="eastAsia"/>
        </w:rPr>
      </w:pPr>
      <w:r>
        <w:t xml:space="preserve">    workspace_id = resolve_active_workspace_id(current_user)</w:t>
      </w:r>
    </w:p>
    <w:p w14:paraId="2F1149B1" w14:textId="77777777" w:rsidR="00BC4837" w:rsidRDefault="00000000">
      <w:pPr>
        <w:pStyle w:val="CodeBlock"/>
        <w:spacing w:after="0" w:line="240" w:lineRule="auto"/>
        <w:rPr>
          <w:rFonts w:hint="eastAsia"/>
        </w:rPr>
      </w:pPr>
      <w:r>
        <w:t xml:space="preserve">    membership = (</w:t>
      </w:r>
    </w:p>
    <w:p w14:paraId="4544C67E" w14:textId="77777777" w:rsidR="00BC4837" w:rsidRDefault="00000000">
      <w:pPr>
        <w:pStyle w:val="CodeBlock"/>
        <w:spacing w:after="0" w:line="240" w:lineRule="auto"/>
        <w:rPr>
          <w:rFonts w:hint="eastAsia"/>
        </w:rPr>
      </w:pPr>
      <w:r>
        <w:t xml:space="preserve">        db.query(WorkspaceMembership)</w:t>
      </w:r>
    </w:p>
    <w:p w14:paraId="7A7FBCA4" w14:textId="77777777" w:rsidR="00BC4837" w:rsidRDefault="00000000">
      <w:pPr>
        <w:pStyle w:val="CodeBlock"/>
        <w:spacing w:after="0" w:line="240" w:lineRule="auto"/>
        <w:rPr>
          <w:rFonts w:hint="eastAsia"/>
        </w:rPr>
      </w:pPr>
      <w:r>
        <w:t xml:space="preserve">        .filter(</w:t>
      </w:r>
    </w:p>
    <w:p w14:paraId="1174DCDD" w14:textId="77777777" w:rsidR="00BC4837" w:rsidRDefault="00000000">
      <w:pPr>
        <w:pStyle w:val="CodeBlock"/>
        <w:spacing w:after="0" w:line="240" w:lineRule="auto"/>
        <w:rPr>
          <w:rFonts w:hint="eastAsia"/>
        </w:rPr>
      </w:pPr>
      <w:r>
        <w:t xml:space="preserve">            WorkspaceMembership.user_id == current_user.id,</w:t>
      </w:r>
    </w:p>
    <w:p w14:paraId="4B49B25F" w14:textId="77777777" w:rsidR="00BC4837" w:rsidRDefault="00000000">
      <w:pPr>
        <w:pStyle w:val="CodeBlock"/>
        <w:spacing w:after="0" w:line="240" w:lineRule="auto"/>
        <w:rPr>
          <w:rFonts w:hint="eastAsia"/>
        </w:rPr>
      </w:pPr>
      <w:r>
        <w:t xml:space="preserve">            WorkspaceMembership.workspace_id == workspace_id,</w:t>
      </w:r>
    </w:p>
    <w:p w14:paraId="654CC72B" w14:textId="77777777" w:rsidR="00BC4837" w:rsidRDefault="00000000">
      <w:pPr>
        <w:pStyle w:val="CodeBlock"/>
        <w:spacing w:after="0" w:line="240" w:lineRule="auto"/>
        <w:rPr>
          <w:rFonts w:hint="eastAsia"/>
        </w:rPr>
      </w:pPr>
      <w:r>
        <w:t xml:space="preserve">            WorkspaceMembership.status == "active",</w:t>
      </w:r>
    </w:p>
    <w:p w14:paraId="4D81A299" w14:textId="77777777" w:rsidR="00BC4837" w:rsidRDefault="00000000">
      <w:pPr>
        <w:pStyle w:val="CodeBlock"/>
        <w:spacing w:after="0" w:line="240" w:lineRule="auto"/>
        <w:rPr>
          <w:rFonts w:hint="eastAsia"/>
        </w:rPr>
      </w:pPr>
      <w:r>
        <w:t xml:space="preserve">        )</w:t>
      </w:r>
    </w:p>
    <w:p w14:paraId="0147A998" w14:textId="77777777" w:rsidR="00BC4837" w:rsidRDefault="00000000">
      <w:pPr>
        <w:pStyle w:val="CodeBlock"/>
        <w:spacing w:after="0" w:line="240" w:lineRule="auto"/>
        <w:rPr>
          <w:rFonts w:hint="eastAsia"/>
        </w:rPr>
      </w:pPr>
      <w:r>
        <w:t xml:space="preserve">        .first()</w:t>
      </w:r>
    </w:p>
    <w:p w14:paraId="3541CFD0" w14:textId="77777777" w:rsidR="00BC4837" w:rsidRDefault="00000000">
      <w:pPr>
        <w:pStyle w:val="CodeBlock"/>
        <w:spacing w:after="0" w:line="240" w:lineRule="auto"/>
        <w:rPr>
          <w:rFonts w:hint="eastAsia"/>
        </w:rPr>
      </w:pPr>
      <w:r>
        <w:t xml:space="preserve">    )</w:t>
      </w:r>
    </w:p>
    <w:p w14:paraId="38CE1CC1" w14:textId="77777777" w:rsidR="00BC4837" w:rsidRDefault="00000000">
      <w:pPr>
        <w:pStyle w:val="CodeBlock"/>
        <w:spacing w:after="0" w:line="240" w:lineRule="auto"/>
        <w:rPr>
          <w:rFonts w:hint="eastAsia"/>
        </w:rPr>
      </w:pPr>
      <w:r>
        <w:t xml:space="preserve">    if not membership:</w:t>
      </w:r>
    </w:p>
    <w:p w14:paraId="5631F450" w14:textId="77777777" w:rsidR="00BC4837" w:rsidRDefault="00000000">
      <w:pPr>
        <w:pStyle w:val="CodeBlock"/>
        <w:spacing w:after="0" w:line="240" w:lineRule="auto"/>
        <w:rPr>
          <w:rFonts w:hint="eastAsia"/>
        </w:rPr>
      </w:pPr>
      <w:r>
        <w:t xml:space="preserve">        raise HTTPException(status_code=403, detail="Workspace access required")</w:t>
      </w:r>
    </w:p>
    <w:p w14:paraId="55767B46" w14:textId="77777777" w:rsidR="00BC4837" w:rsidRDefault="00000000">
      <w:pPr>
        <w:pStyle w:val="CodeBlock"/>
        <w:spacing w:after="0" w:line="240" w:lineRule="auto"/>
        <w:rPr>
          <w:rFonts w:hint="eastAsia"/>
        </w:rPr>
      </w:pPr>
      <w:r>
        <w:t xml:space="preserve">    return WorkspaceContext(current_user, membership.workspace, membership)</w:t>
      </w:r>
    </w:p>
    <w:p w14:paraId="3D6420F2" w14:textId="77777777" w:rsidR="00BC4837" w:rsidRDefault="00BC4837">
      <w:pPr>
        <w:spacing w:after="40"/>
        <w:rPr>
          <w:rFonts w:hint="eastAsia"/>
        </w:rPr>
      </w:pPr>
    </w:p>
    <w:p w14:paraId="4550A8B3" w14:textId="77777777" w:rsidR="00BC4837" w:rsidRDefault="00000000">
      <w:pPr>
        <w:pStyle w:val="Heading1"/>
        <w:spacing w:before="240" w:after="120" w:line="240" w:lineRule="auto"/>
      </w:pPr>
      <w:r>
        <w:rPr>
          <w:rFonts w:ascii="Aptos" w:hAnsi="Aptos"/>
        </w:rPr>
        <w:t>3. How API queries change</w:t>
      </w:r>
    </w:p>
    <w:p w14:paraId="4264AB20" w14:textId="77777777" w:rsidR="00BC4837" w:rsidRDefault="00000000">
      <w:pPr>
        <w:pStyle w:val="BodyText"/>
        <w:spacing w:after="140" w:line="259" w:lineRule="auto"/>
        <w:rPr>
          <w:rFonts w:hint="eastAsia"/>
        </w:rPr>
      </w:pPr>
      <w:r>
        <w:t>The mechanical rule is simple: every query for tenant-owned data must include the current workspace context. This applies to list, detail, update, delete, approval, dashboard, export, download, and aggregate queries—not only the main list endpoint.</w:t>
      </w:r>
    </w:p>
    <w:p w14:paraId="2B05CB22" w14:textId="77777777" w:rsidR="00BC4837" w:rsidRDefault="00000000">
      <w:pPr>
        <w:pStyle w:val="Heading2"/>
        <w:spacing w:before="160" w:after="120" w:line="240" w:lineRule="auto"/>
      </w:pPr>
      <w:r>
        <w:rPr>
          <w:rFonts w:ascii="Aptos" w:hAnsi="Aptos"/>
        </w:rPr>
        <w:t>Current user lookup</w:t>
      </w:r>
    </w:p>
    <w:p w14:paraId="184EAF65" w14:textId="77777777" w:rsidR="00BC4837" w:rsidRDefault="00000000">
      <w:pPr>
        <w:pStyle w:val="CodeBlock"/>
        <w:spacing w:after="0" w:line="240" w:lineRule="auto"/>
        <w:rPr>
          <w:rFonts w:hint="eastAsia"/>
        </w:rPr>
      </w:pPr>
      <w:r>
        <w:t># Before: identity lookup only</w:t>
      </w:r>
    </w:p>
    <w:p w14:paraId="1DAB7994" w14:textId="77777777" w:rsidR="00BC4837" w:rsidRDefault="00000000">
      <w:pPr>
        <w:pStyle w:val="CodeBlock"/>
        <w:spacing w:after="0" w:line="240" w:lineRule="auto"/>
        <w:rPr>
          <w:rFonts w:hint="eastAsia"/>
        </w:rPr>
      </w:pPr>
      <w:r>
        <w:lastRenderedPageBreak/>
        <w:t>user = db.query(User).filter(User.id == user_id).first()</w:t>
      </w:r>
    </w:p>
    <w:p w14:paraId="5663EBF8" w14:textId="77777777" w:rsidR="00BC4837" w:rsidRDefault="00BC4837">
      <w:pPr>
        <w:pStyle w:val="CodeBlock"/>
        <w:spacing w:after="0" w:line="240" w:lineRule="auto"/>
        <w:rPr>
          <w:rFonts w:hint="eastAsia"/>
        </w:rPr>
      </w:pPr>
    </w:p>
    <w:p w14:paraId="526074B1" w14:textId="77777777" w:rsidR="00BC4837" w:rsidRDefault="00000000">
      <w:pPr>
        <w:pStyle w:val="CodeBlock"/>
        <w:spacing w:after="0" w:line="240" w:lineRule="auto"/>
        <w:rPr>
          <w:rFonts w:hint="eastAsia"/>
        </w:rPr>
      </w:pPr>
      <w:r>
        <w:t># After: identity plus active membership in the current workspace</w:t>
      </w:r>
    </w:p>
    <w:p w14:paraId="59697DD8" w14:textId="77777777" w:rsidR="00BC4837" w:rsidRDefault="00000000">
      <w:pPr>
        <w:pStyle w:val="CodeBlock"/>
        <w:spacing w:after="0" w:line="240" w:lineRule="auto"/>
        <w:rPr>
          <w:rFonts w:hint="eastAsia"/>
        </w:rPr>
      </w:pPr>
      <w:r>
        <w:t>user = (</w:t>
      </w:r>
    </w:p>
    <w:p w14:paraId="3F0DB59D" w14:textId="77777777" w:rsidR="00BC4837" w:rsidRDefault="00000000">
      <w:pPr>
        <w:pStyle w:val="CodeBlock"/>
        <w:spacing w:after="0" w:line="240" w:lineRule="auto"/>
        <w:rPr>
          <w:rFonts w:hint="eastAsia"/>
        </w:rPr>
      </w:pPr>
      <w:r>
        <w:t xml:space="preserve">    db.query(User)</w:t>
      </w:r>
    </w:p>
    <w:p w14:paraId="0BFD2254" w14:textId="77777777" w:rsidR="00BC4837" w:rsidRDefault="00000000">
      <w:pPr>
        <w:pStyle w:val="CodeBlock"/>
        <w:spacing w:after="0" w:line="240" w:lineRule="auto"/>
        <w:rPr>
          <w:rFonts w:hint="eastAsia"/>
        </w:rPr>
      </w:pPr>
      <w:r>
        <w:t xml:space="preserve">    .join(WorkspaceMembership, WorkspaceMembership.user_id == User.id)</w:t>
      </w:r>
    </w:p>
    <w:p w14:paraId="091A9F46" w14:textId="77777777" w:rsidR="00BC4837" w:rsidRDefault="00000000">
      <w:pPr>
        <w:pStyle w:val="CodeBlock"/>
        <w:spacing w:after="0" w:line="240" w:lineRule="auto"/>
        <w:rPr>
          <w:rFonts w:hint="eastAsia"/>
        </w:rPr>
      </w:pPr>
      <w:r>
        <w:t xml:space="preserve">    .filter(</w:t>
      </w:r>
    </w:p>
    <w:p w14:paraId="5D5D0117" w14:textId="77777777" w:rsidR="00BC4837" w:rsidRDefault="00000000">
      <w:pPr>
        <w:pStyle w:val="CodeBlock"/>
        <w:spacing w:after="0" w:line="240" w:lineRule="auto"/>
        <w:rPr>
          <w:rFonts w:hint="eastAsia"/>
        </w:rPr>
      </w:pPr>
      <w:r>
        <w:t xml:space="preserve">        User.id == user_id,</w:t>
      </w:r>
    </w:p>
    <w:p w14:paraId="53FFC631" w14:textId="77777777" w:rsidR="00BC4837" w:rsidRDefault="00000000">
      <w:pPr>
        <w:pStyle w:val="CodeBlock"/>
        <w:spacing w:after="0" w:line="240" w:lineRule="auto"/>
        <w:rPr>
          <w:rFonts w:hint="eastAsia"/>
        </w:rPr>
      </w:pPr>
      <w:r>
        <w:t xml:space="preserve">        WorkspaceMembership.workspace_id == current_workspace.id,</w:t>
      </w:r>
    </w:p>
    <w:p w14:paraId="166322CA" w14:textId="77777777" w:rsidR="00BC4837" w:rsidRDefault="00000000">
      <w:pPr>
        <w:pStyle w:val="CodeBlock"/>
        <w:spacing w:after="0" w:line="240" w:lineRule="auto"/>
        <w:rPr>
          <w:rFonts w:hint="eastAsia"/>
        </w:rPr>
      </w:pPr>
      <w:r>
        <w:t xml:space="preserve">        WorkspaceMembership.status == "active",</w:t>
      </w:r>
    </w:p>
    <w:p w14:paraId="743A62D1" w14:textId="77777777" w:rsidR="00BC4837" w:rsidRDefault="00000000">
      <w:pPr>
        <w:pStyle w:val="CodeBlock"/>
        <w:spacing w:after="0" w:line="240" w:lineRule="auto"/>
        <w:rPr>
          <w:rFonts w:hint="eastAsia"/>
        </w:rPr>
      </w:pPr>
      <w:r>
        <w:t xml:space="preserve">    )</w:t>
      </w:r>
    </w:p>
    <w:p w14:paraId="7EEDD80B" w14:textId="77777777" w:rsidR="00BC4837" w:rsidRDefault="00000000">
      <w:pPr>
        <w:pStyle w:val="CodeBlock"/>
        <w:spacing w:after="0" w:line="240" w:lineRule="auto"/>
        <w:rPr>
          <w:rFonts w:hint="eastAsia"/>
        </w:rPr>
      </w:pPr>
      <w:r>
        <w:t xml:space="preserve">    .first()</w:t>
      </w:r>
    </w:p>
    <w:p w14:paraId="05862266" w14:textId="77777777" w:rsidR="00BC4837" w:rsidRDefault="00000000">
      <w:pPr>
        <w:pStyle w:val="CodeBlock"/>
        <w:spacing w:after="0" w:line="240" w:lineRule="auto"/>
        <w:rPr>
          <w:rFonts w:hint="eastAsia"/>
        </w:rPr>
      </w:pPr>
      <w:r>
        <w:t>)</w:t>
      </w:r>
    </w:p>
    <w:p w14:paraId="05E25509" w14:textId="77777777" w:rsidR="00BC4837" w:rsidRDefault="00BC4837">
      <w:pPr>
        <w:spacing w:after="40"/>
        <w:rPr>
          <w:rFonts w:hint="eastAsia"/>
        </w:rPr>
      </w:pPr>
    </w:p>
    <w:p w14:paraId="56E4F3AA" w14:textId="77777777" w:rsidR="00BC4837" w:rsidRDefault="00000000">
      <w:pPr>
        <w:pStyle w:val="Heading2"/>
        <w:spacing w:before="160" w:after="120" w:line="240" w:lineRule="auto"/>
      </w:pPr>
      <w:r>
        <w:rPr>
          <w:rFonts w:ascii="Aptos" w:hAnsi="Aptos"/>
        </w:rPr>
        <w:t>Tenant-owned detail, list, and create</w:t>
      </w:r>
    </w:p>
    <w:p w14:paraId="28649FD8" w14:textId="77777777" w:rsidR="00BC4837" w:rsidRDefault="00000000">
      <w:pPr>
        <w:pStyle w:val="CodeBlock"/>
        <w:spacing w:after="0" w:line="240" w:lineRule="auto"/>
        <w:rPr>
          <w:rFonts w:hint="eastAsia"/>
        </w:rPr>
      </w:pPr>
      <w:r>
        <w:t># Detail: the workspace predicate prevents cross-workspace reads</w:t>
      </w:r>
    </w:p>
    <w:p w14:paraId="3754E834" w14:textId="77777777" w:rsidR="00BC4837" w:rsidRDefault="00000000">
      <w:pPr>
        <w:pStyle w:val="CodeBlock"/>
        <w:spacing w:after="0" w:line="240" w:lineRule="auto"/>
        <w:rPr>
          <w:rFonts w:hint="eastAsia"/>
        </w:rPr>
      </w:pPr>
      <w:r>
        <w:t>order = (</w:t>
      </w:r>
    </w:p>
    <w:p w14:paraId="4F5CD859" w14:textId="77777777" w:rsidR="00BC4837" w:rsidRDefault="00000000">
      <w:pPr>
        <w:pStyle w:val="CodeBlock"/>
        <w:spacing w:after="0" w:line="240" w:lineRule="auto"/>
        <w:rPr>
          <w:rFonts w:hint="eastAsia"/>
        </w:rPr>
      </w:pPr>
      <w:r>
        <w:t xml:space="preserve">    db.query(Order)</w:t>
      </w:r>
    </w:p>
    <w:p w14:paraId="37E4B6C8" w14:textId="77777777" w:rsidR="00BC4837" w:rsidRDefault="00000000">
      <w:pPr>
        <w:pStyle w:val="CodeBlock"/>
        <w:spacing w:after="0" w:line="240" w:lineRule="auto"/>
        <w:rPr>
          <w:rFonts w:hint="eastAsia"/>
        </w:rPr>
      </w:pPr>
      <w:r>
        <w:t xml:space="preserve">    .filter(</w:t>
      </w:r>
    </w:p>
    <w:p w14:paraId="5C44F870" w14:textId="77777777" w:rsidR="00BC4837" w:rsidRDefault="00000000">
      <w:pPr>
        <w:pStyle w:val="CodeBlock"/>
        <w:spacing w:after="0" w:line="240" w:lineRule="auto"/>
        <w:rPr>
          <w:rFonts w:hint="eastAsia"/>
        </w:rPr>
      </w:pPr>
      <w:r>
        <w:t xml:space="preserve">        Order.id == order_id,</w:t>
      </w:r>
    </w:p>
    <w:p w14:paraId="5CFBBC19" w14:textId="77777777" w:rsidR="00BC4837" w:rsidRDefault="00000000">
      <w:pPr>
        <w:pStyle w:val="CodeBlock"/>
        <w:spacing w:after="0" w:line="240" w:lineRule="auto"/>
        <w:rPr>
          <w:rFonts w:hint="eastAsia"/>
        </w:rPr>
      </w:pPr>
      <w:r>
        <w:t xml:space="preserve">        Order.workspace_id == current_workspace.id,</w:t>
      </w:r>
    </w:p>
    <w:p w14:paraId="406BFC00" w14:textId="77777777" w:rsidR="00BC4837" w:rsidRDefault="00000000">
      <w:pPr>
        <w:pStyle w:val="CodeBlock"/>
        <w:spacing w:after="0" w:line="240" w:lineRule="auto"/>
        <w:rPr>
          <w:rFonts w:hint="eastAsia"/>
        </w:rPr>
      </w:pPr>
      <w:r>
        <w:t xml:space="preserve">    )</w:t>
      </w:r>
    </w:p>
    <w:p w14:paraId="09AF5B94" w14:textId="77777777" w:rsidR="00BC4837" w:rsidRDefault="00000000">
      <w:pPr>
        <w:pStyle w:val="CodeBlock"/>
        <w:spacing w:after="0" w:line="240" w:lineRule="auto"/>
        <w:rPr>
          <w:rFonts w:hint="eastAsia"/>
        </w:rPr>
      </w:pPr>
      <w:r>
        <w:t xml:space="preserve">    .first()</w:t>
      </w:r>
    </w:p>
    <w:p w14:paraId="2758EC7F" w14:textId="77777777" w:rsidR="00BC4837" w:rsidRDefault="00000000">
      <w:pPr>
        <w:pStyle w:val="CodeBlock"/>
        <w:spacing w:after="0" w:line="240" w:lineRule="auto"/>
        <w:rPr>
          <w:rFonts w:hint="eastAsia"/>
        </w:rPr>
      </w:pPr>
      <w:r>
        <w:t>)</w:t>
      </w:r>
    </w:p>
    <w:p w14:paraId="197592AA" w14:textId="77777777" w:rsidR="00BC4837" w:rsidRDefault="00BC4837">
      <w:pPr>
        <w:pStyle w:val="CodeBlock"/>
        <w:spacing w:after="0" w:line="240" w:lineRule="auto"/>
        <w:rPr>
          <w:rFonts w:hint="eastAsia"/>
        </w:rPr>
      </w:pPr>
    </w:p>
    <w:p w14:paraId="4E884505" w14:textId="77777777" w:rsidR="00BC4837" w:rsidRDefault="00000000">
      <w:pPr>
        <w:pStyle w:val="CodeBlock"/>
        <w:spacing w:after="0" w:line="240" w:lineRule="auto"/>
        <w:rPr>
          <w:rFonts w:hint="eastAsia"/>
        </w:rPr>
      </w:pPr>
      <w:r>
        <w:t># List: scope before sorting, filtering, pagination, or aggregation</w:t>
      </w:r>
    </w:p>
    <w:p w14:paraId="5CCCB2AC" w14:textId="77777777" w:rsidR="00BC4837" w:rsidRDefault="00000000">
      <w:pPr>
        <w:pStyle w:val="CodeBlock"/>
        <w:spacing w:after="0" w:line="240" w:lineRule="auto"/>
        <w:rPr>
          <w:rFonts w:hint="eastAsia"/>
        </w:rPr>
      </w:pPr>
      <w:r>
        <w:t>orders = (</w:t>
      </w:r>
    </w:p>
    <w:p w14:paraId="33EF52DE" w14:textId="77777777" w:rsidR="00BC4837" w:rsidRDefault="00000000">
      <w:pPr>
        <w:pStyle w:val="CodeBlock"/>
        <w:spacing w:after="0" w:line="240" w:lineRule="auto"/>
        <w:rPr>
          <w:rFonts w:hint="eastAsia"/>
        </w:rPr>
      </w:pPr>
      <w:r>
        <w:t xml:space="preserve">    db.query(Order)</w:t>
      </w:r>
    </w:p>
    <w:p w14:paraId="7F4AD514" w14:textId="77777777" w:rsidR="00BC4837" w:rsidRDefault="00000000">
      <w:pPr>
        <w:pStyle w:val="CodeBlock"/>
        <w:spacing w:after="0" w:line="240" w:lineRule="auto"/>
        <w:rPr>
          <w:rFonts w:hint="eastAsia"/>
        </w:rPr>
      </w:pPr>
      <w:r>
        <w:t xml:space="preserve">    .filter(Order.workspace_id == current_workspace.id)</w:t>
      </w:r>
    </w:p>
    <w:p w14:paraId="74DD5693" w14:textId="77777777" w:rsidR="00BC4837" w:rsidRDefault="00000000">
      <w:pPr>
        <w:pStyle w:val="CodeBlock"/>
        <w:spacing w:after="0" w:line="240" w:lineRule="auto"/>
        <w:rPr>
          <w:rFonts w:hint="eastAsia"/>
        </w:rPr>
      </w:pPr>
      <w:r>
        <w:t xml:space="preserve">    .order_by(Order.created_at.desc())</w:t>
      </w:r>
    </w:p>
    <w:p w14:paraId="6A4F3E69" w14:textId="77777777" w:rsidR="00BC4837" w:rsidRDefault="00000000">
      <w:pPr>
        <w:pStyle w:val="CodeBlock"/>
        <w:spacing w:after="0" w:line="240" w:lineRule="auto"/>
        <w:rPr>
          <w:rFonts w:hint="eastAsia"/>
        </w:rPr>
      </w:pPr>
      <w:r>
        <w:t xml:space="preserve">    .all()</w:t>
      </w:r>
    </w:p>
    <w:p w14:paraId="7D1A2978" w14:textId="77777777" w:rsidR="00BC4837" w:rsidRDefault="00000000">
      <w:pPr>
        <w:pStyle w:val="CodeBlock"/>
        <w:spacing w:after="0" w:line="240" w:lineRule="auto"/>
        <w:rPr>
          <w:rFonts w:hint="eastAsia"/>
        </w:rPr>
      </w:pPr>
      <w:r>
        <w:t>)</w:t>
      </w:r>
    </w:p>
    <w:p w14:paraId="6FB5CCF0" w14:textId="77777777" w:rsidR="00BC4837" w:rsidRDefault="00BC4837">
      <w:pPr>
        <w:pStyle w:val="CodeBlock"/>
        <w:spacing w:after="0" w:line="240" w:lineRule="auto"/>
        <w:rPr>
          <w:rFonts w:hint="eastAsia"/>
        </w:rPr>
      </w:pPr>
    </w:p>
    <w:p w14:paraId="2C840634" w14:textId="77777777" w:rsidR="00BC4837" w:rsidRDefault="00000000">
      <w:pPr>
        <w:pStyle w:val="CodeBlock"/>
        <w:spacing w:after="0" w:line="240" w:lineRule="auto"/>
        <w:rPr>
          <w:rFonts w:hint="eastAsia"/>
        </w:rPr>
      </w:pPr>
      <w:r>
        <w:t># Create: set workspace_id on the server, never trust the request body</w:t>
      </w:r>
    </w:p>
    <w:p w14:paraId="5FEECBD6" w14:textId="77777777" w:rsidR="00BC4837" w:rsidRDefault="00000000">
      <w:pPr>
        <w:pStyle w:val="CodeBlock"/>
        <w:spacing w:after="0" w:line="240" w:lineRule="auto"/>
        <w:rPr>
          <w:rFonts w:hint="eastAsia"/>
        </w:rPr>
      </w:pPr>
      <w:r>
        <w:t>order = Order(</w:t>
      </w:r>
    </w:p>
    <w:p w14:paraId="670EAD80" w14:textId="77777777" w:rsidR="00BC4837" w:rsidRDefault="00000000">
      <w:pPr>
        <w:pStyle w:val="CodeBlock"/>
        <w:spacing w:after="0" w:line="240" w:lineRule="auto"/>
        <w:rPr>
          <w:rFonts w:hint="eastAsia"/>
        </w:rPr>
      </w:pPr>
      <w:r>
        <w:t xml:space="preserve">    workspace_id=current_workspace.id,</w:t>
      </w:r>
    </w:p>
    <w:p w14:paraId="392302C2" w14:textId="77777777" w:rsidR="00BC4837" w:rsidRDefault="00000000">
      <w:pPr>
        <w:pStyle w:val="CodeBlock"/>
        <w:spacing w:after="0" w:line="240" w:lineRule="auto"/>
        <w:rPr>
          <w:rFonts w:hint="eastAsia"/>
        </w:rPr>
      </w:pPr>
      <w:r>
        <w:t xml:space="preserve">    created_by=current_user.id,</w:t>
      </w:r>
    </w:p>
    <w:p w14:paraId="0F2D9E9A" w14:textId="77777777" w:rsidR="00BC4837" w:rsidRDefault="00000000">
      <w:pPr>
        <w:pStyle w:val="CodeBlock"/>
        <w:spacing w:after="0" w:line="240" w:lineRule="auto"/>
        <w:rPr>
          <w:rFonts w:hint="eastAsia"/>
        </w:rPr>
      </w:pPr>
      <w:r>
        <w:t xml:space="preserve">    ...,</w:t>
      </w:r>
    </w:p>
    <w:p w14:paraId="642A306B" w14:textId="77777777" w:rsidR="00BC4837" w:rsidRDefault="00000000">
      <w:pPr>
        <w:pStyle w:val="CodeBlock"/>
        <w:spacing w:after="0" w:line="240" w:lineRule="auto"/>
        <w:rPr>
          <w:rFonts w:hint="eastAsia"/>
        </w:rPr>
      </w:pPr>
      <w:r>
        <w:t>)</w:t>
      </w:r>
    </w:p>
    <w:p w14:paraId="419054BC" w14:textId="77777777" w:rsidR="00BC4837" w:rsidRDefault="00BC4837">
      <w:pPr>
        <w:spacing w:after="40"/>
        <w:rPr>
          <w:rFonts w:hint="eastAsia"/>
        </w:rPr>
      </w:pPr>
    </w:p>
    <w:p w14:paraId="590F7E4C" w14:textId="77777777" w:rsidR="00BC4837" w:rsidRDefault="00000000">
      <w:pPr>
        <w:pStyle w:val="Heading2"/>
        <w:spacing w:before="160" w:after="120" w:line="240" w:lineRule="auto"/>
      </w:pPr>
      <w:r>
        <w:rPr>
          <w:rFonts w:ascii="Aptos" w:hAnsi="Aptos"/>
        </w:rPr>
        <w:t>Parent and child records</w:t>
      </w:r>
    </w:p>
    <w:p w14:paraId="426D06D2" w14:textId="77777777" w:rsidR="00BC4837" w:rsidRDefault="00000000">
      <w:pPr>
        <w:pStyle w:val="CodeBlock"/>
        <w:spacing w:after="0" w:line="240" w:lineRule="auto"/>
        <w:rPr>
          <w:rFonts w:hint="eastAsia"/>
        </w:rPr>
      </w:pPr>
      <w:r>
        <w:t>request = (</w:t>
      </w:r>
    </w:p>
    <w:p w14:paraId="6BAB7EA1" w14:textId="77777777" w:rsidR="00BC4837" w:rsidRDefault="00000000">
      <w:pPr>
        <w:pStyle w:val="CodeBlock"/>
        <w:spacing w:after="0" w:line="240" w:lineRule="auto"/>
        <w:rPr>
          <w:rFonts w:hint="eastAsia"/>
        </w:rPr>
      </w:pPr>
      <w:r>
        <w:t xml:space="preserve">    db.query(ProcurementRequest)</w:t>
      </w:r>
    </w:p>
    <w:p w14:paraId="2D25C640" w14:textId="77777777" w:rsidR="00BC4837" w:rsidRDefault="00000000">
      <w:pPr>
        <w:pStyle w:val="CodeBlock"/>
        <w:spacing w:after="0" w:line="240" w:lineRule="auto"/>
        <w:rPr>
          <w:rFonts w:hint="eastAsia"/>
        </w:rPr>
      </w:pPr>
      <w:r>
        <w:t xml:space="preserve">    .filter(</w:t>
      </w:r>
    </w:p>
    <w:p w14:paraId="1D333E1F" w14:textId="77777777" w:rsidR="00BC4837" w:rsidRDefault="00000000">
      <w:pPr>
        <w:pStyle w:val="CodeBlock"/>
        <w:spacing w:after="0" w:line="240" w:lineRule="auto"/>
        <w:rPr>
          <w:rFonts w:hint="eastAsia"/>
        </w:rPr>
      </w:pPr>
      <w:r>
        <w:t xml:space="preserve">        ProcurementRequest.id == request_id,</w:t>
      </w:r>
    </w:p>
    <w:p w14:paraId="51E2FFEE" w14:textId="77777777" w:rsidR="00BC4837" w:rsidRDefault="00000000">
      <w:pPr>
        <w:pStyle w:val="CodeBlock"/>
        <w:spacing w:after="0" w:line="240" w:lineRule="auto"/>
        <w:rPr>
          <w:rFonts w:hint="eastAsia"/>
        </w:rPr>
      </w:pPr>
      <w:r>
        <w:t xml:space="preserve">        ProcurementRequest.workspace_id == current_workspace.id,</w:t>
      </w:r>
    </w:p>
    <w:p w14:paraId="0C81310B" w14:textId="77777777" w:rsidR="00BC4837" w:rsidRDefault="00000000">
      <w:pPr>
        <w:pStyle w:val="CodeBlock"/>
        <w:spacing w:after="0" w:line="240" w:lineRule="auto"/>
        <w:rPr>
          <w:rFonts w:hint="eastAsia"/>
        </w:rPr>
      </w:pPr>
      <w:r>
        <w:t xml:space="preserve">    )</w:t>
      </w:r>
    </w:p>
    <w:p w14:paraId="534335D5" w14:textId="77777777" w:rsidR="00BC4837" w:rsidRDefault="00000000">
      <w:pPr>
        <w:pStyle w:val="CodeBlock"/>
        <w:spacing w:after="0" w:line="240" w:lineRule="auto"/>
        <w:rPr>
          <w:rFonts w:hint="eastAsia"/>
        </w:rPr>
      </w:pPr>
      <w:r>
        <w:t xml:space="preserve">    .first()</w:t>
      </w:r>
    </w:p>
    <w:p w14:paraId="5475071E" w14:textId="77777777" w:rsidR="00BC4837" w:rsidRDefault="00000000">
      <w:pPr>
        <w:pStyle w:val="CodeBlock"/>
        <w:spacing w:after="0" w:line="240" w:lineRule="auto"/>
        <w:rPr>
          <w:rFonts w:hint="eastAsia"/>
        </w:rPr>
      </w:pPr>
      <w:r>
        <w:t>)</w:t>
      </w:r>
    </w:p>
    <w:p w14:paraId="289EE277" w14:textId="77777777" w:rsidR="00BC4837" w:rsidRDefault="00000000">
      <w:pPr>
        <w:pStyle w:val="CodeBlock"/>
        <w:spacing w:after="0" w:line="240" w:lineRule="auto"/>
        <w:rPr>
          <w:rFonts w:hint="eastAsia"/>
        </w:rPr>
      </w:pPr>
      <w:r>
        <w:t>if not request:</w:t>
      </w:r>
    </w:p>
    <w:p w14:paraId="7262BD87" w14:textId="77777777" w:rsidR="00BC4837" w:rsidRDefault="00000000">
      <w:pPr>
        <w:pStyle w:val="CodeBlock"/>
        <w:spacing w:after="0" w:line="240" w:lineRule="auto"/>
        <w:rPr>
          <w:rFonts w:hint="eastAsia"/>
        </w:rPr>
      </w:pPr>
      <w:r>
        <w:t xml:space="preserve">    raise HTTPException(status_code=404, detail="Request not found")</w:t>
      </w:r>
    </w:p>
    <w:p w14:paraId="510DDD20" w14:textId="77777777" w:rsidR="00BC4837" w:rsidRDefault="00BC4837">
      <w:pPr>
        <w:pStyle w:val="CodeBlock"/>
        <w:spacing w:after="0" w:line="240" w:lineRule="auto"/>
        <w:rPr>
          <w:rFonts w:hint="eastAsia"/>
        </w:rPr>
      </w:pPr>
    </w:p>
    <w:p w14:paraId="1BE902D9" w14:textId="77777777" w:rsidR="00BC4837" w:rsidRDefault="00000000">
      <w:pPr>
        <w:pStyle w:val="CodeBlock"/>
        <w:spacing w:after="0" w:line="240" w:lineRule="auto"/>
        <w:rPr>
          <w:rFonts w:hint="eastAsia"/>
        </w:rPr>
      </w:pPr>
      <w:r>
        <w:t>item = ProcurementItem(</w:t>
      </w:r>
    </w:p>
    <w:p w14:paraId="551EF9BA" w14:textId="77777777" w:rsidR="00BC4837" w:rsidRDefault="00000000">
      <w:pPr>
        <w:pStyle w:val="CodeBlock"/>
        <w:spacing w:after="0" w:line="240" w:lineRule="auto"/>
        <w:rPr>
          <w:rFonts w:hint="eastAsia"/>
        </w:rPr>
      </w:pPr>
      <w:r>
        <w:t xml:space="preserve">    workspace_id=current_workspace.id,</w:t>
      </w:r>
    </w:p>
    <w:p w14:paraId="205F2592" w14:textId="77777777" w:rsidR="00BC4837" w:rsidRDefault="00000000">
      <w:pPr>
        <w:pStyle w:val="CodeBlock"/>
        <w:spacing w:after="0" w:line="240" w:lineRule="auto"/>
        <w:rPr>
          <w:rFonts w:hint="eastAsia"/>
        </w:rPr>
      </w:pPr>
      <w:r>
        <w:t xml:space="preserve">    procurement_request_id=request.id,</w:t>
      </w:r>
    </w:p>
    <w:p w14:paraId="7D311313" w14:textId="77777777" w:rsidR="00BC4837" w:rsidRDefault="00000000">
      <w:pPr>
        <w:pStyle w:val="CodeBlock"/>
        <w:spacing w:after="0" w:line="240" w:lineRule="auto"/>
        <w:rPr>
          <w:rFonts w:hint="eastAsia"/>
        </w:rPr>
      </w:pPr>
      <w:r>
        <w:t xml:space="preserve">    ...,</w:t>
      </w:r>
    </w:p>
    <w:p w14:paraId="5EB5B337" w14:textId="77777777" w:rsidR="00BC4837" w:rsidRDefault="00000000">
      <w:pPr>
        <w:pStyle w:val="CodeBlock"/>
        <w:spacing w:after="0" w:line="240" w:lineRule="auto"/>
        <w:rPr>
          <w:rFonts w:hint="eastAsia"/>
        </w:rPr>
      </w:pPr>
      <w:r>
        <w:t>)</w:t>
      </w:r>
    </w:p>
    <w:p w14:paraId="7BA933CC" w14:textId="77777777" w:rsidR="00BC4837" w:rsidRDefault="00BC4837">
      <w:pPr>
        <w:spacing w:after="40"/>
        <w:rPr>
          <w:rFonts w:hint="eastAsia"/>
        </w:rPr>
      </w:pPr>
    </w:p>
    <w:p w14:paraId="25350BC0" w14:textId="77777777" w:rsidR="00BC4837" w:rsidRDefault="00000000">
      <w:pPr>
        <w:pStyle w:val="Heading2"/>
        <w:spacing w:before="160" w:after="120" w:line="240" w:lineRule="auto"/>
      </w:pPr>
      <w:r>
        <w:lastRenderedPageBreak/>
        <w:t>Workspace permission dependency</w:t>
      </w:r>
    </w:p>
    <w:p w14:paraId="7F109B4A" w14:textId="77777777" w:rsidR="00BC4837" w:rsidRDefault="00000000">
      <w:pPr>
        <w:pStyle w:val="CodeBlock"/>
        <w:spacing w:after="0" w:line="240" w:lineRule="auto"/>
        <w:rPr>
          <w:rFonts w:hint="eastAsia"/>
        </w:rPr>
      </w:pPr>
      <w:r>
        <w:t>def require_workspace_permission(permission_key: str):</w:t>
      </w:r>
    </w:p>
    <w:p w14:paraId="3B225E38" w14:textId="77777777" w:rsidR="00BC4837" w:rsidRDefault="00000000">
      <w:pPr>
        <w:pStyle w:val="CodeBlock"/>
        <w:spacing w:after="0" w:line="240" w:lineRule="auto"/>
        <w:rPr>
          <w:rFonts w:hint="eastAsia"/>
        </w:rPr>
      </w:pPr>
      <w:r>
        <w:t xml:space="preserve">    def dependency(</w:t>
      </w:r>
    </w:p>
    <w:p w14:paraId="30855965" w14:textId="77777777" w:rsidR="00BC4837" w:rsidRDefault="00000000">
      <w:pPr>
        <w:pStyle w:val="CodeBlock"/>
        <w:spacing w:after="0" w:line="240" w:lineRule="auto"/>
        <w:rPr>
          <w:rFonts w:hint="eastAsia"/>
        </w:rPr>
      </w:pPr>
      <w:r>
        <w:t xml:space="preserve">        context: WorkspaceContext = Depends(get_workspace_context),</w:t>
      </w:r>
    </w:p>
    <w:p w14:paraId="06C3435F" w14:textId="77777777" w:rsidR="00BC4837" w:rsidRDefault="00000000">
      <w:pPr>
        <w:pStyle w:val="CodeBlock"/>
        <w:spacing w:after="0" w:line="240" w:lineRule="auto"/>
        <w:rPr>
          <w:rFonts w:hint="eastAsia"/>
        </w:rPr>
      </w:pPr>
      <w:r>
        <w:t xml:space="preserve">        db: Session = Depends(get_db),</w:t>
      </w:r>
    </w:p>
    <w:p w14:paraId="0BFC5886" w14:textId="77777777" w:rsidR="00BC4837" w:rsidRDefault="00000000">
      <w:pPr>
        <w:pStyle w:val="CodeBlock"/>
        <w:spacing w:after="0" w:line="240" w:lineRule="auto"/>
        <w:rPr>
          <w:rFonts w:hint="eastAsia"/>
        </w:rPr>
      </w:pPr>
      <w:r>
        <w:t xml:space="preserve">    ):</w:t>
      </w:r>
    </w:p>
    <w:p w14:paraId="6ADCCB51" w14:textId="77777777" w:rsidR="00BC4837" w:rsidRDefault="00000000">
      <w:pPr>
        <w:pStyle w:val="CodeBlock"/>
        <w:spacing w:after="0" w:line="240" w:lineRule="auto"/>
        <w:rPr>
          <w:rFonts w:hint="eastAsia"/>
        </w:rPr>
      </w:pPr>
      <w:r>
        <w:t xml:space="preserve">        if not membership_has_permission(db, context.membership.id, permission_key):</w:t>
      </w:r>
    </w:p>
    <w:p w14:paraId="3370DCEF" w14:textId="77777777" w:rsidR="00BC4837" w:rsidRDefault="00000000">
      <w:pPr>
        <w:pStyle w:val="CodeBlock"/>
        <w:spacing w:after="0" w:line="240" w:lineRule="auto"/>
        <w:rPr>
          <w:rFonts w:hint="eastAsia"/>
        </w:rPr>
      </w:pPr>
      <w:r>
        <w:t xml:space="preserve">            raise HTTPException(status_code=403, detail="Insufficient workspace permission")</w:t>
      </w:r>
    </w:p>
    <w:p w14:paraId="0BD89611" w14:textId="77777777" w:rsidR="00BC4837" w:rsidRDefault="00000000">
      <w:pPr>
        <w:pStyle w:val="CodeBlock"/>
        <w:spacing w:after="0" w:line="240" w:lineRule="auto"/>
        <w:rPr>
          <w:rFonts w:hint="eastAsia"/>
        </w:rPr>
      </w:pPr>
      <w:r>
        <w:t xml:space="preserve">        return context</w:t>
      </w:r>
    </w:p>
    <w:p w14:paraId="0F01CA78" w14:textId="77777777" w:rsidR="00BC4837" w:rsidRDefault="00000000">
      <w:pPr>
        <w:pStyle w:val="CodeBlock"/>
        <w:spacing w:after="0" w:line="240" w:lineRule="auto"/>
        <w:rPr>
          <w:rFonts w:hint="eastAsia"/>
        </w:rPr>
      </w:pPr>
      <w:r>
        <w:t xml:space="preserve">    return dependency</w:t>
      </w:r>
    </w:p>
    <w:p w14:paraId="52C10B39" w14:textId="77777777" w:rsidR="00BC4837" w:rsidRDefault="00000000">
      <w:pPr>
        <w:pStyle w:val="Heading1"/>
        <w:spacing w:before="240" w:after="120" w:line="240" w:lineRule="auto"/>
      </w:pPr>
      <w:r>
        <w:rPr>
          <w:rFonts w:ascii="Aptos" w:hAnsi="Aptos"/>
        </w:rPr>
        <w:t>4. Tables affected by workspace isolation</w:t>
      </w:r>
    </w:p>
    <w:p w14:paraId="52D87B4C" w14:textId="77777777" w:rsidR="00BC4837" w:rsidRDefault="00000000">
      <w:pPr>
        <w:pStyle w:val="BodyText"/>
        <w:spacing w:after="140" w:line="259" w:lineRule="auto"/>
        <w:rPr>
          <w:rFonts w:hint="eastAsia"/>
        </w:rPr>
      </w:pPr>
      <w:r>
        <w:t>The table list below is based on the current backend model inventory. Most rows need a direct workspace_id, workspace-scoped uniqueness, or strict parent validation. Child tables may technically infer a workspace through a parent, but direct workspace_id is safer for query enforcement and reporting on high-risk or high-volume data.</w:t>
      </w:r>
    </w:p>
    <w:tbl>
      <w:tblPr>
        <w:tblStyle w:val="TableGrid"/>
        <w:tblW w:w="0" w:type="auto"/>
        <w:jc w:val="center"/>
        <w:tblLayout w:type="fixed"/>
        <w:tblLook w:val="04A0" w:firstRow="1" w:lastRow="0" w:firstColumn="1" w:lastColumn="0" w:noHBand="0" w:noVBand="1"/>
      </w:tblPr>
      <w:tblGrid>
        <w:gridCol w:w="1655"/>
        <w:gridCol w:w="5112"/>
        <w:gridCol w:w="2664"/>
      </w:tblGrid>
      <w:tr w:rsidR="00BC4837" w14:paraId="5FB597F7" w14:textId="77777777">
        <w:trPr>
          <w:tblHeader/>
          <w:jc w:val="center"/>
        </w:trPr>
        <w:tc>
          <w:tcPr>
            <w:tcW w:w="1655" w:type="dxa"/>
            <w:tcBorders>
              <w:top w:val="single" w:sz="6" w:space="0" w:color="D1D5DB"/>
              <w:left w:val="single" w:sz="6" w:space="0" w:color="D1D5DB"/>
              <w:bottom w:val="single" w:sz="6" w:space="0" w:color="D1D5DB"/>
              <w:right w:val="single" w:sz="6" w:space="0" w:color="D1D5DB"/>
            </w:tcBorders>
            <w:shd w:val="clear" w:color="auto" w:fill="6D3DF5"/>
            <w:tcMar>
              <w:top w:w="105" w:type="dxa"/>
              <w:left w:w="120" w:type="dxa"/>
              <w:bottom w:w="105" w:type="dxa"/>
              <w:right w:w="120" w:type="dxa"/>
            </w:tcMar>
            <w:vAlign w:val="center"/>
          </w:tcPr>
          <w:p w14:paraId="55FEFA89" w14:textId="77777777" w:rsidR="00BC4837" w:rsidRDefault="00000000">
            <w:pPr>
              <w:rPr>
                <w:rFonts w:hint="eastAsia"/>
              </w:rPr>
            </w:pPr>
            <w:r>
              <w:rPr>
                <w:b/>
                <w:color w:val="FFFFFF"/>
                <w:sz w:val="15"/>
              </w:rPr>
              <w:t>Domain</w:t>
            </w:r>
          </w:p>
        </w:tc>
        <w:tc>
          <w:tcPr>
            <w:tcW w:w="5112" w:type="dxa"/>
            <w:tcBorders>
              <w:top w:val="single" w:sz="6" w:space="0" w:color="D1D5DB"/>
              <w:left w:val="single" w:sz="6" w:space="0" w:color="D1D5DB"/>
              <w:bottom w:val="single" w:sz="6" w:space="0" w:color="D1D5DB"/>
              <w:right w:val="single" w:sz="6" w:space="0" w:color="D1D5DB"/>
            </w:tcBorders>
            <w:shd w:val="clear" w:color="auto" w:fill="6D3DF5"/>
            <w:tcMar>
              <w:top w:w="105" w:type="dxa"/>
              <w:left w:w="120" w:type="dxa"/>
              <w:bottom w:w="105" w:type="dxa"/>
              <w:right w:w="120" w:type="dxa"/>
            </w:tcMar>
            <w:vAlign w:val="center"/>
          </w:tcPr>
          <w:p w14:paraId="31DE3123" w14:textId="77777777" w:rsidR="00BC4837" w:rsidRDefault="00000000">
            <w:pPr>
              <w:rPr>
                <w:rFonts w:hint="eastAsia"/>
              </w:rPr>
            </w:pPr>
            <w:r>
              <w:rPr>
                <w:b/>
                <w:color w:val="FFFFFF"/>
                <w:sz w:val="15"/>
              </w:rPr>
              <w:t>Affected tables</w:t>
            </w:r>
          </w:p>
        </w:tc>
        <w:tc>
          <w:tcPr>
            <w:tcW w:w="2664" w:type="dxa"/>
            <w:tcBorders>
              <w:top w:val="single" w:sz="6" w:space="0" w:color="D1D5DB"/>
              <w:left w:val="single" w:sz="6" w:space="0" w:color="D1D5DB"/>
              <w:bottom w:val="single" w:sz="6" w:space="0" w:color="D1D5DB"/>
              <w:right w:val="single" w:sz="6" w:space="0" w:color="D1D5DB"/>
            </w:tcBorders>
            <w:shd w:val="clear" w:color="auto" w:fill="6D3DF5"/>
            <w:tcMar>
              <w:top w:w="105" w:type="dxa"/>
              <w:left w:w="120" w:type="dxa"/>
              <w:bottom w:w="105" w:type="dxa"/>
              <w:right w:w="120" w:type="dxa"/>
            </w:tcMar>
            <w:vAlign w:val="center"/>
          </w:tcPr>
          <w:p w14:paraId="340FDD9D" w14:textId="77777777" w:rsidR="00BC4837" w:rsidRDefault="00000000">
            <w:pPr>
              <w:rPr>
                <w:rFonts w:hint="eastAsia"/>
              </w:rPr>
            </w:pPr>
            <w:r>
              <w:rPr>
                <w:b/>
                <w:color w:val="FFFFFF"/>
                <w:sz w:val="15"/>
              </w:rPr>
              <w:t>Change</w:t>
            </w:r>
          </w:p>
        </w:tc>
      </w:tr>
      <w:tr w:rsidR="00BC4837" w14:paraId="56D40D62" w14:textId="77777777">
        <w:trPr>
          <w:cantSplit/>
          <w:jc w:val="center"/>
        </w:trPr>
        <w:tc>
          <w:tcPr>
            <w:tcW w:w="1655" w:type="dxa"/>
            <w:tcBorders>
              <w:top w:val="single" w:sz="4" w:space="0" w:color="D1D5DB"/>
              <w:left w:val="single" w:sz="4" w:space="0" w:color="D1D5DB"/>
              <w:bottom w:val="single" w:sz="4" w:space="0" w:color="D1D5DB"/>
              <w:right w:val="single" w:sz="4" w:space="0" w:color="D1D5DB"/>
            </w:tcBorders>
            <w:shd w:val="clear" w:color="auto" w:fill="FFFFFF"/>
            <w:tcMar>
              <w:top w:w="100" w:type="dxa"/>
              <w:left w:w="120" w:type="dxa"/>
              <w:bottom w:w="100" w:type="dxa"/>
              <w:right w:w="120" w:type="dxa"/>
            </w:tcMar>
          </w:tcPr>
          <w:p w14:paraId="5493C6F4" w14:textId="77777777" w:rsidR="00BC4837" w:rsidRDefault="00000000">
            <w:pPr>
              <w:spacing w:line="252" w:lineRule="auto"/>
              <w:rPr>
                <w:rFonts w:hint="eastAsia"/>
              </w:rPr>
            </w:pPr>
            <w:r>
              <w:rPr>
                <w:sz w:val="15"/>
              </w:rPr>
              <w:t>Identity and access</w:t>
            </w:r>
          </w:p>
        </w:tc>
        <w:tc>
          <w:tcPr>
            <w:tcW w:w="5112" w:type="dxa"/>
            <w:tcBorders>
              <w:top w:val="single" w:sz="4" w:space="0" w:color="D1D5DB"/>
              <w:left w:val="single" w:sz="4" w:space="0" w:color="D1D5DB"/>
              <w:bottom w:val="single" w:sz="4" w:space="0" w:color="D1D5DB"/>
              <w:right w:val="single" w:sz="4" w:space="0" w:color="D1D5DB"/>
            </w:tcBorders>
            <w:shd w:val="clear" w:color="auto" w:fill="FFFFFF"/>
            <w:tcMar>
              <w:top w:w="100" w:type="dxa"/>
              <w:left w:w="120" w:type="dxa"/>
              <w:bottom w:w="100" w:type="dxa"/>
              <w:right w:w="120" w:type="dxa"/>
            </w:tcMar>
          </w:tcPr>
          <w:p w14:paraId="444471E1" w14:textId="77777777" w:rsidR="00BC4837" w:rsidRDefault="00000000">
            <w:pPr>
              <w:spacing w:line="252" w:lineRule="auto"/>
              <w:rPr>
                <w:rFonts w:hint="eastAsia"/>
              </w:rPr>
            </w:pPr>
            <w:r>
              <w:rPr>
                <w:sz w:val="15"/>
              </w:rPr>
              <w:t>users; employees; departments; org_groups; group_members; refresh_tokens; push_subscriptions</w:t>
            </w:r>
          </w:p>
        </w:tc>
        <w:tc>
          <w:tcPr>
            <w:tcW w:w="2664" w:type="dxa"/>
            <w:tcBorders>
              <w:top w:val="single" w:sz="4" w:space="0" w:color="D1D5DB"/>
              <w:left w:val="single" w:sz="4" w:space="0" w:color="D1D5DB"/>
              <w:bottom w:val="single" w:sz="4" w:space="0" w:color="D1D5DB"/>
              <w:right w:val="single" w:sz="4" w:space="0" w:color="D1D5DB"/>
            </w:tcBorders>
            <w:shd w:val="clear" w:color="auto" w:fill="FFFFFF"/>
            <w:tcMar>
              <w:top w:w="100" w:type="dxa"/>
              <w:left w:w="120" w:type="dxa"/>
              <w:bottom w:w="100" w:type="dxa"/>
              <w:right w:w="120" w:type="dxa"/>
            </w:tcMar>
          </w:tcPr>
          <w:p w14:paraId="10D1AC84" w14:textId="77777777" w:rsidR="00BC4837" w:rsidRDefault="00000000">
            <w:pPr>
              <w:spacing w:line="252" w:lineRule="auto"/>
              <w:rPr>
                <w:rFonts w:hint="eastAsia"/>
              </w:rPr>
            </w:pPr>
            <w:r>
              <w:rPr>
                <w:sz w:val="15"/>
              </w:rPr>
              <w:t>Add membership relationship and workspace scope. Keep users as identity; scope employee and department data. Review token and push-subscription ownership.</w:t>
            </w:r>
          </w:p>
        </w:tc>
      </w:tr>
      <w:tr w:rsidR="00BC4837" w14:paraId="56C510B1" w14:textId="77777777">
        <w:trPr>
          <w:cantSplit/>
          <w:jc w:val="center"/>
        </w:trPr>
        <w:tc>
          <w:tcPr>
            <w:tcW w:w="1655" w:type="dxa"/>
            <w:tcBorders>
              <w:top w:val="single" w:sz="4" w:space="0" w:color="D1D5DB"/>
              <w:left w:val="single" w:sz="4" w:space="0" w:color="D1D5DB"/>
              <w:bottom w:val="single" w:sz="4" w:space="0" w:color="D1D5DB"/>
              <w:right w:val="single" w:sz="4" w:space="0" w:color="D1D5DB"/>
            </w:tcBorders>
            <w:shd w:val="clear" w:color="auto" w:fill="F3F4F6"/>
            <w:tcMar>
              <w:top w:w="100" w:type="dxa"/>
              <w:left w:w="120" w:type="dxa"/>
              <w:bottom w:w="100" w:type="dxa"/>
              <w:right w:w="120" w:type="dxa"/>
            </w:tcMar>
          </w:tcPr>
          <w:p w14:paraId="201242BE" w14:textId="77777777" w:rsidR="00BC4837" w:rsidRDefault="00000000">
            <w:pPr>
              <w:spacing w:line="252" w:lineRule="auto"/>
              <w:rPr>
                <w:rFonts w:hint="eastAsia"/>
              </w:rPr>
            </w:pPr>
            <w:r>
              <w:rPr>
                <w:sz w:val="15"/>
              </w:rPr>
              <w:t>Workspace configuration</w:t>
            </w:r>
          </w:p>
        </w:tc>
        <w:tc>
          <w:tcPr>
            <w:tcW w:w="5112" w:type="dxa"/>
            <w:tcBorders>
              <w:top w:val="single" w:sz="4" w:space="0" w:color="D1D5DB"/>
              <w:left w:val="single" w:sz="4" w:space="0" w:color="D1D5DB"/>
              <w:bottom w:val="single" w:sz="4" w:space="0" w:color="D1D5DB"/>
              <w:right w:val="single" w:sz="4" w:space="0" w:color="D1D5DB"/>
            </w:tcBorders>
            <w:shd w:val="clear" w:color="auto" w:fill="F3F4F6"/>
            <w:tcMar>
              <w:top w:w="100" w:type="dxa"/>
              <w:left w:w="120" w:type="dxa"/>
              <w:bottom w:w="100" w:type="dxa"/>
              <w:right w:w="120" w:type="dxa"/>
            </w:tcMar>
            <w:vAlign w:val="center"/>
          </w:tcPr>
          <w:p w14:paraId="77973A34" w14:textId="77777777" w:rsidR="00BC4837" w:rsidRDefault="00000000">
            <w:pPr>
              <w:spacing w:line="252" w:lineRule="auto"/>
              <w:rPr>
                <w:rFonts w:hint="eastAsia"/>
              </w:rPr>
            </w:pPr>
            <w:r>
              <w:rPr>
                <w:sz w:val="15"/>
              </w:rPr>
              <w:t>workspaces; workspace_memberships; workspace_roles; permissions; membership_roles; role_permissions; workspace_settings; workspace_features; workspace_automations</w:t>
            </w:r>
          </w:p>
        </w:tc>
        <w:tc>
          <w:tcPr>
            <w:tcW w:w="2664" w:type="dxa"/>
            <w:tcBorders>
              <w:top w:val="single" w:sz="4" w:space="0" w:color="D1D5DB"/>
              <w:left w:val="single" w:sz="4" w:space="0" w:color="D1D5DB"/>
              <w:bottom w:val="single" w:sz="4" w:space="0" w:color="D1D5DB"/>
              <w:right w:val="single" w:sz="4" w:space="0" w:color="D1D5DB"/>
            </w:tcBorders>
            <w:shd w:val="clear" w:color="auto" w:fill="F3F4F6"/>
            <w:tcMar>
              <w:top w:w="100" w:type="dxa"/>
              <w:left w:w="120" w:type="dxa"/>
              <w:bottom w:w="100" w:type="dxa"/>
              <w:right w:w="120" w:type="dxa"/>
            </w:tcMar>
            <w:vAlign w:val="center"/>
          </w:tcPr>
          <w:p w14:paraId="7FA0CC28" w14:textId="77777777" w:rsidR="00BC4837" w:rsidRDefault="00000000">
            <w:pPr>
              <w:spacing w:line="252" w:lineRule="auto"/>
              <w:rPr>
                <w:rFonts w:hint="eastAsia"/>
              </w:rPr>
            </w:pPr>
            <w:r>
              <w:rPr>
                <w:sz w:val="15"/>
              </w:rPr>
              <w:t>Add the workspace boundary, membership access, configurable role bundles, and permission assignments. Seed one default workspace and migrate existing users deliberately.</w:t>
            </w:r>
          </w:p>
        </w:tc>
      </w:tr>
      <w:tr w:rsidR="00BC4837" w14:paraId="259C5AF1" w14:textId="77777777">
        <w:trPr>
          <w:cantSplit/>
          <w:jc w:val="center"/>
        </w:trPr>
        <w:tc>
          <w:tcPr>
            <w:tcW w:w="1655" w:type="dxa"/>
            <w:tcBorders>
              <w:top w:val="single" w:sz="4" w:space="0" w:color="D1D5DB"/>
              <w:left w:val="single" w:sz="4" w:space="0" w:color="D1D5DB"/>
              <w:bottom w:val="single" w:sz="4" w:space="0" w:color="D1D5DB"/>
              <w:right w:val="single" w:sz="4" w:space="0" w:color="D1D5DB"/>
            </w:tcBorders>
            <w:shd w:val="clear" w:color="auto" w:fill="FFFFFF"/>
            <w:tcMar>
              <w:top w:w="100" w:type="dxa"/>
              <w:left w:w="120" w:type="dxa"/>
              <w:bottom w:w="100" w:type="dxa"/>
              <w:right w:w="120" w:type="dxa"/>
            </w:tcMar>
          </w:tcPr>
          <w:p w14:paraId="611E415F" w14:textId="77777777" w:rsidR="00BC4837" w:rsidRDefault="00000000">
            <w:pPr>
              <w:spacing w:line="252" w:lineRule="auto"/>
              <w:rPr>
                <w:rFonts w:hint="eastAsia"/>
              </w:rPr>
            </w:pPr>
            <w:r>
              <w:rPr>
                <w:sz w:val="15"/>
              </w:rPr>
              <w:t>Workflow and approvals</w:t>
            </w:r>
          </w:p>
        </w:tc>
        <w:tc>
          <w:tcPr>
            <w:tcW w:w="5112" w:type="dxa"/>
            <w:tcBorders>
              <w:top w:val="single" w:sz="4" w:space="0" w:color="D1D5DB"/>
              <w:left w:val="single" w:sz="4" w:space="0" w:color="D1D5DB"/>
              <w:bottom w:val="single" w:sz="4" w:space="0" w:color="D1D5DB"/>
              <w:right w:val="single" w:sz="4" w:space="0" w:color="D1D5DB"/>
            </w:tcBorders>
            <w:shd w:val="clear" w:color="auto" w:fill="FFFFFF"/>
            <w:tcMar>
              <w:top w:w="100" w:type="dxa"/>
              <w:left w:w="120" w:type="dxa"/>
              <w:bottom w:w="100" w:type="dxa"/>
              <w:right w:w="120" w:type="dxa"/>
            </w:tcMar>
          </w:tcPr>
          <w:p w14:paraId="60BEC901" w14:textId="77777777" w:rsidR="00BC4837" w:rsidRDefault="00000000">
            <w:pPr>
              <w:spacing w:line="252" w:lineRule="auto"/>
              <w:rPr>
                <w:rFonts w:hint="eastAsia"/>
              </w:rPr>
            </w:pPr>
            <w:r>
              <w:rPr>
                <w:sz w:val="15"/>
              </w:rPr>
              <w:t>approval_workflows; workflow_steps; workflow_assignments; approval_requests; approval_step_assignments; approval_history; workflow_audit_trail; all_requests; notifications</w:t>
            </w:r>
          </w:p>
        </w:tc>
        <w:tc>
          <w:tcPr>
            <w:tcW w:w="2664" w:type="dxa"/>
            <w:tcBorders>
              <w:top w:val="single" w:sz="4" w:space="0" w:color="D1D5DB"/>
              <w:left w:val="single" w:sz="4" w:space="0" w:color="D1D5DB"/>
              <w:bottom w:val="single" w:sz="4" w:space="0" w:color="D1D5DB"/>
              <w:right w:val="single" w:sz="4" w:space="0" w:color="D1D5DB"/>
            </w:tcBorders>
            <w:shd w:val="clear" w:color="auto" w:fill="FFFFFF"/>
            <w:tcMar>
              <w:top w:w="100" w:type="dxa"/>
              <w:left w:w="120" w:type="dxa"/>
              <w:bottom w:w="100" w:type="dxa"/>
              <w:right w:w="120" w:type="dxa"/>
            </w:tcMar>
          </w:tcPr>
          <w:p w14:paraId="12320FFF" w14:textId="77777777" w:rsidR="00BC4837" w:rsidRDefault="00000000">
            <w:pPr>
              <w:spacing w:line="252" w:lineRule="auto"/>
              <w:rPr>
                <w:rFonts w:hint="eastAsia"/>
              </w:rPr>
            </w:pPr>
            <w:r>
              <w:rPr>
                <w:sz w:val="15"/>
              </w:rPr>
              <w:t>Scope definitions, requests, assignments, history, notifications, and dashboards. Validate every referenced user, employee, and department in the same workspace.</w:t>
            </w:r>
          </w:p>
        </w:tc>
      </w:tr>
      <w:tr w:rsidR="00BC4837" w14:paraId="685A98AC" w14:textId="77777777">
        <w:trPr>
          <w:cantSplit/>
          <w:jc w:val="center"/>
        </w:trPr>
        <w:tc>
          <w:tcPr>
            <w:tcW w:w="1655" w:type="dxa"/>
            <w:tcBorders>
              <w:top w:val="single" w:sz="4" w:space="0" w:color="D1D5DB"/>
              <w:left w:val="single" w:sz="4" w:space="0" w:color="D1D5DB"/>
              <w:bottom w:val="single" w:sz="4" w:space="0" w:color="D1D5DB"/>
              <w:right w:val="single" w:sz="4" w:space="0" w:color="D1D5DB"/>
            </w:tcBorders>
            <w:shd w:val="clear" w:color="auto" w:fill="F3F4F6"/>
            <w:tcMar>
              <w:top w:w="100" w:type="dxa"/>
              <w:left w:w="120" w:type="dxa"/>
              <w:bottom w:w="100" w:type="dxa"/>
              <w:right w:w="120" w:type="dxa"/>
            </w:tcMar>
          </w:tcPr>
          <w:p w14:paraId="7A5996F4" w14:textId="77777777" w:rsidR="00BC4837" w:rsidRDefault="00000000">
            <w:pPr>
              <w:spacing w:line="252" w:lineRule="auto"/>
              <w:rPr>
                <w:rFonts w:hint="eastAsia"/>
              </w:rPr>
            </w:pPr>
            <w:r>
              <w:rPr>
                <w:sz w:val="15"/>
              </w:rPr>
              <w:t>HR and finance</w:t>
            </w:r>
          </w:p>
        </w:tc>
        <w:tc>
          <w:tcPr>
            <w:tcW w:w="5112" w:type="dxa"/>
            <w:tcBorders>
              <w:top w:val="single" w:sz="4" w:space="0" w:color="D1D5DB"/>
              <w:left w:val="single" w:sz="4" w:space="0" w:color="D1D5DB"/>
              <w:bottom w:val="single" w:sz="4" w:space="0" w:color="D1D5DB"/>
              <w:right w:val="single" w:sz="4" w:space="0" w:color="D1D5DB"/>
            </w:tcBorders>
            <w:shd w:val="clear" w:color="auto" w:fill="F3F4F6"/>
            <w:tcMar>
              <w:top w:w="100" w:type="dxa"/>
              <w:left w:w="120" w:type="dxa"/>
              <w:bottom w:w="100" w:type="dxa"/>
              <w:right w:w="120" w:type="dxa"/>
            </w:tcMar>
          </w:tcPr>
          <w:p w14:paraId="5A0112D0" w14:textId="77777777" w:rsidR="00BC4837" w:rsidRDefault="00000000">
            <w:pPr>
              <w:spacing w:line="252" w:lineRule="auto"/>
              <w:rPr>
                <w:rFonts w:hint="eastAsia"/>
              </w:rPr>
            </w:pPr>
            <w:r>
              <w:rPr>
                <w:sz w:val="15"/>
              </w:rPr>
              <w:t>leave_type_setup; leave_requests; leave_balance; payslips; employee_loans; loan_repayment_charges; cash_requisitions; invoice_processing</w:t>
            </w:r>
          </w:p>
        </w:tc>
        <w:tc>
          <w:tcPr>
            <w:tcW w:w="2664" w:type="dxa"/>
            <w:tcBorders>
              <w:top w:val="single" w:sz="4" w:space="0" w:color="D1D5DB"/>
              <w:left w:val="single" w:sz="4" w:space="0" w:color="D1D5DB"/>
              <w:bottom w:val="single" w:sz="4" w:space="0" w:color="D1D5DB"/>
              <w:right w:val="single" w:sz="4" w:space="0" w:color="D1D5DB"/>
            </w:tcBorders>
            <w:shd w:val="clear" w:color="auto" w:fill="F3F4F6"/>
            <w:tcMar>
              <w:top w:w="100" w:type="dxa"/>
              <w:left w:w="120" w:type="dxa"/>
              <w:bottom w:w="100" w:type="dxa"/>
              <w:right w:w="120" w:type="dxa"/>
            </w:tcMar>
          </w:tcPr>
          <w:p w14:paraId="763B9F49" w14:textId="77777777" w:rsidR="00BC4837" w:rsidRDefault="00000000">
            <w:pPr>
              <w:spacing w:line="252" w:lineRule="auto"/>
              <w:rPr>
                <w:rFonts w:hint="eastAsia"/>
              </w:rPr>
            </w:pPr>
            <w:r>
              <w:rPr>
                <w:sz w:val="15"/>
              </w:rPr>
              <w:t>Add workspace scope to setup and transactional records. Enforce same-workspace employee and approver relationships.</w:t>
            </w:r>
          </w:p>
        </w:tc>
      </w:tr>
      <w:tr w:rsidR="00BC4837" w14:paraId="2A1F23C0" w14:textId="77777777">
        <w:trPr>
          <w:cantSplit/>
          <w:jc w:val="center"/>
        </w:trPr>
        <w:tc>
          <w:tcPr>
            <w:tcW w:w="1655" w:type="dxa"/>
            <w:tcBorders>
              <w:top w:val="single" w:sz="4" w:space="0" w:color="D1D5DB"/>
              <w:left w:val="single" w:sz="4" w:space="0" w:color="D1D5DB"/>
              <w:bottom w:val="single" w:sz="4" w:space="0" w:color="D1D5DB"/>
              <w:right w:val="single" w:sz="4" w:space="0" w:color="D1D5DB"/>
            </w:tcBorders>
            <w:shd w:val="clear" w:color="auto" w:fill="FFFFFF"/>
            <w:tcMar>
              <w:top w:w="100" w:type="dxa"/>
              <w:left w:w="120" w:type="dxa"/>
              <w:bottom w:w="100" w:type="dxa"/>
              <w:right w:w="120" w:type="dxa"/>
            </w:tcMar>
          </w:tcPr>
          <w:p w14:paraId="769FE0B6" w14:textId="77777777" w:rsidR="00BC4837" w:rsidRDefault="00000000">
            <w:pPr>
              <w:spacing w:line="252" w:lineRule="auto"/>
              <w:rPr>
                <w:rFonts w:hint="eastAsia"/>
              </w:rPr>
            </w:pPr>
            <w:r>
              <w:rPr>
                <w:sz w:val="15"/>
              </w:rPr>
              <w:t>Operations and supply chain</w:t>
            </w:r>
          </w:p>
        </w:tc>
        <w:tc>
          <w:tcPr>
            <w:tcW w:w="5112" w:type="dxa"/>
            <w:tcBorders>
              <w:top w:val="single" w:sz="4" w:space="0" w:color="D1D5DB"/>
              <w:left w:val="single" w:sz="4" w:space="0" w:color="D1D5DB"/>
              <w:bottom w:val="single" w:sz="4" w:space="0" w:color="D1D5DB"/>
              <w:right w:val="single" w:sz="4" w:space="0" w:color="D1D5DB"/>
            </w:tcBorders>
            <w:shd w:val="clear" w:color="auto" w:fill="FFFFFF"/>
            <w:tcMar>
              <w:top w:w="100" w:type="dxa"/>
              <w:left w:w="120" w:type="dxa"/>
              <w:bottom w:w="100" w:type="dxa"/>
              <w:right w:w="120" w:type="dxa"/>
            </w:tcMar>
          </w:tcPr>
          <w:p w14:paraId="6E7CAB56" w14:textId="77777777" w:rsidR="00BC4837" w:rsidRDefault="00000000">
            <w:pPr>
              <w:spacing w:line="252" w:lineRule="auto"/>
              <w:rPr>
                <w:rFonts w:hint="eastAsia"/>
              </w:rPr>
            </w:pPr>
            <w:r>
              <w:rPr>
                <w:sz w:val="15"/>
              </w:rPr>
              <w:t>products; orders; order_items; invoices; payments; procurement_requests; procurement_items; purchase_orders; vendors; assets; asset_categories; asset_types; asset_requests; asset_request_items; asset_maintenance_logs; asset_assignment_logs</w:t>
            </w:r>
          </w:p>
        </w:tc>
        <w:tc>
          <w:tcPr>
            <w:tcW w:w="2664" w:type="dxa"/>
            <w:tcBorders>
              <w:top w:val="single" w:sz="4" w:space="0" w:color="D1D5DB"/>
              <w:left w:val="single" w:sz="4" w:space="0" w:color="D1D5DB"/>
              <w:bottom w:val="single" w:sz="4" w:space="0" w:color="D1D5DB"/>
              <w:right w:val="single" w:sz="4" w:space="0" w:color="D1D5DB"/>
            </w:tcBorders>
            <w:shd w:val="clear" w:color="auto" w:fill="FFFFFF"/>
            <w:tcMar>
              <w:top w:w="100" w:type="dxa"/>
              <w:left w:w="120" w:type="dxa"/>
              <w:bottom w:w="100" w:type="dxa"/>
              <w:right w:w="120" w:type="dxa"/>
            </w:tcMar>
          </w:tcPr>
          <w:p w14:paraId="3FC600F2" w14:textId="77777777" w:rsidR="00BC4837" w:rsidRDefault="00000000">
            <w:pPr>
              <w:spacing w:line="252" w:lineRule="auto"/>
              <w:rPr>
                <w:rFonts w:hint="eastAsia"/>
              </w:rPr>
            </w:pPr>
            <w:r>
              <w:rPr>
                <w:sz w:val="15"/>
              </w:rPr>
              <w:t>Scope all reads and writes; convert business-number uniqueness to per-workspace where appropriate; validate parent/child workspace consistency.</w:t>
            </w:r>
          </w:p>
        </w:tc>
      </w:tr>
      <w:tr w:rsidR="00BC4837" w14:paraId="4B978DC9" w14:textId="77777777">
        <w:trPr>
          <w:cantSplit/>
          <w:jc w:val="center"/>
        </w:trPr>
        <w:tc>
          <w:tcPr>
            <w:tcW w:w="1655" w:type="dxa"/>
            <w:tcBorders>
              <w:top w:val="single" w:sz="4" w:space="0" w:color="D1D5DB"/>
              <w:left w:val="single" w:sz="4" w:space="0" w:color="D1D5DB"/>
              <w:bottom w:val="single" w:sz="4" w:space="0" w:color="D1D5DB"/>
              <w:right w:val="single" w:sz="4" w:space="0" w:color="D1D5DB"/>
            </w:tcBorders>
            <w:shd w:val="clear" w:color="auto" w:fill="F3F4F6"/>
            <w:tcMar>
              <w:top w:w="100" w:type="dxa"/>
              <w:left w:w="120" w:type="dxa"/>
              <w:bottom w:w="100" w:type="dxa"/>
              <w:right w:w="120" w:type="dxa"/>
            </w:tcMar>
          </w:tcPr>
          <w:p w14:paraId="07AB3C71" w14:textId="77777777" w:rsidR="00BC4837" w:rsidRDefault="00000000">
            <w:pPr>
              <w:spacing w:line="252" w:lineRule="auto"/>
              <w:rPr>
                <w:rFonts w:hint="eastAsia"/>
              </w:rPr>
            </w:pPr>
            <w:r>
              <w:rPr>
                <w:sz w:val="15"/>
              </w:rPr>
              <w:t>Inventory and fleet</w:t>
            </w:r>
          </w:p>
        </w:tc>
        <w:tc>
          <w:tcPr>
            <w:tcW w:w="5112" w:type="dxa"/>
            <w:tcBorders>
              <w:top w:val="single" w:sz="4" w:space="0" w:color="D1D5DB"/>
              <w:left w:val="single" w:sz="4" w:space="0" w:color="D1D5DB"/>
              <w:bottom w:val="single" w:sz="4" w:space="0" w:color="D1D5DB"/>
              <w:right w:val="single" w:sz="4" w:space="0" w:color="D1D5DB"/>
            </w:tcBorders>
            <w:shd w:val="clear" w:color="auto" w:fill="F3F4F6"/>
            <w:tcMar>
              <w:top w:w="100" w:type="dxa"/>
              <w:left w:w="120" w:type="dxa"/>
              <w:bottom w:w="100" w:type="dxa"/>
              <w:right w:w="120" w:type="dxa"/>
            </w:tcMar>
          </w:tcPr>
          <w:p w14:paraId="4F3A7DA9" w14:textId="77777777" w:rsidR="00BC4837" w:rsidRDefault="00000000">
            <w:pPr>
              <w:spacing w:line="252" w:lineRule="auto"/>
              <w:rPr>
                <w:rFonts w:hint="eastAsia"/>
              </w:rPr>
            </w:pPr>
            <w:r>
              <w:rPr>
                <w:sz w:val="15"/>
              </w:rPr>
              <w:t>warehouse_locations; inventory_items; consumable_stock; stock_movements; stock_movement_items; order_item_inventory; drivers; vehicles; trips; trip_orders</w:t>
            </w:r>
          </w:p>
        </w:tc>
        <w:tc>
          <w:tcPr>
            <w:tcW w:w="2664" w:type="dxa"/>
            <w:tcBorders>
              <w:top w:val="single" w:sz="4" w:space="0" w:color="D1D5DB"/>
              <w:left w:val="single" w:sz="4" w:space="0" w:color="D1D5DB"/>
              <w:bottom w:val="single" w:sz="4" w:space="0" w:color="D1D5DB"/>
              <w:right w:val="single" w:sz="4" w:space="0" w:color="D1D5DB"/>
            </w:tcBorders>
            <w:shd w:val="clear" w:color="auto" w:fill="F3F4F6"/>
            <w:tcMar>
              <w:top w:w="100" w:type="dxa"/>
              <w:left w:w="120" w:type="dxa"/>
              <w:bottom w:w="100" w:type="dxa"/>
              <w:right w:w="120" w:type="dxa"/>
            </w:tcMar>
          </w:tcPr>
          <w:p w14:paraId="11F3A898" w14:textId="77777777" w:rsidR="00BC4837" w:rsidRDefault="00000000">
            <w:pPr>
              <w:spacing w:line="252" w:lineRule="auto"/>
              <w:rPr>
                <w:rFonts w:hint="eastAsia"/>
              </w:rPr>
            </w:pPr>
            <w:r>
              <w:rPr>
                <w:sz w:val="15"/>
              </w:rPr>
              <w:t>Add workspace ownership and scope stock, vehicle, driver, and trip workflows. Protect joins and aggregates from cross-workspace mixing.</w:t>
            </w:r>
          </w:p>
        </w:tc>
      </w:tr>
      <w:tr w:rsidR="00BC4837" w14:paraId="00D822A2" w14:textId="77777777">
        <w:trPr>
          <w:cantSplit/>
          <w:jc w:val="center"/>
        </w:trPr>
        <w:tc>
          <w:tcPr>
            <w:tcW w:w="1655" w:type="dxa"/>
            <w:tcBorders>
              <w:top w:val="single" w:sz="4" w:space="0" w:color="D1D5DB"/>
              <w:left w:val="single" w:sz="4" w:space="0" w:color="D1D5DB"/>
              <w:bottom w:val="single" w:sz="4" w:space="0" w:color="D1D5DB"/>
              <w:right w:val="single" w:sz="4" w:space="0" w:color="D1D5DB"/>
            </w:tcBorders>
            <w:shd w:val="clear" w:color="auto" w:fill="FFFFFF"/>
            <w:tcMar>
              <w:top w:w="100" w:type="dxa"/>
              <w:left w:w="120" w:type="dxa"/>
              <w:bottom w:w="100" w:type="dxa"/>
              <w:right w:w="120" w:type="dxa"/>
            </w:tcMar>
          </w:tcPr>
          <w:p w14:paraId="10272533" w14:textId="77777777" w:rsidR="00BC4837" w:rsidRDefault="00000000">
            <w:pPr>
              <w:spacing w:line="252" w:lineRule="auto"/>
              <w:rPr>
                <w:rFonts w:hint="eastAsia"/>
              </w:rPr>
            </w:pPr>
            <w:r>
              <w:rPr>
                <w:sz w:val="15"/>
              </w:rPr>
              <w:t>Safety</w:t>
            </w:r>
          </w:p>
        </w:tc>
        <w:tc>
          <w:tcPr>
            <w:tcW w:w="5112" w:type="dxa"/>
            <w:tcBorders>
              <w:top w:val="single" w:sz="4" w:space="0" w:color="D1D5DB"/>
              <w:left w:val="single" w:sz="4" w:space="0" w:color="D1D5DB"/>
              <w:bottom w:val="single" w:sz="4" w:space="0" w:color="D1D5DB"/>
              <w:right w:val="single" w:sz="4" w:space="0" w:color="D1D5DB"/>
            </w:tcBorders>
            <w:shd w:val="clear" w:color="auto" w:fill="FFFFFF"/>
            <w:tcMar>
              <w:top w:w="100" w:type="dxa"/>
              <w:left w:w="120" w:type="dxa"/>
              <w:bottom w:w="100" w:type="dxa"/>
              <w:right w:w="120" w:type="dxa"/>
            </w:tcMar>
          </w:tcPr>
          <w:p w14:paraId="48CACC73" w14:textId="77777777" w:rsidR="00BC4837" w:rsidRDefault="00000000">
            <w:pPr>
              <w:spacing w:line="252" w:lineRule="auto"/>
              <w:rPr>
                <w:rFonts w:hint="eastAsia"/>
              </w:rPr>
            </w:pPr>
            <w:r>
              <w:rPr>
                <w:sz w:val="15"/>
              </w:rPr>
              <w:t>safety_checklist_templates; safety_checklist_items; safety_checklist_responses; safety_incident_reports; safety_incident_hse_reviews; safety_work_initiations; safety_work_initiation_workers; safety_work_authorizations; safety_work_closeouts; safety_closeout_reviews</w:t>
            </w:r>
          </w:p>
        </w:tc>
        <w:tc>
          <w:tcPr>
            <w:tcW w:w="2664" w:type="dxa"/>
            <w:tcBorders>
              <w:top w:val="single" w:sz="4" w:space="0" w:color="D1D5DB"/>
              <w:left w:val="single" w:sz="4" w:space="0" w:color="D1D5DB"/>
              <w:bottom w:val="single" w:sz="4" w:space="0" w:color="D1D5DB"/>
              <w:right w:val="single" w:sz="4" w:space="0" w:color="D1D5DB"/>
            </w:tcBorders>
            <w:shd w:val="clear" w:color="auto" w:fill="FFFFFF"/>
            <w:tcMar>
              <w:top w:w="100" w:type="dxa"/>
              <w:left w:w="120" w:type="dxa"/>
              <w:bottom w:w="100" w:type="dxa"/>
              <w:right w:w="120" w:type="dxa"/>
            </w:tcMar>
          </w:tcPr>
          <w:p w14:paraId="27123717" w14:textId="77777777" w:rsidR="00BC4837" w:rsidRDefault="00000000">
            <w:pPr>
              <w:spacing w:line="252" w:lineRule="auto"/>
              <w:rPr>
                <w:rFonts w:hint="eastAsia"/>
              </w:rPr>
            </w:pPr>
            <w:r>
              <w:rPr>
                <w:sz w:val="15"/>
              </w:rPr>
              <w:t>Add workspace scope to templates and all safety records. This is a good first vertical slice because isolation must be explicit and auditable.</w:t>
            </w:r>
          </w:p>
        </w:tc>
      </w:tr>
      <w:tr w:rsidR="00BC4837" w14:paraId="63EE8C67" w14:textId="77777777">
        <w:trPr>
          <w:cantSplit/>
          <w:jc w:val="center"/>
        </w:trPr>
        <w:tc>
          <w:tcPr>
            <w:tcW w:w="1655" w:type="dxa"/>
            <w:tcBorders>
              <w:top w:val="single" w:sz="4" w:space="0" w:color="D1D5DB"/>
              <w:left w:val="single" w:sz="4" w:space="0" w:color="D1D5DB"/>
              <w:bottom w:val="single" w:sz="4" w:space="0" w:color="D1D5DB"/>
              <w:right w:val="single" w:sz="4" w:space="0" w:color="D1D5DB"/>
            </w:tcBorders>
            <w:shd w:val="clear" w:color="auto" w:fill="F3F4F6"/>
            <w:tcMar>
              <w:top w:w="100" w:type="dxa"/>
              <w:left w:w="120" w:type="dxa"/>
              <w:bottom w:w="100" w:type="dxa"/>
              <w:right w:w="120" w:type="dxa"/>
            </w:tcMar>
          </w:tcPr>
          <w:p w14:paraId="7EB559F2" w14:textId="77777777" w:rsidR="00BC4837" w:rsidRDefault="00000000">
            <w:pPr>
              <w:spacing w:line="252" w:lineRule="auto"/>
              <w:rPr>
                <w:rFonts w:hint="eastAsia"/>
              </w:rPr>
            </w:pPr>
            <w:r>
              <w:rPr>
                <w:sz w:val="15"/>
              </w:rPr>
              <w:lastRenderedPageBreak/>
              <w:t>CRM</w:t>
            </w:r>
          </w:p>
        </w:tc>
        <w:tc>
          <w:tcPr>
            <w:tcW w:w="5112" w:type="dxa"/>
            <w:tcBorders>
              <w:top w:val="single" w:sz="4" w:space="0" w:color="D1D5DB"/>
              <w:left w:val="single" w:sz="4" w:space="0" w:color="D1D5DB"/>
              <w:bottom w:val="single" w:sz="4" w:space="0" w:color="D1D5DB"/>
              <w:right w:val="single" w:sz="4" w:space="0" w:color="D1D5DB"/>
            </w:tcBorders>
            <w:shd w:val="clear" w:color="auto" w:fill="F3F4F6"/>
            <w:tcMar>
              <w:top w:w="100" w:type="dxa"/>
              <w:left w:w="120" w:type="dxa"/>
              <w:bottom w:w="100" w:type="dxa"/>
              <w:right w:w="120" w:type="dxa"/>
            </w:tcMar>
          </w:tcPr>
          <w:p w14:paraId="0E48827E" w14:textId="77777777" w:rsidR="00BC4837" w:rsidRDefault="00000000">
            <w:pPr>
              <w:spacing w:line="252" w:lineRule="auto"/>
              <w:rPr>
                <w:rFonts w:hint="eastAsia"/>
              </w:rPr>
            </w:pPr>
            <w:r>
              <w:rPr>
                <w:sz w:val="15"/>
              </w:rPr>
              <w:t>customers; customer_contacts; customer_visits; crm_activity_log</w:t>
            </w:r>
          </w:p>
        </w:tc>
        <w:tc>
          <w:tcPr>
            <w:tcW w:w="2664" w:type="dxa"/>
            <w:tcBorders>
              <w:top w:val="single" w:sz="4" w:space="0" w:color="D1D5DB"/>
              <w:left w:val="single" w:sz="4" w:space="0" w:color="D1D5DB"/>
              <w:bottom w:val="single" w:sz="4" w:space="0" w:color="D1D5DB"/>
              <w:right w:val="single" w:sz="4" w:space="0" w:color="D1D5DB"/>
            </w:tcBorders>
            <w:shd w:val="clear" w:color="auto" w:fill="F3F4F6"/>
            <w:tcMar>
              <w:top w:w="100" w:type="dxa"/>
              <w:left w:w="120" w:type="dxa"/>
              <w:bottom w:w="100" w:type="dxa"/>
              <w:right w:w="120" w:type="dxa"/>
            </w:tcMar>
          </w:tcPr>
          <w:p w14:paraId="0EC2D83E" w14:textId="77777777" w:rsidR="00BC4837" w:rsidRDefault="00000000">
            <w:pPr>
              <w:spacing w:line="252" w:lineRule="auto"/>
              <w:rPr>
                <w:rFonts w:hint="eastAsia"/>
              </w:rPr>
            </w:pPr>
            <w:r>
              <w:rPr>
                <w:sz w:val="15"/>
              </w:rPr>
              <w:t>Scope customer data, visit reminders, activity logs, and all relationship joins. Ensure background reminder jobs carry workspace context.</w:t>
            </w:r>
          </w:p>
        </w:tc>
      </w:tr>
      <w:tr w:rsidR="00BC4837" w14:paraId="25583008" w14:textId="77777777">
        <w:trPr>
          <w:cantSplit/>
          <w:jc w:val="center"/>
        </w:trPr>
        <w:tc>
          <w:tcPr>
            <w:tcW w:w="1655" w:type="dxa"/>
            <w:tcBorders>
              <w:top w:val="single" w:sz="4" w:space="0" w:color="D1D5DB"/>
              <w:left w:val="single" w:sz="4" w:space="0" w:color="D1D5DB"/>
              <w:bottom w:val="single" w:sz="4" w:space="0" w:color="D1D5DB"/>
              <w:right w:val="single" w:sz="4" w:space="0" w:color="D1D5DB"/>
            </w:tcBorders>
            <w:shd w:val="clear" w:color="auto" w:fill="FFFFFF"/>
            <w:tcMar>
              <w:top w:w="100" w:type="dxa"/>
              <w:left w:w="120" w:type="dxa"/>
              <w:bottom w:w="100" w:type="dxa"/>
              <w:right w:w="120" w:type="dxa"/>
            </w:tcMar>
          </w:tcPr>
          <w:p w14:paraId="518D2901" w14:textId="77777777" w:rsidR="00BC4837" w:rsidRDefault="00000000">
            <w:pPr>
              <w:spacing w:line="252" w:lineRule="auto"/>
              <w:rPr>
                <w:rFonts w:hint="eastAsia"/>
              </w:rPr>
            </w:pPr>
            <w:r>
              <w:rPr>
                <w:sz w:val="15"/>
              </w:rPr>
              <w:t>Intranet and content</w:t>
            </w:r>
          </w:p>
        </w:tc>
        <w:tc>
          <w:tcPr>
            <w:tcW w:w="5112" w:type="dxa"/>
            <w:tcBorders>
              <w:top w:val="single" w:sz="4" w:space="0" w:color="D1D5DB"/>
              <w:left w:val="single" w:sz="4" w:space="0" w:color="D1D5DB"/>
              <w:bottom w:val="single" w:sz="4" w:space="0" w:color="D1D5DB"/>
              <w:right w:val="single" w:sz="4" w:space="0" w:color="D1D5DB"/>
            </w:tcBorders>
            <w:shd w:val="clear" w:color="auto" w:fill="FFFFFF"/>
            <w:tcMar>
              <w:top w:w="100" w:type="dxa"/>
              <w:left w:w="120" w:type="dxa"/>
              <w:bottom w:w="100" w:type="dxa"/>
              <w:right w:w="120" w:type="dxa"/>
            </w:tcMar>
          </w:tcPr>
          <w:p w14:paraId="2F6AE02F" w14:textId="77777777" w:rsidR="00BC4837" w:rsidRDefault="00000000">
            <w:pPr>
              <w:spacing w:line="252" w:lineRule="auto"/>
              <w:rPr>
                <w:rFonts w:hint="eastAsia"/>
              </w:rPr>
            </w:pPr>
            <w:r>
              <w:rPr>
                <w:sz w:val="15"/>
              </w:rPr>
              <w:t>intranet_news_categories; intranet_news; intranet_events; intranet_leadership_messages; intranet_spotlight_tags; intranet_spotlight; intranet_faq_categories; intranet_faq; intranet_podcast; intranet_feedback</w:t>
            </w:r>
          </w:p>
        </w:tc>
        <w:tc>
          <w:tcPr>
            <w:tcW w:w="2664" w:type="dxa"/>
            <w:tcBorders>
              <w:top w:val="single" w:sz="4" w:space="0" w:color="D1D5DB"/>
              <w:left w:val="single" w:sz="4" w:space="0" w:color="D1D5DB"/>
              <w:bottom w:val="single" w:sz="4" w:space="0" w:color="D1D5DB"/>
              <w:right w:val="single" w:sz="4" w:space="0" w:color="D1D5DB"/>
            </w:tcBorders>
            <w:shd w:val="clear" w:color="auto" w:fill="FFFFFF"/>
            <w:tcMar>
              <w:top w:w="100" w:type="dxa"/>
              <w:left w:w="120" w:type="dxa"/>
              <w:bottom w:w="100" w:type="dxa"/>
              <w:right w:w="120" w:type="dxa"/>
            </w:tcMar>
          </w:tcPr>
          <w:p w14:paraId="3227363A" w14:textId="77777777" w:rsidR="00BC4837" w:rsidRDefault="00000000">
            <w:pPr>
              <w:spacing w:line="252" w:lineRule="auto"/>
              <w:rPr>
                <w:rFonts w:hint="eastAsia"/>
              </w:rPr>
            </w:pPr>
            <w:r>
              <w:rPr>
                <w:sz w:val="15"/>
              </w:rPr>
              <w:t>Make content workspace-owned and scope public/internal feeds, category lookups, and feedback.</w:t>
            </w:r>
          </w:p>
        </w:tc>
      </w:tr>
      <w:tr w:rsidR="00BC4837" w14:paraId="75135FF9" w14:textId="77777777">
        <w:trPr>
          <w:cantSplit/>
          <w:jc w:val="center"/>
        </w:trPr>
        <w:tc>
          <w:tcPr>
            <w:tcW w:w="1655" w:type="dxa"/>
            <w:tcBorders>
              <w:top w:val="single" w:sz="4" w:space="0" w:color="D1D5DB"/>
              <w:left w:val="single" w:sz="4" w:space="0" w:color="D1D5DB"/>
              <w:bottom w:val="single" w:sz="4" w:space="0" w:color="D1D5DB"/>
              <w:right w:val="single" w:sz="4" w:space="0" w:color="D1D5DB"/>
            </w:tcBorders>
            <w:shd w:val="clear" w:color="auto" w:fill="F3F4F6"/>
            <w:tcMar>
              <w:top w:w="100" w:type="dxa"/>
              <w:left w:w="120" w:type="dxa"/>
              <w:bottom w:w="100" w:type="dxa"/>
              <w:right w:w="120" w:type="dxa"/>
            </w:tcMar>
          </w:tcPr>
          <w:p w14:paraId="43375808" w14:textId="77777777" w:rsidR="00BC4837" w:rsidRDefault="00000000">
            <w:pPr>
              <w:spacing w:line="252" w:lineRule="auto"/>
              <w:rPr>
                <w:rFonts w:hint="eastAsia"/>
              </w:rPr>
            </w:pPr>
            <w:r>
              <w:rPr>
                <w:sz w:val="15"/>
              </w:rPr>
              <w:t>Files, audit, and counters</w:t>
            </w:r>
          </w:p>
        </w:tc>
        <w:tc>
          <w:tcPr>
            <w:tcW w:w="5112" w:type="dxa"/>
            <w:tcBorders>
              <w:top w:val="single" w:sz="4" w:space="0" w:color="D1D5DB"/>
              <w:left w:val="single" w:sz="4" w:space="0" w:color="D1D5DB"/>
              <w:bottom w:val="single" w:sz="4" w:space="0" w:color="D1D5DB"/>
              <w:right w:val="single" w:sz="4" w:space="0" w:color="D1D5DB"/>
            </w:tcBorders>
            <w:shd w:val="clear" w:color="auto" w:fill="F3F4F6"/>
            <w:tcMar>
              <w:top w:w="100" w:type="dxa"/>
              <w:left w:w="120" w:type="dxa"/>
              <w:bottom w:w="100" w:type="dxa"/>
              <w:right w:w="120" w:type="dxa"/>
            </w:tcMar>
          </w:tcPr>
          <w:p w14:paraId="3D38FC6E" w14:textId="77777777" w:rsidR="00BC4837" w:rsidRDefault="00000000">
            <w:pPr>
              <w:spacing w:line="252" w:lineRule="auto"/>
              <w:rPr>
                <w:rFonts w:hint="eastAsia"/>
              </w:rPr>
            </w:pPr>
            <w:r>
              <w:rPr>
                <w:sz w:val="15"/>
              </w:rPr>
              <w:t>documents; audit_log; reference_counters</w:t>
            </w:r>
          </w:p>
        </w:tc>
        <w:tc>
          <w:tcPr>
            <w:tcW w:w="2664" w:type="dxa"/>
            <w:tcBorders>
              <w:top w:val="single" w:sz="4" w:space="0" w:color="D1D5DB"/>
              <w:left w:val="single" w:sz="4" w:space="0" w:color="D1D5DB"/>
              <w:bottom w:val="single" w:sz="4" w:space="0" w:color="D1D5DB"/>
              <w:right w:val="single" w:sz="4" w:space="0" w:color="D1D5DB"/>
            </w:tcBorders>
            <w:shd w:val="clear" w:color="auto" w:fill="F3F4F6"/>
            <w:tcMar>
              <w:top w:w="100" w:type="dxa"/>
              <w:left w:w="120" w:type="dxa"/>
              <w:bottom w:w="100" w:type="dxa"/>
              <w:right w:w="120" w:type="dxa"/>
            </w:tcMar>
          </w:tcPr>
          <w:p w14:paraId="4E38D36A" w14:textId="77777777" w:rsidR="00BC4837" w:rsidRDefault="00000000">
            <w:pPr>
              <w:spacing w:line="252" w:lineRule="auto"/>
              <w:rPr>
                <w:rFonts w:hint="eastAsia"/>
              </w:rPr>
            </w:pPr>
            <w:r>
              <w:rPr>
                <w:sz w:val="15"/>
              </w:rPr>
              <w:t>Scope uploaded/generated documents and audit events. Change reference counter uniqueness to (workspace_id, entity_type, year).</w:t>
            </w:r>
          </w:p>
        </w:tc>
      </w:tr>
    </w:tbl>
    <w:p w14:paraId="0355C4D4" w14:textId="77777777" w:rsidR="00BC4837" w:rsidRDefault="00BC4837">
      <w:pPr>
        <w:spacing w:after="40"/>
        <w:rPr>
          <w:rFonts w:hint="eastAsia"/>
        </w:rPr>
      </w:pPr>
    </w:p>
    <w:p w14:paraId="0C6CA5C0" w14:textId="77777777" w:rsidR="00BC4837" w:rsidRDefault="00000000">
      <w:pPr>
        <w:pStyle w:val="Heading2"/>
        <w:spacing w:before="160" w:after="120" w:line="240" w:lineRule="auto"/>
      </w:pPr>
      <w:r>
        <w:rPr>
          <w:rFonts w:ascii="Aptos" w:hAnsi="Aptos"/>
        </w:rPr>
        <w:t>Uniqueness and numbering</w:t>
      </w:r>
    </w:p>
    <w:p w14:paraId="3F1F7B16" w14:textId="77777777" w:rsidR="00BC4837" w:rsidRDefault="00000000">
      <w:pPr>
        <w:pStyle w:val="BodyText"/>
        <w:spacing w:after="140" w:line="259" w:lineRule="auto"/>
        <w:rPr>
          <w:rFonts w:hint="eastAsia"/>
        </w:rPr>
      </w:pPr>
      <w:r>
        <w:t>Any business identifier that is currently globally unique should be reviewed. In most cases it should become unique within a workspace, for example employee_no, department code, customer_no, vendor_code, asset tag, product code, invoice number, order number, procurement reference, purchase order number, and safety reference. Keep platform identity fields such as user email globally unique unless there is a deliberate product decision to change that behavior.</w:t>
      </w:r>
    </w:p>
    <w:p w14:paraId="35C1C7A5" w14:textId="77777777" w:rsidR="00BC4837" w:rsidRDefault="00000000">
      <w:pPr>
        <w:pStyle w:val="CodeBlock"/>
        <w:spacing w:after="0" w:line="240" w:lineRule="auto"/>
        <w:rPr>
          <w:rFonts w:hint="eastAsia"/>
        </w:rPr>
      </w:pPr>
      <w:r>
        <w:t># Before: one reference counter for the entire database</w:t>
      </w:r>
    </w:p>
    <w:p w14:paraId="6614D7CF" w14:textId="77777777" w:rsidR="00BC4837" w:rsidRDefault="00000000">
      <w:pPr>
        <w:pStyle w:val="CodeBlock"/>
        <w:spacing w:after="0" w:line="240" w:lineRule="auto"/>
        <w:rPr>
          <w:rFonts w:hint="eastAsia"/>
        </w:rPr>
      </w:pPr>
      <w:r>
        <w:t>UniqueConstraint("entity_type", "year")</w:t>
      </w:r>
    </w:p>
    <w:p w14:paraId="48A81C5B" w14:textId="77777777" w:rsidR="00BC4837" w:rsidRDefault="00BC4837">
      <w:pPr>
        <w:pStyle w:val="CodeBlock"/>
        <w:spacing w:after="0" w:line="240" w:lineRule="auto"/>
        <w:rPr>
          <w:rFonts w:hint="eastAsia"/>
        </w:rPr>
      </w:pPr>
    </w:p>
    <w:p w14:paraId="7454A812" w14:textId="77777777" w:rsidR="00BC4837" w:rsidRDefault="00000000">
      <w:pPr>
        <w:pStyle w:val="CodeBlock"/>
        <w:spacing w:after="0" w:line="240" w:lineRule="auto"/>
        <w:rPr>
          <w:rFonts w:hint="eastAsia"/>
        </w:rPr>
      </w:pPr>
      <w:r>
        <w:t># After: one sequence per workspace and entity type</w:t>
      </w:r>
    </w:p>
    <w:p w14:paraId="6EC0B2A6" w14:textId="77777777" w:rsidR="00BC4837" w:rsidRDefault="00000000">
      <w:pPr>
        <w:pStyle w:val="CodeBlock"/>
        <w:spacing w:after="0" w:line="240" w:lineRule="auto"/>
        <w:rPr>
          <w:rFonts w:hint="eastAsia"/>
        </w:rPr>
      </w:pPr>
      <w:r>
        <w:t>UniqueConstraint("workspace_id", "entity_type", "year")</w:t>
      </w:r>
    </w:p>
    <w:p w14:paraId="71926ABC" w14:textId="77777777" w:rsidR="00BC4837" w:rsidRDefault="00BC4837">
      <w:pPr>
        <w:spacing w:after="40"/>
        <w:rPr>
          <w:rFonts w:hint="eastAsia"/>
        </w:rPr>
      </w:pPr>
    </w:p>
    <w:p w14:paraId="1915A5CF" w14:textId="77777777" w:rsidR="00BC4837" w:rsidRDefault="00000000">
      <w:pPr>
        <w:pStyle w:val="Heading1"/>
        <w:spacing w:before="240" w:after="120" w:line="240" w:lineRule="auto"/>
      </w:pPr>
      <w:r>
        <w:rPr>
          <w:rFonts w:ascii="Aptos" w:hAnsi="Aptos"/>
        </w:rPr>
        <w:t>5. Migration and rollout plan</w:t>
      </w:r>
    </w:p>
    <w:p w14:paraId="6E86C53F" w14:textId="77777777" w:rsidR="00BC4837" w:rsidRDefault="00000000">
      <w:pPr>
        <w:pStyle w:val="BodyText"/>
        <w:spacing w:after="140" w:line="259" w:lineRule="auto"/>
        <w:rPr>
          <w:rFonts w:hint="eastAsia"/>
        </w:rPr>
      </w:pPr>
      <w:r>
        <w:t>Use additive migrations and a controlled backfill. The existing company data should become the first workspace. Do not make workspace_id mandatory before the backfill and application code are ready.</w:t>
      </w:r>
    </w:p>
    <w:tbl>
      <w:tblPr>
        <w:tblStyle w:val="TableGrid"/>
        <w:tblW w:w="0" w:type="auto"/>
        <w:jc w:val="center"/>
        <w:tblLayout w:type="fixed"/>
        <w:tblLook w:val="04A0" w:firstRow="1" w:lastRow="0" w:firstColumn="1" w:lastColumn="0" w:noHBand="0" w:noVBand="1"/>
      </w:tblPr>
      <w:tblGrid>
        <w:gridCol w:w="1512"/>
        <w:gridCol w:w="5760"/>
        <w:gridCol w:w="2160"/>
      </w:tblGrid>
      <w:tr w:rsidR="00BC4837" w14:paraId="326BDB82" w14:textId="77777777">
        <w:trPr>
          <w:tblHeader/>
          <w:jc w:val="center"/>
        </w:trPr>
        <w:tc>
          <w:tcPr>
            <w:tcW w:w="1512" w:type="dxa"/>
            <w:tcBorders>
              <w:top w:val="single" w:sz="6" w:space="0" w:color="D1D5DB"/>
              <w:left w:val="single" w:sz="6" w:space="0" w:color="D1D5DB"/>
              <w:bottom w:val="single" w:sz="6" w:space="0" w:color="D1D5DB"/>
              <w:right w:val="single" w:sz="6" w:space="0" w:color="D1D5DB"/>
            </w:tcBorders>
            <w:shd w:val="clear" w:color="auto" w:fill="6D3DF5"/>
            <w:tcMar>
              <w:top w:w="105" w:type="dxa"/>
              <w:left w:w="120" w:type="dxa"/>
              <w:bottom w:w="105" w:type="dxa"/>
              <w:right w:w="120" w:type="dxa"/>
            </w:tcMar>
            <w:vAlign w:val="center"/>
          </w:tcPr>
          <w:p w14:paraId="4349F3ED" w14:textId="77777777" w:rsidR="00BC4837" w:rsidRDefault="00000000">
            <w:pPr>
              <w:rPr>
                <w:rFonts w:hint="eastAsia"/>
              </w:rPr>
            </w:pPr>
            <w:r>
              <w:rPr>
                <w:b/>
                <w:color w:val="FFFFFF"/>
                <w:sz w:val="16"/>
              </w:rPr>
              <w:t>Phase</w:t>
            </w:r>
          </w:p>
        </w:tc>
        <w:tc>
          <w:tcPr>
            <w:tcW w:w="5760" w:type="dxa"/>
            <w:tcBorders>
              <w:top w:val="single" w:sz="6" w:space="0" w:color="D1D5DB"/>
              <w:left w:val="single" w:sz="6" w:space="0" w:color="D1D5DB"/>
              <w:bottom w:val="single" w:sz="6" w:space="0" w:color="D1D5DB"/>
              <w:right w:val="single" w:sz="6" w:space="0" w:color="D1D5DB"/>
            </w:tcBorders>
            <w:shd w:val="clear" w:color="auto" w:fill="6D3DF5"/>
            <w:tcMar>
              <w:top w:w="105" w:type="dxa"/>
              <w:left w:w="120" w:type="dxa"/>
              <w:bottom w:w="105" w:type="dxa"/>
              <w:right w:w="120" w:type="dxa"/>
            </w:tcMar>
            <w:vAlign w:val="center"/>
          </w:tcPr>
          <w:p w14:paraId="071FB6A0" w14:textId="77777777" w:rsidR="00BC4837" w:rsidRDefault="00000000">
            <w:pPr>
              <w:rPr>
                <w:rFonts w:hint="eastAsia"/>
              </w:rPr>
            </w:pPr>
            <w:r>
              <w:rPr>
                <w:b/>
                <w:color w:val="FFFFFF"/>
                <w:sz w:val="16"/>
              </w:rPr>
              <w:t>Work</w:t>
            </w:r>
          </w:p>
        </w:tc>
        <w:tc>
          <w:tcPr>
            <w:tcW w:w="2160" w:type="dxa"/>
            <w:tcBorders>
              <w:top w:val="single" w:sz="6" w:space="0" w:color="D1D5DB"/>
              <w:left w:val="single" w:sz="6" w:space="0" w:color="D1D5DB"/>
              <w:bottom w:val="single" w:sz="6" w:space="0" w:color="D1D5DB"/>
              <w:right w:val="single" w:sz="6" w:space="0" w:color="D1D5DB"/>
            </w:tcBorders>
            <w:shd w:val="clear" w:color="auto" w:fill="6D3DF5"/>
            <w:tcMar>
              <w:top w:w="105" w:type="dxa"/>
              <w:left w:w="120" w:type="dxa"/>
              <w:bottom w:w="105" w:type="dxa"/>
              <w:right w:w="120" w:type="dxa"/>
            </w:tcMar>
            <w:vAlign w:val="center"/>
          </w:tcPr>
          <w:p w14:paraId="66ADBE56" w14:textId="77777777" w:rsidR="00BC4837" w:rsidRDefault="00000000">
            <w:pPr>
              <w:rPr>
                <w:rFonts w:hint="eastAsia"/>
              </w:rPr>
            </w:pPr>
            <w:r>
              <w:rPr>
                <w:b/>
                <w:color w:val="FFFFFF"/>
                <w:sz w:val="16"/>
              </w:rPr>
              <w:t>Exit check</w:t>
            </w:r>
          </w:p>
        </w:tc>
      </w:tr>
      <w:tr w:rsidR="00BC4837" w14:paraId="7BC12801" w14:textId="77777777">
        <w:trPr>
          <w:cantSplit/>
          <w:jc w:val="center"/>
        </w:trPr>
        <w:tc>
          <w:tcPr>
            <w:tcW w:w="1512" w:type="dxa"/>
            <w:tcBorders>
              <w:top w:val="single" w:sz="4" w:space="0" w:color="D1D5DB"/>
              <w:left w:val="single" w:sz="4" w:space="0" w:color="D1D5DB"/>
              <w:bottom w:val="single" w:sz="4" w:space="0" w:color="D1D5DB"/>
              <w:right w:val="single" w:sz="4" w:space="0" w:color="D1D5DB"/>
            </w:tcBorders>
            <w:shd w:val="clear" w:color="auto" w:fill="FFFFFF"/>
            <w:tcMar>
              <w:top w:w="100" w:type="dxa"/>
              <w:left w:w="120" w:type="dxa"/>
              <w:bottom w:w="100" w:type="dxa"/>
              <w:right w:w="120" w:type="dxa"/>
            </w:tcMar>
          </w:tcPr>
          <w:p w14:paraId="6ED0E423" w14:textId="77777777" w:rsidR="00BC4837" w:rsidRDefault="00000000">
            <w:pPr>
              <w:spacing w:line="252" w:lineRule="auto"/>
              <w:rPr>
                <w:rFonts w:hint="eastAsia"/>
              </w:rPr>
            </w:pPr>
            <w:r>
              <w:rPr>
                <w:sz w:val="16"/>
              </w:rPr>
              <w:t>1. Contract</w:t>
            </w:r>
          </w:p>
        </w:tc>
        <w:tc>
          <w:tcPr>
            <w:tcW w:w="5760" w:type="dxa"/>
            <w:tcBorders>
              <w:top w:val="single" w:sz="4" w:space="0" w:color="D1D5DB"/>
              <w:left w:val="single" w:sz="4" w:space="0" w:color="D1D5DB"/>
              <w:bottom w:val="single" w:sz="4" w:space="0" w:color="D1D5DB"/>
              <w:right w:val="single" w:sz="4" w:space="0" w:color="D1D5DB"/>
            </w:tcBorders>
            <w:shd w:val="clear" w:color="auto" w:fill="FFFFFF"/>
            <w:tcMar>
              <w:top w:w="100" w:type="dxa"/>
              <w:left w:w="120" w:type="dxa"/>
              <w:bottom w:w="100" w:type="dxa"/>
              <w:right w:w="120" w:type="dxa"/>
            </w:tcMar>
          </w:tcPr>
          <w:p w14:paraId="5ECD11B7" w14:textId="77777777" w:rsidR="00BC4837" w:rsidRDefault="00000000">
            <w:pPr>
              <w:spacing w:line="252" w:lineRule="auto"/>
              <w:rPr>
                <w:rFonts w:hint="eastAsia"/>
              </w:rPr>
            </w:pPr>
            <w:r>
              <w:rPr>
                <w:sz w:val="16"/>
              </w:rPr>
              <w:t>Confirm workspace naming, role names, active-workspace behavior, and the shared-schema decision. Add an architecture decision record and isolation test plan.</w:t>
            </w:r>
          </w:p>
        </w:tc>
        <w:tc>
          <w:tcPr>
            <w:tcW w:w="2160" w:type="dxa"/>
            <w:tcBorders>
              <w:top w:val="single" w:sz="4" w:space="0" w:color="D1D5DB"/>
              <w:left w:val="single" w:sz="4" w:space="0" w:color="D1D5DB"/>
              <w:bottom w:val="single" w:sz="4" w:space="0" w:color="D1D5DB"/>
              <w:right w:val="single" w:sz="4" w:space="0" w:color="D1D5DB"/>
            </w:tcBorders>
            <w:shd w:val="clear" w:color="auto" w:fill="FFFFFF"/>
            <w:tcMar>
              <w:top w:w="100" w:type="dxa"/>
              <w:left w:w="120" w:type="dxa"/>
              <w:bottom w:w="100" w:type="dxa"/>
              <w:right w:w="120" w:type="dxa"/>
            </w:tcMar>
          </w:tcPr>
          <w:p w14:paraId="7C2D952F" w14:textId="77777777" w:rsidR="00BC4837" w:rsidRDefault="00000000">
            <w:pPr>
              <w:spacing w:line="252" w:lineRule="auto"/>
              <w:rPr>
                <w:rFonts w:hint="eastAsia"/>
              </w:rPr>
            </w:pPr>
            <w:r>
              <w:rPr>
                <w:sz w:val="16"/>
              </w:rPr>
              <w:t>API and database naming are consistent across frontend and backend.</w:t>
            </w:r>
          </w:p>
        </w:tc>
      </w:tr>
      <w:tr w:rsidR="00BC4837" w14:paraId="31491C14" w14:textId="77777777">
        <w:trPr>
          <w:cantSplit/>
          <w:jc w:val="center"/>
        </w:trPr>
        <w:tc>
          <w:tcPr>
            <w:tcW w:w="1512" w:type="dxa"/>
            <w:tcBorders>
              <w:top w:val="single" w:sz="4" w:space="0" w:color="D1D5DB"/>
              <w:left w:val="single" w:sz="4" w:space="0" w:color="D1D5DB"/>
              <w:bottom w:val="single" w:sz="4" w:space="0" w:color="D1D5DB"/>
              <w:right w:val="single" w:sz="4" w:space="0" w:color="D1D5DB"/>
            </w:tcBorders>
            <w:shd w:val="clear" w:color="auto" w:fill="F3F4F6"/>
            <w:tcMar>
              <w:top w:w="100" w:type="dxa"/>
              <w:left w:w="120" w:type="dxa"/>
              <w:bottom w:w="100" w:type="dxa"/>
              <w:right w:w="120" w:type="dxa"/>
            </w:tcMar>
          </w:tcPr>
          <w:p w14:paraId="3C2898FD" w14:textId="77777777" w:rsidR="00BC4837" w:rsidRDefault="00000000">
            <w:pPr>
              <w:spacing w:line="252" w:lineRule="auto"/>
              <w:rPr>
                <w:rFonts w:hint="eastAsia"/>
              </w:rPr>
            </w:pPr>
            <w:r>
              <w:rPr>
                <w:sz w:val="16"/>
              </w:rPr>
              <w:t>2. Foundation</w:t>
            </w:r>
          </w:p>
        </w:tc>
        <w:tc>
          <w:tcPr>
            <w:tcW w:w="5760" w:type="dxa"/>
            <w:tcBorders>
              <w:top w:val="single" w:sz="4" w:space="0" w:color="D1D5DB"/>
              <w:left w:val="single" w:sz="4" w:space="0" w:color="D1D5DB"/>
              <w:bottom w:val="single" w:sz="4" w:space="0" w:color="D1D5DB"/>
              <w:right w:val="single" w:sz="4" w:space="0" w:color="D1D5DB"/>
            </w:tcBorders>
            <w:shd w:val="clear" w:color="auto" w:fill="F3F4F6"/>
            <w:tcMar>
              <w:top w:w="100" w:type="dxa"/>
              <w:left w:w="120" w:type="dxa"/>
              <w:bottom w:w="100" w:type="dxa"/>
              <w:right w:w="120" w:type="dxa"/>
            </w:tcMar>
            <w:vAlign w:val="center"/>
          </w:tcPr>
          <w:p w14:paraId="7C81E7AA" w14:textId="77777777" w:rsidR="00BC4837" w:rsidRDefault="00000000">
            <w:pPr>
              <w:spacing w:line="252" w:lineRule="auto"/>
              <w:rPr>
                <w:rFonts w:hint="eastAsia"/>
              </w:rPr>
            </w:pPr>
            <w:r>
              <w:rPr>
                <w:sz w:val="16"/>
              </w:rPr>
              <w:t>Create workspaces, workspace_memberships, workspace_roles, permissions, membership_roles, and role_permissions. Seed the default workspace, owner membership, initial roles, and permission catalogue.</w:t>
            </w:r>
          </w:p>
        </w:tc>
        <w:tc>
          <w:tcPr>
            <w:tcW w:w="2160" w:type="dxa"/>
            <w:tcBorders>
              <w:top w:val="single" w:sz="4" w:space="0" w:color="D1D5DB"/>
              <w:left w:val="single" w:sz="4" w:space="0" w:color="D1D5DB"/>
              <w:bottom w:val="single" w:sz="4" w:space="0" w:color="D1D5DB"/>
              <w:right w:val="single" w:sz="4" w:space="0" w:color="D1D5DB"/>
            </w:tcBorders>
            <w:shd w:val="clear" w:color="auto" w:fill="F3F4F6"/>
            <w:tcMar>
              <w:top w:w="100" w:type="dxa"/>
              <w:left w:w="120" w:type="dxa"/>
              <w:bottom w:w="100" w:type="dxa"/>
              <w:right w:w="120" w:type="dxa"/>
            </w:tcMar>
            <w:vAlign w:val="center"/>
          </w:tcPr>
          <w:p w14:paraId="1EA16915" w14:textId="77777777" w:rsidR="00BC4837" w:rsidRDefault="00000000">
            <w:pPr>
              <w:spacing w:line="252" w:lineRule="auto"/>
              <w:rPr>
                <w:rFonts w:hint="eastAsia"/>
              </w:rPr>
            </w:pPr>
            <w:r>
              <w:rPr>
                <w:sz w:val="16"/>
              </w:rPr>
              <w:t>Users can resolve active memberships, assigned roles, and effective workspace permissions.</w:t>
            </w:r>
          </w:p>
        </w:tc>
      </w:tr>
      <w:tr w:rsidR="00BC4837" w14:paraId="6F592356" w14:textId="77777777">
        <w:trPr>
          <w:cantSplit/>
          <w:jc w:val="center"/>
        </w:trPr>
        <w:tc>
          <w:tcPr>
            <w:tcW w:w="1512" w:type="dxa"/>
            <w:tcBorders>
              <w:top w:val="single" w:sz="4" w:space="0" w:color="D1D5DB"/>
              <w:left w:val="single" w:sz="4" w:space="0" w:color="D1D5DB"/>
              <w:bottom w:val="single" w:sz="4" w:space="0" w:color="D1D5DB"/>
              <w:right w:val="single" w:sz="4" w:space="0" w:color="D1D5DB"/>
            </w:tcBorders>
            <w:shd w:val="clear" w:color="auto" w:fill="FFFFFF"/>
            <w:tcMar>
              <w:top w:w="100" w:type="dxa"/>
              <w:left w:w="120" w:type="dxa"/>
              <w:bottom w:w="100" w:type="dxa"/>
              <w:right w:w="120" w:type="dxa"/>
            </w:tcMar>
          </w:tcPr>
          <w:p w14:paraId="5CC6EFC0" w14:textId="77777777" w:rsidR="00BC4837" w:rsidRDefault="00000000">
            <w:pPr>
              <w:spacing w:line="252" w:lineRule="auto"/>
              <w:rPr>
                <w:rFonts w:hint="eastAsia"/>
              </w:rPr>
            </w:pPr>
            <w:r>
              <w:rPr>
                <w:sz w:val="16"/>
              </w:rPr>
              <w:t>3. Data migration</w:t>
            </w:r>
          </w:p>
        </w:tc>
        <w:tc>
          <w:tcPr>
            <w:tcW w:w="5760" w:type="dxa"/>
            <w:tcBorders>
              <w:top w:val="single" w:sz="4" w:space="0" w:color="D1D5DB"/>
              <w:left w:val="single" w:sz="4" w:space="0" w:color="D1D5DB"/>
              <w:bottom w:val="single" w:sz="4" w:space="0" w:color="D1D5DB"/>
              <w:right w:val="single" w:sz="4" w:space="0" w:color="D1D5DB"/>
            </w:tcBorders>
            <w:shd w:val="clear" w:color="auto" w:fill="FFFFFF"/>
            <w:tcMar>
              <w:top w:w="100" w:type="dxa"/>
              <w:left w:w="120" w:type="dxa"/>
              <w:bottom w:w="100" w:type="dxa"/>
              <w:right w:w="120" w:type="dxa"/>
            </w:tcMar>
          </w:tcPr>
          <w:p w14:paraId="56E87356" w14:textId="77777777" w:rsidR="00BC4837" w:rsidRDefault="00000000">
            <w:pPr>
              <w:spacing w:line="252" w:lineRule="auto"/>
              <w:rPr>
                <w:rFonts w:hint="eastAsia"/>
              </w:rPr>
            </w:pPr>
            <w:r>
              <w:rPr>
                <w:sz w:val="16"/>
              </w:rPr>
              <w:t>Add nullable workspace_id columns; backfill all existing rows to the default workspace; add foreign keys, indexes, and revised composite uniqueness; then make required columns non-nullable.</w:t>
            </w:r>
          </w:p>
        </w:tc>
        <w:tc>
          <w:tcPr>
            <w:tcW w:w="2160" w:type="dxa"/>
            <w:tcBorders>
              <w:top w:val="single" w:sz="4" w:space="0" w:color="D1D5DB"/>
              <w:left w:val="single" w:sz="4" w:space="0" w:color="D1D5DB"/>
              <w:bottom w:val="single" w:sz="4" w:space="0" w:color="D1D5DB"/>
              <w:right w:val="single" w:sz="4" w:space="0" w:color="D1D5DB"/>
            </w:tcBorders>
            <w:shd w:val="clear" w:color="auto" w:fill="FFFFFF"/>
            <w:tcMar>
              <w:top w:w="100" w:type="dxa"/>
              <w:left w:w="120" w:type="dxa"/>
              <w:bottom w:w="100" w:type="dxa"/>
              <w:right w:w="120" w:type="dxa"/>
            </w:tcMar>
          </w:tcPr>
          <w:p w14:paraId="2E9D9B3C" w14:textId="77777777" w:rsidR="00BC4837" w:rsidRDefault="00000000">
            <w:pPr>
              <w:spacing w:line="252" w:lineRule="auto"/>
              <w:rPr>
                <w:rFonts w:hint="eastAsia"/>
              </w:rPr>
            </w:pPr>
            <w:r>
              <w:rPr>
                <w:sz w:val="16"/>
              </w:rPr>
              <w:t>No tenant-owned row is missing a workspace and all migrated constraints pass.</w:t>
            </w:r>
          </w:p>
        </w:tc>
      </w:tr>
      <w:tr w:rsidR="00BC4837" w14:paraId="0D703E52" w14:textId="77777777">
        <w:trPr>
          <w:cantSplit/>
          <w:jc w:val="center"/>
        </w:trPr>
        <w:tc>
          <w:tcPr>
            <w:tcW w:w="1512" w:type="dxa"/>
            <w:tcBorders>
              <w:top w:val="single" w:sz="4" w:space="0" w:color="D1D5DB"/>
              <w:left w:val="single" w:sz="4" w:space="0" w:color="D1D5DB"/>
              <w:bottom w:val="single" w:sz="4" w:space="0" w:color="D1D5DB"/>
              <w:right w:val="single" w:sz="4" w:space="0" w:color="D1D5DB"/>
            </w:tcBorders>
            <w:shd w:val="clear" w:color="auto" w:fill="F3F4F6"/>
            <w:tcMar>
              <w:top w:w="100" w:type="dxa"/>
              <w:left w:w="120" w:type="dxa"/>
              <w:bottom w:w="100" w:type="dxa"/>
              <w:right w:w="120" w:type="dxa"/>
            </w:tcMar>
          </w:tcPr>
          <w:p w14:paraId="49AD9294" w14:textId="77777777" w:rsidR="00BC4837" w:rsidRDefault="00000000">
            <w:pPr>
              <w:spacing w:line="252" w:lineRule="auto"/>
              <w:rPr>
                <w:rFonts w:hint="eastAsia"/>
              </w:rPr>
            </w:pPr>
            <w:r>
              <w:rPr>
                <w:sz w:val="16"/>
              </w:rPr>
              <w:t>4. Request context</w:t>
            </w:r>
          </w:p>
        </w:tc>
        <w:tc>
          <w:tcPr>
            <w:tcW w:w="5760" w:type="dxa"/>
            <w:tcBorders>
              <w:top w:val="single" w:sz="4" w:space="0" w:color="D1D5DB"/>
              <w:left w:val="single" w:sz="4" w:space="0" w:color="D1D5DB"/>
              <w:bottom w:val="single" w:sz="4" w:space="0" w:color="D1D5DB"/>
              <w:right w:val="single" w:sz="4" w:space="0" w:color="D1D5DB"/>
            </w:tcBorders>
            <w:shd w:val="clear" w:color="auto" w:fill="F3F4F6"/>
            <w:tcMar>
              <w:top w:w="100" w:type="dxa"/>
              <w:left w:w="120" w:type="dxa"/>
              <w:bottom w:w="100" w:type="dxa"/>
              <w:right w:w="120" w:type="dxa"/>
            </w:tcMar>
            <w:vAlign w:val="center"/>
          </w:tcPr>
          <w:p w14:paraId="22DD06D1" w14:textId="77777777" w:rsidR="00BC4837" w:rsidRDefault="00000000">
            <w:pPr>
              <w:spacing w:line="252" w:lineRule="auto"/>
              <w:rPr>
                <w:rFonts w:hint="eastAsia"/>
              </w:rPr>
            </w:pPr>
            <w:r>
              <w:rPr>
                <w:sz w:val="16"/>
              </w:rPr>
              <w:t>Extend authentication and request context. Resolve active membership, membership roles, and effective permissions on every workspace request. Keep platform_role separate on users.</w:t>
            </w:r>
          </w:p>
        </w:tc>
        <w:tc>
          <w:tcPr>
            <w:tcW w:w="2160" w:type="dxa"/>
            <w:tcBorders>
              <w:top w:val="single" w:sz="4" w:space="0" w:color="D1D5DB"/>
              <w:left w:val="single" w:sz="4" w:space="0" w:color="D1D5DB"/>
              <w:bottom w:val="single" w:sz="4" w:space="0" w:color="D1D5DB"/>
              <w:right w:val="single" w:sz="4" w:space="0" w:color="D1D5DB"/>
            </w:tcBorders>
            <w:shd w:val="clear" w:color="auto" w:fill="F3F4F6"/>
            <w:tcMar>
              <w:top w:w="100" w:type="dxa"/>
              <w:left w:w="120" w:type="dxa"/>
              <w:bottom w:w="100" w:type="dxa"/>
              <w:right w:w="120" w:type="dxa"/>
            </w:tcMar>
            <w:vAlign w:val="center"/>
          </w:tcPr>
          <w:p w14:paraId="145B4B9B" w14:textId="77777777" w:rsidR="00BC4837" w:rsidRDefault="00000000">
            <w:pPr>
              <w:spacing w:line="252" w:lineRule="auto"/>
              <w:rPr>
                <w:rFonts w:hint="eastAsia"/>
              </w:rPr>
            </w:pPr>
            <w:r>
              <w:rPr>
                <w:sz w:val="16"/>
              </w:rPr>
              <w:t>A user cannot access a workspace without membership or perform an action without its required permission.</w:t>
            </w:r>
          </w:p>
        </w:tc>
      </w:tr>
      <w:tr w:rsidR="00BC4837" w14:paraId="1F929A25" w14:textId="77777777">
        <w:trPr>
          <w:cantSplit/>
          <w:jc w:val="center"/>
        </w:trPr>
        <w:tc>
          <w:tcPr>
            <w:tcW w:w="1512" w:type="dxa"/>
            <w:tcBorders>
              <w:top w:val="single" w:sz="4" w:space="0" w:color="D1D5DB"/>
              <w:left w:val="single" w:sz="4" w:space="0" w:color="D1D5DB"/>
              <w:bottom w:val="single" w:sz="4" w:space="0" w:color="D1D5DB"/>
              <w:right w:val="single" w:sz="4" w:space="0" w:color="D1D5DB"/>
            </w:tcBorders>
            <w:shd w:val="clear" w:color="auto" w:fill="FFFFFF"/>
            <w:tcMar>
              <w:top w:w="100" w:type="dxa"/>
              <w:left w:w="120" w:type="dxa"/>
              <w:bottom w:w="100" w:type="dxa"/>
              <w:right w:w="120" w:type="dxa"/>
            </w:tcMar>
          </w:tcPr>
          <w:p w14:paraId="26138E6E" w14:textId="77777777" w:rsidR="00BC4837" w:rsidRDefault="00000000">
            <w:pPr>
              <w:spacing w:line="252" w:lineRule="auto"/>
              <w:rPr>
                <w:rFonts w:hint="eastAsia"/>
              </w:rPr>
            </w:pPr>
            <w:r>
              <w:rPr>
                <w:sz w:val="16"/>
              </w:rPr>
              <w:lastRenderedPageBreak/>
              <w:t>5. Vertical slice</w:t>
            </w:r>
          </w:p>
        </w:tc>
        <w:tc>
          <w:tcPr>
            <w:tcW w:w="5760" w:type="dxa"/>
            <w:tcBorders>
              <w:top w:val="single" w:sz="4" w:space="0" w:color="D1D5DB"/>
              <w:left w:val="single" w:sz="4" w:space="0" w:color="D1D5DB"/>
              <w:bottom w:val="single" w:sz="4" w:space="0" w:color="D1D5DB"/>
              <w:right w:val="single" w:sz="4" w:space="0" w:color="D1D5DB"/>
            </w:tcBorders>
            <w:shd w:val="clear" w:color="auto" w:fill="FFFFFF"/>
            <w:tcMar>
              <w:top w:w="100" w:type="dxa"/>
              <w:left w:w="120" w:type="dxa"/>
              <w:bottom w:w="100" w:type="dxa"/>
              <w:right w:w="120" w:type="dxa"/>
            </w:tcMar>
          </w:tcPr>
          <w:p w14:paraId="574BE61B" w14:textId="77777777" w:rsidR="00BC4837" w:rsidRDefault="00000000">
            <w:pPr>
              <w:spacing w:line="252" w:lineRule="auto"/>
              <w:rPr>
                <w:rFonts w:hint="eastAsia"/>
              </w:rPr>
            </w:pPr>
            <w:r>
              <w:rPr>
                <w:sz w:val="16"/>
              </w:rPr>
              <w:t>Convert Safety plus workspace settings/branding end to end: routers, services, queries, file paths, notifications, and audit events.</w:t>
            </w:r>
          </w:p>
        </w:tc>
        <w:tc>
          <w:tcPr>
            <w:tcW w:w="2160" w:type="dxa"/>
            <w:tcBorders>
              <w:top w:val="single" w:sz="4" w:space="0" w:color="D1D5DB"/>
              <w:left w:val="single" w:sz="4" w:space="0" w:color="D1D5DB"/>
              <w:bottom w:val="single" w:sz="4" w:space="0" w:color="D1D5DB"/>
              <w:right w:val="single" w:sz="4" w:space="0" w:color="D1D5DB"/>
            </w:tcBorders>
            <w:shd w:val="clear" w:color="auto" w:fill="FFFFFF"/>
            <w:tcMar>
              <w:top w:w="100" w:type="dxa"/>
              <w:left w:w="120" w:type="dxa"/>
              <w:bottom w:w="100" w:type="dxa"/>
              <w:right w:w="120" w:type="dxa"/>
            </w:tcMar>
          </w:tcPr>
          <w:p w14:paraId="15C772FA" w14:textId="77777777" w:rsidR="00BC4837" w:rsidRDefault="00000000">
            <w:pPr>
              <w:spacing w:line="252" w:lineRule="auto"/>
              <w:rPr>
                <w:rFonts w:hint="eastAsia"/>
              </w:rPr>
            </w:pPr>
            <w:r>
              <w:rPr>
                <w:sz w:val="16"/>
              </w:rPr>
              <w:t>Isolation tests prove workspace A cannot read or mutate workspace B.</w:t>
            </w:r>
          </w:p>
        </w:tc>
      </w:tr>
      <w:tr w:rsidR="00BC4837" w14:paraId="352B9387" w14:textId="77777777">
        <w:trPr>
          <w:cantSplit/>
          <w:jc w:val="center"/>
        </w:trPr>
        <w:tc>
          <w:tcPr>
            <w:tcW w:w="1512" w:type="dxa"/>
            <w:tcBorders>
              <w:top w:val="single" w:sz="4" w:space="0" w:color="D1D5DB"/>
              <w:left w:val="single" w:sz="4" w:space="0" w:color="D1D5DB"/>
              <w:bottom w:val="single" w:sz="4" w:space="0" w:color="D1D5DB"/>
              <w:right w:val="single" w:sz="4" w:space="0" w:color="D1D5DB"/>
            </w:tcBorders>
            <w:shd w:val="clear" w:color="auto" w:fill="F3F4F6"/>
            <w:tcMar>
              <w:top w:w="100" w:type="dxa"/>
              <w:left w:w="120" w:type="dxa"/>
              <w:bottom w:w="100" w:type="dxa"/>
              <w:right w:w="120" w:type="dxa"/>
            </w:tcMar>
          </w:tcPr>
          <w:p w14:paraId="56302F31" w14:textId="77777777" w:rsidR="00BC4837" w:rsidRDefault="00000000">
            <w:pPr>
              <w:spacing w:line="252" w:lineRule="auto"/>
              <w:rPr>
                <w:rFonts w:hint="eastAsia"/>
              </w:rPr>
            </w:pPr>
            <w:r>
              <w:rPr>
                <w:sz w:val="16"/>
              </w:rPr>
              <w:t>6. Module rollout</w:t>
            </w:r>
          </w:p>
        </w:tc>
        <w:tc>
          <w:tcPr>
            <w:tcW w:w="5760" w:type="dxa"/>
            <w:tcBorders>
              <w:top w:val="single" w:sz="4" w:space="0" w:color="D1D5DB"/>
              <w:left w:val="single" w:sz="4" w:space="0" w:color="D1D5DB"/>
              <w:bottom w:val="single" w:sz="4" w:space="0" w:color="D1D5DB"/>
              <w:right w:val="single" w:sz="4" w:space="0" w:color="D1D5DB"/>
            </w:tcBorders>
            <w:shd w:val="clear" w:color="auto" w:fill="F3F4F6"/>
            <w:tcMar>
              <w:top w:w="100" w:type="dxa"/>
              <w:left w:w="120" w:type="dxa"/>
              <w:bottom w:w="100" w:type="dxa"/>
              <w:right w:w="120" w:type="dxa"/>
            </w:tcMar>
          </w:tcPr>
          <w:p w14:paraId="118F5C05" w14:textId="77777777" w:rsidR="00BC4837" w:rsidRDefault="00000000">
            <w:pPr>
              <w:spacing w:line="252" w:lineRule="auto"/>
              <w:rPr>
                <w:rFonts w:hint="eastAsia"/>
              </w:rPr>
            </w:pPr>
            <w:r>
              <w:rPr>
                <w:sz w:val="16"/>
              </w:rPr>
              <w:t>Migrate workflow, HR, finance, operations, inventory, fleet, CRM, intranet, and files module by module using the same query pattern.</w:t>
            </w:r>
          </w:p>
        </w:tc>
        <w:tc>
          <w:tcPr>
            <w:tcW w:w="2160" w:type="dxa"/>
            <w:tcBorders>
              <w:top w:val="single" w:sz="4" w:space="0" w:color="D1D5DB"/>
              <w:left w:val="single" w:sz="4" w:space="0" w:color="D1D5DB"/>
              <w:bottom w:val="single" w:sz="4" w:space="0" w:color="D1D5DB"/>
              <w:right w:val="single" w:sz="4" w:space="0" w:color="D1D5DB"/>
            </w:tcBorders>
            <w:shd w:val="clear" w:color="auto" w:fill="F3F4F6"/>
            <w:tcMar>
              <w:top w:w="100" w:type="dxa"/>
              <w:left w:w="120" w:type="dxa"/>
              <w:bottom w:w="100" w:type="dxa"/>
              <w:right w:w="120" w:type="dxa"/>
            </w:tcMar>
          </w:tcPr>
          <w:p w14:paraId="43C9F0E6" w14:textId="77777777" w:rsidR="00BC4837" w:rsidRDefault="00000000">
            <w:pPr>
              <w:spacing w:line="252" w:lineRule="auto"/>
              <w:rPr>
                <w:rFonts w:hint="eastAsia"/>
              </w:rPr>
            </w:pPr>
            <w:r>
              <w:rPr>
                <w:sz w:val="16"/>
              </w:rPr>
              <w:t>Each module has scoped list/detail/write/aggregate paths and tests.</w:t>
            </w:r>
          </w:p>
        </w:tc>
      </w:tr>
      <w:tr w:rsidR="00BC4837" w14:paraId="25142C9B" w14:textId="77777777">
        <w:trPr>
          <w:cantSplit/>
          <w:jc w:val="center"/>
        </w:trPr>
        <w:tc>
          <w:tcPr>
            <w:tcW w:w="1512" w:type="dxa"/>
            <w:tcBorders>
              <w:top w:val="single" w:sz="4" w:space="0" w:color="D1D5DB"/>
              <w:left w:val="single" w:sz="4" w:space="0" w:color="D1D5DB"/>
              <w:bottom w:val="single" w:sz="4" w:space="0" w:color="D1D5DB"/>
              <w:right w:val="single" w:sz="4" w:space="0" w:color="D1D5DB"/>
            </w:tcBorders>
            <w:shd w:val="clear" w:color="auto" w:fill="FFFFFF"/>
            <w:tcMar>
              <w:top w:w="100" w:type="dxa"/>
              <w:left w:w="120" w:type="dxa"/>
              <w:bottom w:w="100" w:type="dxa"/>
              <w:right w:w="120" w:type="dxa"/>
            </w:tcMar>
          </w:tcPr>
          <w:p w14:paraId="63C77211" w14:textId="77777777" w:rsidR="00BC4837" w:rsidRDefault="00000000">
            <w:pPr>
              <w:spacing w:line="252" w:lineRule="auto"/>
              <w:rPr>
                <w:rFonts w:hint="eastAsia"/>
              </w:rPr>
            </w:pPr>
            <w:r>
              <w:rPr>
                <w:sz w:val="16"/>
              </w:rPr>
              <w:t>7. Background work</w:t>
            </w:r>
          </w:p>
        </w:tc>
        <w:tc>
          <w:tcPr>
            <w:tcW w:w="5760" w:type="dxa"/>
            <w:tcBorders>
              <w:top w:val="single" w:sz="4" w:space="0" w:color="D1D5DB"/>
              <w:left w:val="single" w:sz="4" w:space="0" w:color="D1D5DB"/>
              <w:bottom w:val="single" w:sz="4" w:space="0" w:color="D1D5DB"/>
              <w:right w:val="single" w:sz="4" w:space="0" w:color="D1D5DB"/>
            </w:tcBorders>
            <w:shd w:val="clear" w:color="auto" w:fill="FFFFFF"/>
            <w:tcMar>
              <w:top w:w="100" w:type="dxa"/>
              <w:left w:w="120" w:type="dxa"/>
              <w:bottom w:w="100" w:type="dxa"/>
              <w:right w:w="120" w:type="dxa"/>
            </w:tcMar>
          </w:tcPr>
          <w:p w14:paraId="756FCFB6" w14:textId="77777777" w:rsidR="00BC4837" w:rsidRDefault="00000000">
            <w:pPr>
              <w:spacing w:line="252" w:lineRule="auto"/>
              <w:rPr>
                <w:rFonts w:hint="eastAsia"/>
              </w:rPr>
            </w:pPr>
            <w:r>
              <w:rPr>
                <w:sz w:val="16"/>
              </w:rPr>
              <w:t>Pass workspace_id explicitly into post-commit callbacks, push jobs, reminders, email/PDF generation, Cloudinary paths, and reference counters.</w:t>
            </w:r>
          </w:p>
        </w:tc>
        <w:tc>
          <w:tcPr>
            <w:tcW w:w="2160" w:type="dxa"/>
            <w:tcBorders>
              <w:top w:val="single" w:sz="4" w:space="0" w:color="D1D5DB"/>
              <w:left w:val="single" w:sz="4" w:space="0" w:color="D1D5DB"/>
              <w:bottom w:val="single" w:sz="4" w:space="0" w:color="D1D5DB"/>
              <w:right w:val="single" w:sz="4" w:space="0" w:color="D1D5DB"/>
            </w:tcBorders>
            <w:shd w:val="clear" w:color="auto" w:fill="FFFFFF"/>
            <w:tcMar>
              <w:top w:w="100" w:type="dxa"/>
              <w:left w:w="120" w:type="dxa"/>
              <w:bottom w:w="100" w:type="dxa"/>
              <w:right w:w="120" w:type="dxa"/>
            </w:tcMar>
          </w:tcPr>
          <w:p w14:paraId="5D807BA4" w14:textId="77777777" w:rsidR="00BC4837" w:rsidRDefault="00000000">
            <w:pPr>
              <w:spacing w:line="252" w:lineRule="auto"/>
              <w:rPr>
                <w:rFonts w:hint="eastAsia"/>
              </w:rPr>
            </w:pPr>
            <w:r>
              <w:rPr>
                <w:sz w:val="16"/>
              </w:rPr>
              <w:t>Scheduled and asynchronous work cannot process another workspace’s records.</w:t>
            </w:r>
          </w:p>
        </w:tc>
      </w:tr>
    </w:tbl>
    <w:p w14:paraId="11FFEA9D" w14:textId="77777777" w:rsidR="00BC4837" w:rsidRDefault="00BC4837">
      <w:pPr>
        <w:spacing w:after="40"/>
        <w:rPr>
          <w:rFonts w:hint="eastAsia"/>
        </w:rPr>
      </w:pPr>
    </w:p>
    <w:p w14:paraId="21D83445" w14:textId="77777777" w:rsidR="00BC4837" w:rsidRDefault="00000000">
      <w:pPr>
        <w:pStyle w:val="Heading2"/>
        <w:spacing w:before="160" w:after="120" w:line="240" w:lineRule="auto"/>
      </w:pPr>
      <w:r>
        <w:rPr>
          <w:rFonts w:ascii="Aptos" w:hAnsi="Aptos"/>
        </w:rPr>
        <w:t>Branding and frontend follow-through</w:t>
      </w:r>
    </w:p>
    <w:p w14:paraId="7E5A0D7C" w14:textId="77777777" w:rsidR="00BC4837" w:rsidRDefault="00000000">
      <w:pPr>
        <w:pStyle w:val="BodyText"/>
        <w:keepLines/>
        <w:spacing w:after="140" w:line="259" w:lineRule="auto"/>
        <w:rPr>
          <w:rFonts w:hint="eastAsia"/>
        </w:rPr>
      </w:pPr>
      <w:r>
        <w:t>The existing onboarding and settings flow can remain the UI entry point, but localStorage should be replaced by workspace APIs once the backend foundation is in place. The sidebar, generated documents, emails, and notifications should resolve the workspace name and logo from the active workspace context. Store files under workspace-specific paths such as workspaces/{workspace_id}/branding/logo rather than a fixed company folder.</w:t>
      </w:r>
    </w:p>
    <w:p w14:paraId="5FC446C1" w14:textId="77777777" w:rsidR="00BC4837" w:rsidRDefault="00000000">
      <w:pPr>
        <w:pStyle w:val="Heading1"/>
        <w:spacing w:before="240" w:after="120" w:line="240" w:lineRule="auto"/>
      </w:pPr>
      <w:r>
        <w:rPr>
          <w:rFonts w:ascii="Aptos" w:hAnsi="Aptos"/>
        </w:rPr>
        <w:t>6. Security checklist</w:t>
      </w:r>
    </w:p>
    <w:p w14:paraId="07DB4BEF" w14:textId="77777777" w:rsidR="00BC4837" w:rsidRDefault="00000000">
      <w:pPr>
        <w:pStyle w:val="ListBullet"/>
        <w:spacing w:after="60" w:line="259" w:lineRule="auto"/>
        <w:rPr>
          <w:rFonts w:hint="eastAsia"/>
        </w:rPr>
      </w:pPr>
      <w:r>
        <w:t>Never rely on frontend filtering, hidden fields, or a user-supplied workspace_id for isolation.</w:t>
      </w:r>
    </w:p>
    <w:p w14:paraId="02FCBFEF" w14:textId="77777777" w:rsidR="00BC4837" w:rsidRDefault="00000000">
      <w:pPr>
        <w:pStyle w:val="ListBullet"/>
        <w:spacing w:after="60" w:line="259" w:lineRule="auto"/>
        <w:rPr>
          <w:rFonts w:hint="eastAsia"/>
        </w:rPr>
      </w:pPr>
      <w:r>
        <w:t>Apply workspace predicates to list, detail, update, delete, approval, export, download, dashboard, and aggregate queries.</w:t>
      </w:r>
    </w:p>
    <w:p w14:paraId="355BD877" w14:textId="77777777" w:rsidR="00BC4837" w:rsidRDefault="00000000">
      <w:pPr>
        <w:pStyle w:val="ListBullet"/>
        <w:spacing w:after="60" w:line="259" w:lineRule="auto"/>
        <w:rPr>
          <w:rFonts w:hint="eastAsia"/>
        </w:rPr>
      </w:pPr>
      <w:r>
        <w:t>Validate workspace consistency across every foreign-key relationship used by an endpoint.</w:t>
      </w:r>
    </w:p>
    <w:p w14:paraId="1F8C2041" w14:textId="77777777" w:rsidR="00BC4837" w:rsidRDefault="00000000">
      <w:pPr>
        <w:pStyle w:val="ListBullet"/>
        <w:spacing w:after="60" w:line="259" w:lineRule="auto"/>
        <w:rPr>
          <w:rFonts w:hint="eastAsia"/>
        </w:rPr>
      </w:pPr>
      <w:r>
        <w:t>Keep platform-admin support access explicit, time-bounded where possible, and fully audited.</w:t>
      </w:r>
    </w:p>
    <w:p w14:paraId="5DBE31FB" w14:textId="77777777" w:rsidR="00BC4837" w:rsidRDefault="00000000">
      <w:pPr>
        <w:pStyle w:val="ListBullet"/>
        <w:spacing w:after="60" w:line="259" w:lineRule="auto"/>
        <w:rPr>
          <w:rFonts w:hint="eastAsia"/>
        </w:rPr>
      </w:pPr>
      <w:r>
        <w:t>Make background jobs carry workspace context as data; do not depend on the originating request session.</w:t>
      </w:r>
    </w:p>
    <w:p w14:paraId="64905840" w14:textId="77777777" w:rsidR="00BC4837" w:rsidRDefault="00000000">
      <w:pPr>
        <w:pStyle w:val="ListBullet"/>
        <w:spacing w:after="60" w:line="259" w:lineRule="auto"/>
        <w:rPr>
          <w:rFonts w:hint="eastAsia"/>
        </w:rPr>
      </w:pPr>
      <w:r>
        <w:t>Add negative tests proving that IDs from another workspace return 404 or 403 and cannot be mutated.</w:t>
      </w:r>
    </w:p>
    <w:p w14:paraId="109688F0" w14:textId="77777777" w:rsidR="00BC4837" w:rsidRDefault="00000000">
      <w:pPr>
        <w:pStyle w:val="ListBullet"/>
        <w:spacing w:after="60" w:line="259" w:lineRule="auto"/>
        <w:rPr>
          <w:rFonts w:hint="eastAsia"/>
        </w:rPr>
      </w:pPr>
      <w:r>
        <w:t>Test composite uniqueness, soft-deactivation, membership removal, token refresh, file access, and report/export boundaries.</w:t>
      </w:r>
    </w:p>
    <w:p w14:paraId="7A101210" w14:textId="77777777" w:rsidR="00BC4837" w:rsidRDefault="00000000">
      <w:pPr>
        <w:pStyle w:val="ListBullet"/>
        <w:rPr>
          <w:rFonts w:hint="eastAsia"/>
        </w:rPr>
      </w:pPr>
      <w:r>
        <w:t>Validate that every assigned role belongs to the same workspace as the membership and grant only the minimum permissions required.</w:t>
      </w:r>
    </w:p>
    <w:p w14:paraId="56DD6760" w14:textId="35F8F09A" w:rsidR="00BC4837" w:rsidRDefault="00BC4837">
      <w:pPr>
        <w:pStyle w:val="BodyText"/>
        <w:spacing w:after="140" w:line="259" w:lineRule="auto"/>
        <w:rPr>
          <w:rFonts w:hint="eastAsia"/>
        </w:rPr>
      </w:pPr>
    </w:p>
    <w:sectPr w:rsidR="00BC4837" w:rsidSect="00034616">
      <w:footerReference w:type="default" r:id="rId8"/>
      <w:pgSz w:w="12240" w:h="15840"/>
      <w:pgMar w:top="936" w:right="1037" w:bottom="893"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315F1D" w14:textId="77777777" w:rsidR="00FB7E3B" w:rsidRDefault="00FB7E3B">
      <w:pPr>
        <w:spacing w:after="0" w:line="240" w:lineRule="auto"/>
        <w:rPr>
          <w:rFonts w:hint="eastAsia"/>
        </w:rPr>
      </w:pPr>
      <w:r>
        <w:separator/>
      </w:r>
    </w:p>
  </w:endnote>
  <w:endnote w:type="continuationSeparator" w:id="0">
    <w:p w14:paraId="36ADA396" w14:textId="77777777" w:rsidR="00FB7E3B" w:rsidRDefault="00FB7E3B">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Aptos Mono">
    <w:panose1 w:val="020B0009020202020204"/>
    <w:charset w:val="00"/>
    <w:family w:val="modern"/>
    <w:pitch w:val="fixed"/>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8CAD6F" w14:textId="77777777" w:rsidR="00BC4837" w:rsidRDefault="00000000">
    <w:pPr>
      <w:pStyle w:val="Footer"/>
      <w:rPr>
        <w:rFonts w:hint="eastAsia"/>
      </w:rPr>
    </w:pPr>
    <w:r>
      <w:rPr>
        <w:color w:val="6B7280"/>
        <w:sz w:val="16"/>
      </w:rPr>
      <w:t xml:space="preserve">Workspace multitenancy backend </w:t>
    </w:r>
    <w:proofErr w:type="gramStart"/>
    <w:r>
      <w:rPr>
        <w:color w:val="6B7280"/>
        <w:sz w:val="16"/>
      </w:rPr>
      <w:t>plan  |</w:t>
    </w:r>
    <w:proofErr w:type="gramEnd"/>
    <w:r>
      <w:rPr>
        <w:color w:val="6B7280"/>
        <w:sz w:val="16"/>
      </w:rPr>
      <w:t xml:space="preserve">  Internal working document</w:t>
    </w:r>
  </w:p>
  <w:p w14:paraId="25E68079" w14:textId="77777777" w:rsidR="00BC4837" w:rsidRDefault="00000000">
    <w:pPr>
      <w:jc w:val="right"/>
      <w:rPr>
        <w:rFonts w:hint="eastAsia"/>
      </w:rPr>
    </w:pPr>
    <w:r>
      <w:rPr>
        <w:color w:val="6B7280"/>
        <w:sz w:val="16"/>
      </w:rPr>
      <w:t xml:space="preserve">Page </w:t>
    </w:r>
    <w:r>
      <w:rPr>
        <w:color w:val="6B7280"/>
        <w:sz w:val="16"/>
      </w:rPr>
      <w:fldChar w:fldCharType="begin"/>
    </w:r>
    <w:r>
      <w:rPr>
        <w:color w:val="6B7280"/>
        <w:sz w:val="16"/>
      </w:rPr>
      <w:instrText xml:space="preserve"> PAGE </w:instrText>
    </w:r>
    <w:r w:rsidR="00687444">
      <w:rPr>
        <w:color w:val="6B7280"/>
        <w:sz w:val="16"/>
      </w:rPr>
      <w:fldChar w:fldCharType="separate"/>
    </w:r>
    <w:r w:rsidR="00687444">
      <w:rPr>
        <w:noProof/>
        <w:color w:val="6B7280"/>
        <w:sz w:val="16"/>
      </w:rPr>
      <w:t>1</w:t>
    </w:r>
    <w:r>
      <w:rPr>
        <w:color w:val="6B7280"/>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625E4F" w14:textId="77777777" w:rsidR="00FB7E3B" w:rsidRDefault="00FB7E3B">
      <w:pPr>
        <w:spacing w:after="0" w:line="240" w:lineRule="auto"/>
        <w:rPr>
          <w:rFonts w:hint="eastAsia"/>
        </w:rPr>
      </w:pPr>
      <w:r>
        <w:separator/>
      </w:r>
    </w:p>
  </w:footnote>
  <w:footnote w:type="continuationSeparator" w:id="0">
    <w:p w14:paraId="7A0019AA" w14:textId="77777777" w:rsidR="00FB7E3B" w:rsidRDefault="00FB7E3B">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79697645">
    <w:abstractNumId w:val="8"/>
  </w:num>
  <w:num w:numId="2" w16cid:durableId="664476838">
    <w:abstractNumId w:val="6"/>
  </w:num>
  <w:num w:numId="3" w16cid:durableId="572009663">
    <w:abstractNumId w:val="5"/>
  </w:num>
  <w:num w:numId="4" w16cid:durableId="138572738">
    <w:abstractNumId w:val="4"/>
  </w:num>
  <w:num w:numId="5" w16cid:durableId="588076162">
    <w:abstractNumId w:val="7"/>
  </w:num>
  <w:num w:numId="6" w16cid:durableId="452142064">
    <w:abstractNumId w:val="3"/>
  </w:num>
  <w:num w:numId="7" w16cid:durableId="453602600">
    <w:abstractNumId w:val="2"/>
  </w:num>
  <w:num w:numId="8" w16cid:durableId="527765392">
    <w:abstractNumId w:val="1"/>
  </w:num>
  <w:num w:numId="9" w16cid:durableId="15830281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87444"/>
    <w:rsid w:val="00981C93"/>
    <w:rsid w:val="00AA1D8D"/>
    <w:rsid w:val="00B47730"/>
    <w:rsid w:val="00BC4837"/>
    <w:rsid w:val="00CB0664"/>
    <w:rsid w:val="00FB7E3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2564F8B"/>
  <w14:defaultImageDpi w14:val="300"/>
  <w15:docId w15:val="{F0B1F61C-A7EC-A740-BA22-9860D19909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color w:val="1F2937"/>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b/>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6B728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ind w:left="259"/>
    </w:pPr>
    <w:rPr>
      <w:rFonts w:ascii="Aptos Mono" w:hAnsi="Aptos Mono"/>
      <w:color w:val="374151"/>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7</Pages>
  <Words>2621</Words>
  <Characters>14945</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17531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Workspace Multitenancy Backend Plan</dc:title>
  <dc:subject>Workspace-based multitenancy, roles, permissions, and migration plan</dc:subject>
  <dc:creator>Codex</dc:creator>
  <cp:keywords>workspace, multitenancy, FastAPI, SQLAlchemy, MySQL</cp:keywords>
  <dc:description>generated by python-docx</dc:description>
  <cp:lastModifiedBy>Process Automation</cp:lastModifiedBy>
  <cp:revision>2</cp:revision>
  <dcterms:created xsi:type="dcterms:W3CDTF">2013-12-23T23:15:00Z</dcterms:created>
  <dcterms:modified xsi:type="dcterms:W3CDTF">2026-09-17T13:59:00Z</dcterms:modified>
  <cp:category/>
</cp:coreProperties>
</file>