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2"/>
          <w:szCs w:val="22"/>
        </w:rPr>
        <w:id w:val="-1058556377"/>
        <w:docPartObj>
          <w:docPartGallery w:val="Cover Pages"/>
          <w:docPartUnique/>
        </w:docPartObj>
      </w:sdtPr>
      <w:sdtContent>
        <w:p w14:paraId="05866455" w14:textId="751C79A7" w:rsidR="008451DC" w:rsidRPr="00D76113" w:rsidRDefault="008451DC">
          <w:pPr>
            <w:rPr>
              <w:sz w:val="22"/>
              <w:szCs w:val="22"/>
            </w:rPr>
          </w:pPr>
          <w:r w:rsidRPr="00D76113">
            <w:rPr>
              <w:noProof/>
              <w:sz w:val="22"/>
              <w:szCs w:val="22"/>
            </w:rPr>
            <mc:AlternateContent>
              <mc:Choice Requires="wpg">
                <w:drawing>
                  <wp:anchor distT="0" distB="0" distL="114300" distR="114300" simplePos="0" relativeHeight="251662336" behindDoc="0" locked="0" layoutInCell="1" allowOverlap="1" wp14:anchorId="0FC3C7F4" wp14:editId="64DAA28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414480"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1cade4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D76113">
            <w:rPr>
              <w:noProof/>
              <w:sz w:val="22"/>
              <w:szCs w:val="22"/>
            </w:rPr>
            <mc:AlternateContent>
              <mc:Choice Requires="wps">
                <w:drawing>
                  <wp:anchor distT="0" distB="0" distL="114300" distR="114300" simplePos="0" relativeHeight="251660288" behindDoc="0" locked="0" layoutInCell="1" allowOverlap="1" wp14:anchorId="3299C213" wp14:editId="4FB7331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B1B30F" w14:textId="1EAEFD45" w:rsidR="008451DC" w:rsidRDefault="00BC7262">
                                    <w:pPr>
                                      <w:pStyle w:val="NoSpacing"/>
                                      <w:jc w:val="right"/>
                                      <w:rPr>
                                        <w:color w:val="595959" w:themeColor="text1" w:themeTint="A6"/>
                                        <w:sz w:val="28"/>
                                        <w:szCs w:val="28"/>
                                      </w:rPr>
                                    </w:pPr>
                                    <w:r>
                                      <w:rPr>
                                        <w:color w:val="595959" w:themeColor="text1" w:themeTint="A6"/>
                                        <w:sz w:val="28"/>
                                        <w:szCs w:val="28"/>
                                      </w:rPr>
                                      <w:t>nuchaptersllc@gmail.com</w:t>
                                    </w:r>
                                  </w:p>
                                </w:sdtContent>
                              </w:sdt>
                              <w:p w14:paraId="032F2B02" w14:textId="68D87355" w:rsidR="008451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54835">
                                      <w:rPr>
                                        <w:color w:val="595959" w:themeColor="text1" w:themeTint="A6"/>
                                        <w:sz w:val="18"/>
                                        <w:szCs w:val="18"/>
                                      </w:rPr>
                                      <w:t>[contact]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99C213"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B1B30F" w14:textId="1EAEFD45" w:rsidR="008451DC" w:rsidRDefault="00BC7262">
                              <w:pPr>
                                <w:pStyle w:val="NoSpacing"/>
                                <w:jc w:val="right"/>
                                <w:rPr>
                                  <w:color w:val="595959" w:themeColor="text1" w:themeTint="A6"/>
                                  <w:sz w:val="28"/>
                                  <w:szCs w:val="28"/>
                                </w:rPr>
                              </w:pPr>
                              <w:r>
                                <w:rPr>
                                  <w:color w:val="595959" w:themeColor="text1" w:themeTint="A6"/>
                                  <w:sz w:val="28"/>
                                  <w:szCs w:val="28"/>
                                </w:rPr>
                                <w:t>nuchaptersllc@gmail.com</w:t>
                              </w:r>
                            </w:p>
                          </w:sdtContent>
                        </w:sdt>
                        <w:p w14:paraId="032F2B02" w14:textId="68D87355" w:rsidR="008451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54835">
                                <w:rPr>
                                  <w:color w:val="595959" w:themeColor="text1" w:themeTint="A6"/>
                                  <w:sz w:val="18"/>
                                  <w:szCs w:val="18"/>
                                </w:rPr>
                                <w:t>[contact]</w:t>
                              </w:r>
                            </w:sdtContent>
                          </w:sdt>
                        </w:p>
                      </w:txbxContent>
                    </v:textbox>
                    <w10:wrap type="square" anchorx="page" anchory="page"/>
                  </v:shape>
                </w:pict>
              </mc:Fallback>
            </mc:AlternateContent>
          </w:r>
          <w:r w:rsidRPr="00D76113">
            <w:rPr>
              <w:noProof/>
              <w:sz w:val="22"/>
              <w:szCs w:val="22"/>
            </w:rPr>
            <mc:AlternateContent>
              <mc:Choice Requires="wps">
                <w:drawing>
                  <wp:anchor distT="0" distB="0" distL="114300" distR="114300" simplePos="0" relativeHeight="251661312" behindDoc="0" locked="0" layoutInCell="1" allowOverlap="1" wp14:anchorId="42309BB4" wp14:editId="5DD21CC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6F16" w14:textId="27F663FA" w:rsidR="008451DC" w:rsidRDefault="00531C47">
                                <w:pPr>
                                  <w:pStyle w:val="NoSpacing"/>
                                  <w:jc w:val="right"/>
                                  <w:rPr>
                                    <w:color w:val="1CADE4" w:themeColor="accent1"/>
                                    <w:sz w:val="28"/>
                                    <w:szCs w:val="28"/>
                                  </w:rPr>
                                </w:pPr>
                                <w:r>
                                  <w:rPr>
                                    <w:color w:val="1CADE4" w:themeColor="accent1"/>
                                    <w:sz w:val="28"/>
                                    <w:szCs w:val="28"/>
                                  </w:rPr>
                                  <w:t>A Way to earn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07E64D4" w14:textId="72802EE1" w:rsidR="008451DC" w:rsidRDefault="00531C47">
                                    <w:pPr>
                                      <w:pStyle w:val="NoSpacing"/>
                                      <w:jc w:val="right"/>
                                      <w:rPr>
                                        <w:color w:val="595959" w:themeColor="text1" w:themeTint="A6"/>
                                        <w:sz w:val="20"/>
                                        <w:szCs w:val="20"/>
                                      </w:rPr>
                                    </w:pPr>
                                    <w:r>
                                      <w:rPr>
                                        <w:color w:val="595959" w:themeColor="text1" w:themeTint="A6"/>
                                        <w:sz w:val="20"/>
                                        <w:szCs w:val="20"/>
                                      </w:rPr>
                                      <w:t>Setting up your future for success. Being able to add an extra source of income.</w:t>
                                    </w:r>
                                    <w:r>
                                      <w:rPr>
                                        <w:color w:val="595959" w:themeColor="text1" w:themeTint="A6"/>
                                        <w:sz w:val="20"/>
                                        <w:szCs w:val="20"/>
                                      </w:rPr>
                                      <w:br/>
                                      <w:t>Being the driving force of all your investments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309BB4"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3C6F16" w14:textId="27F663FA" w:rsidR="008451DC" w:rsidRDefault="00531C47">
                          <w:pPr>
                            <w:pStyle w:val="NoSpacing"/>
                            <w:jc w:val="right"/>
                            <w:rPr>
                              <w:color w:val="1CADE4" w:themeColor="accent1"/>
                              <w:sz w:val="28"/>
                              <w:szCs w:val="28"/>
                            </w:rPr>
                          </w:pPr>
                          <w:r>
                            <w:rPr>
                              <w:color w:val="1CADE4" w:themeColor="accent1"/>
                              <w:sz w:val="28"/>
                              <w:szCs w:val="28"/>
                            </w:rPr>
                            <w:t>A Way to earn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07E64D4" w14:textId="72802EE1" w:rsidR="008451DC" w:rsidRDefault="00531C47">
                              <w:pPr>
                                <w:pStyle w:val="NoSpacing"/>
                                <w:jc w:val="right"/>
                                <w:rPr>
                                  <w:color w:val="595959" w:themeColor="text1" w:themeTint="A6"/>
                                  <w:sz w:val="20"/>
                                  <w:szCs w:val="20"/>
                                </w:rPr>
                              </w:pPr>
                              <w:r>
                                <w:rPr>
                                  <w:color w:val="595959" w:themeColor="text1" w:themeTint="A6"/>
                                  <w:sz w:val="20"/>
                                  <w:szCs w:val="20"/>
                                </w:rPr>
                                <w:t>Setting up your future for success. Being able to add an extra source of income.</w:t>
                              </w:r>
                              <w:r>
                                <w:rPr>
                                  <w:color w:val="595959" w:themeColor="text1" w:themeTint="A6"/>
                                  <w:sz w:val="20"/>
                                  <w:szCs w:val="20"/>
                                </w:rPr>
                                <w:br/>
                                <w:t>Being the driving force of all your investments</w:t>
                              </w:r>
                            </w:p>
                          </w:sdtContent>
                        </w:sdt>
                      </w:txbxContent>
                    </v:textbox>
                    <w10:wrap type="square" anchorx="page" anchory="page"/>
                  </v:shape>
                </w:pict>
              </mc:Fallback>
            </mc:AlternateContent>
          </w:r>
          <w:r w:rsidRPr="00D76113">
            <w:rPr>
              <w:noProof/>
              <w:sz w:val="22"/>
              <w:szCs w:val="22"/>
            </w:rPr>
            <mc:AlternateContent>
              <mc:Choice Requires="wps">
                <w:drawing>
                  <wp:anchor distT="0" distB="0" distL="114300" distR="114300" simplePos="0" relativeHeight="251659264" behindDoc="0" locked="0" layoutInCell="1" allowOverlap="1" wp14:anchorId="60A62C8B" wp14:editId="6207CA2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13C4E" w14:textId="2736B097" w:rsidR="008451DC" w:rsidRDefault="00000000">
                                <w:pPr>
                                  <w:jc w:val="right"/>
                                  <w:rPr>
                                    <w:color w:val="1CADE4" w:themeColor="accent1"/>
                                    <w:sz w:val="64"/>
                                    <w:szCs w:val="64"/>
                                  </w:rPr>
                                </w:pPr>
                                <w:sdt>
                                  <w:sdtPr>
                                    <w:rPr>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51DC">
                                      <w:rPr>
                                        <w:caps/>
                                        <w:color w:val="1CADE4" w:themeColor="accent1"/>
                                        <w:sz w:val="64"/>
                                        <w:szCs w:val="64"/>
                                      </w:rPr>
                                      <w:t>InVesting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A03651F" w14:textId="1ED986FD" w:rsidR="008451DC" w:rsidRDefault="00D76113">
                                    <w:pPr>
                                      <w:jc w:val="right"/>
                                      <w:rPr>
                                        <w:smallCaps/>
                                        <w:color w:val="404040" w:themeColor="text1" w:themeTint="BF"/>
                                        <w:sz w:val="36"/>
                                        <w:szCs w:val="36"/>
                                      </w:rPr>
                                    </w:pPr>
                                    <w:r>
                                      <w:rPr>
                                        <w:color w:val="404040" w:themeColor="text1" w:themeTint="BF"/>
                                        <w:sz w:val="36"/>
                                        <w:szCs w:val="36"/>
                                      </w:rPr>
                                      <w:t>Building Your Own Future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A62C8B"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4D13C4E" w14:textId="2736B097" w:rsidR="008451DC" w:rsidRDefault="00000000">
                          <w:pPr>
                            <w:jc w:val="right"/>
                            <w:rPr>
                              <w:color w:val="1CADE4" w:themeColor="accent1"/>
                              <w:sz w:val="64"/>
                              <w:szCs w:val="64"/>
                            </w:rPr>
                          </w:pPr>
                          <w:sdt>
                            <w:sdtPr>
                              <w:rPr>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51DC">
                                <w:rPr>
                                  <w:caps/>
                                  <w:color w:val="1CADE4" w:themeColor="accent1"/>
                                  <w:sz w:val="64"/>
                                  <w:szCs w:val="64"/>
                                </w:rPr>
                                <w:t>InVesting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A03651F" w14:textId="1ED986FD" w:rsidR="008451DC" w:rsidRDefault="00D76113">
                              <w:pPr>
                                <w:jc w:val="right"/>
                                <w:rPr>
                                  <w:smallCaps/>
                                  <w:color w:val="404040" w:themeColor="text1" w:themeTint="BF"/>
                                  <w:sz w:val="36"/>
                                  <w:szCs w:val="36"/>
                                </w:rPr>
                              </w:pPr>
                              <w:r>
                                <w:rPr>
                                  <w:color w:val="404040" w:themeColor="text1" w:themeTint="BF"/>
                                  <w:sz w:val="36"/>
                                  <w:szCs w:val="36"/>
                                </w:rPr>
                                <w:t>Building Your Own Future</w:t>
                              </w:r>
                            </w:p>
                          </w:sdtContent>
                        </w:sdt>
                      </w:txbxContent>
                    </v:textbox>
                    <w10:wrap type="square" anchorx="page" anchory="page"/>
                  </v:shape>
                </w:pict>
              </mc:Fallback>
            </mc:AlternateContent>
          </w:r>
        </w:p>
        <w:p w14:paraId="1F171D43" w14:textId="591806B7" w:rsidR="008451DC" w:rsidRPr="00D76113" w:rsidRDefault="008451DC">
          <w:pPr>
            <w:rPr>
              <w:sz w:val="22"/>
              <w:szCs w:val="22"/>
            </w:rPr>
          </w:pPr>
          <w:r w:rsidRPr="00D76113">
            <w:rPr>
              <w:sz w:val="22"/>
              <w:szCs w:val="22"/>
            </w:rPr>
            <w:br w:type="page"/>
          </w:r>
        </w:p>
      </w:sdtContent>
    </w:sdt>
    <w:p w14:paraId="448B0446" w14:textId="02C01CA2" w:rsidR="00242C86" w:rsidRPr="00D76113" w:rsidRDefault="00242C86">
      <w:pPr>
        <w:rPr>
          <w:sz w:val="22"/>
          <w:szCs w:val="22"/>
        </w:rPr>
      </w:pPr>
      <w:r w:rsidRPr="00D76113">
        <w:rPr>
          <w:sz w:val="22"/>
          <w:szCs w:val="22"/>
        </w:rPr>
        <w:lastRenderedPageBreak/>
        <w:tab/>
        <w:t xml:space="preserve">The modern world is more connected now than at any other point in human history. Global markets and commercial trade </w:t>
      </w:r>
      <w:r w:rsidR="00610B70" w:rsidRPr="00D76113">
        <w:rPr>
          <w:sz w:val="22"/>
          <w:szCs w:val="22"/>
        </w:rPr>
        <w:t xml:space="preserve">largely influence our </w:t>
      </w:r>
      <w:proofErr w:type="gramStart"/>
      <w:r w:rsidR="00610B70" w:rsidRPr="00D76113">
        <w:rPr>
          <w:sz w:val="22"/>
          <w:szCs w:val="22"/>
        </w:rPr>
        <w:t>day to day</w:t>
      </w:r>
      <w:proofErr w:type="gramEnd"/>
      <w:r w:rsidR="00610B70" w:rsidRPr="00D76113">
        <w:rPr>
          <w:sz w:val="22"/>
          <w:szCs w:val="22"/>
        </w:rPr>
        <w:t xml:space="preserve"> lives. And in most cases shape how the world runs. </w:t>
      </w:r>
      <w:proofErr w:type="gramStart"/>
      <w:r w:rsidR="00610B70" w:rsidRPr="00D76113">
        <w:rPr>
          <w:sz w:val="22"/>
          <w:szCs w:val="22"/>
        </w:rPr>
        <w:t>So</w:t>
      </w:r>
      <w:proofErr w:type="gramEnd"/>
      <w:r w:rsidR="00610B70" w:rsidRPr="00D76113">
        <w:rPr>
          <w:sz w:val="22"/>
          <w:szCs w:val="22"/>
        </w:rPr>
        <w:t xml:space="preserve"> understanding these events and their operations is key to being a great investor.</w:t>
      </w:r>
    </w:p>
    <w:p w14:paraId="3A5EB75E" w14:textId="2BD4FA37" w:rsidR="00610B70" w:rsidRPr="00D76113" w:rsidRDefault="00610B70">
      <w:pPr>
        <w:rPr>
          <w:sz w:val="22"/>
          <w:szCs w:val="22"/>
        </w:rPr>
      </w:pPr>
      <w:r w:rsidRPr="00D76113">
        <w:rPr>
          <w:sz w:val="22"/>
          <w:szCs w:val="22"/>
        </w:rPr>
        <w:tab/>
      </w:r>
      <w:r w:rsidR="00AC3CA6" w:rsidRPr="00D76113">
        <w:rPr>
          <w:sz w:val="22"/>
          <w:szCs w:val="22"/>
        </w:rPr>
        <w:t xml:space="preserve">An investor can be characterized or defined as a person who </w:t>
      </w:r>
      <w:r w:rsidR="007C08F1" w:rsidRPr="00D76113">
        <w:rPr>
          <w:sz w:val="22"/>
          <w:szCs w:val="22"/>
        </w:rPr>
        <w:t>em</w:t>
      </w:r>
      <w:r w:rsidR="00AC3CA6" w:rsidRPr="00D76113">
        <w:rPr>
          <w:sz w:val="22"/>
          <w:szCs w:val="22"/>
        </w:rPr>
        <w:t>ploys capital in markets now</w:t>
      </w:r>
      <w:r w:rsidR="004412D7" w:rsidRPr="00D76113">
        <w:rPr>
          <w:sz w:val="22"/>
          <w:szCs w:val="22"/>
        </w:rPr>
        <w:t>,</w:t>
      </w:r>
      <w:r w:rsidR="00AC3CA6" w:rsidRPr="00D76113">
        <w:rPr>
          <w:sz w:val="22"/>
          <w:szCs w:val="22"/>
        </w:rPr>
        <w:t xml:space="preserve"> to gain </w:t>
      </w:r>
      <w:proofErr w:type="gramStart"/>
      <w:r w:rsidR="00AC3CA6" w:rsidRPr="00D76113">
        <w:rPr>
          <w:sz w:val="22"/>
          <w:szCs w:val="22"/>
        </w:rPr>
        <w:t xml:space="preserve">long </w:t>
      </w:r>
      <w:proofErr w:type="gramEnd"/>
      <w:r w:rsidR="00AC3CA6" w:rsidRPr="00D76113">
        <w:rPr>
          <w:sz w:val="22"/>
          <w:szCs w:val="22"/>
        </w:rPr>
        <w:t>term edge or profit in the future.</w:t>
      </w:r>
      <w:r w:rsidR="00A20984" w:rsidRPr="00D76113">
        <w:rPr>
          <w:sz w:val="22"/>
          <w:szCs w:val="22"/>
        </w:rPr>
        <w:t xml:space="preserve"> And as you would expect there are many areas to employ cash or equivalents in the economy. You can invest in real estate, currencies, bonds, assets, and companies. In this guide we focus solely on investing in companies.</w:t>
      </w:r>
    </w:p>
    <w:p w14:paraId="4C684B43" w14:textId="479EF423" w:rsidR="00FF14EB" w:rsidRPr="00D76113" w:rsidRDefault="00FF14EB">
      <w:pPr>
        <w:rPr>
          <w:sz w:val="22"/>
          <w:szCs w:val="22"/>
        </w:rPr>
      </w:pPr>
      <w:r w:rsidRPr="00D76113">
        <w:rPr>
          <w:sz w:val="22"/>
          <w:szCs w:val="22"/>
        </w:rPr>
        <w:tab/>
      </w:r>
      <w:r w:rsidR="004715DF" w:rsidRPr="00D76113">
        <w:rPr>
          <w:sz w:val="22"/>
          <w:szCs w:val="22"/>
        </w:rPr>
        <w:t>You may have heard that investing is difficult an</w:t>
      </w:r>
      <w:r w:rsidR="00CF0C43" w:rsidRPr="00D76113">
        <w:rPr>
          <w:sz w:val="22"/>
          <w:szCs w:val="22"/>
        </w:rPr>
        <w:t>d</w:t>
      </w:r>
      <w:r w:rsidR="004715DF" w:rsidRPr="00D76113">
        <w:rPr>
          <w:sz w:val="22"/>
          <w:szCs w:val="22"/>
        </w:rPr>
        <w:t xml:space="preserve"> hard to learn. Or you yourself may find markets or companies complicated to understand, but this course in </w:t>
      </w:r>
      <w:r w:rsidR="00CE4B90" w:rsidRPr="00D76113">
        <w:rPr>
          <w:sz w:val="22"/>
          <w:szCs w:val="22"/>
        </w:rPr>
        <w:t>6</w:t>
      </w:r>
      <w:r w:rsidR="004715DF" w:rsidRPr="00D76113">
        <w:rPr>
          <w:sz w:val="22"/>
          <w:szCs w:val="22"/>
        </w:rPr>
        <w:t xml:space="preserve"> pages will be able to resolve those concerns. Our philosophy is that investing is </w:t>
      </w:r>
      <w:r w:rsidR="007C611E" w:rsidRPr="00D76113">
        <w:rPr>
          <w:sz w:val="22"/>
          <w:szCs w:val="22"/>
        </w:rPr>
        <w:t>simple</w:t>
      </w:r>
      <w:r w:rsidR="004715DF" w:rsidRPr="00D76113">
        <w:rPr>
          <w:sz w:val="22"/>
          <w:szCs w:val="22"/>
        </w:rPr>
        <w:t xml:space="preserve"> if you</w:t>
      </w:r>
      <w:r w:rsidR="00CF0C43" w:rsidRPr="00D76113">
        <w:rPr>
          <w:sz w:val="22"/>
          <w:szCs w:val="22"/>
        </w:rPr>
        <w:t xml:space="preserve"> learn a few principles but the way finance is taught is meant to confuse and dismiss anyone from learning </w:t>
      </w:r>
      <w:r w:rsidR="007C611E" w:rsidRPr="00D76113">
        <w:rPr>
          <w:sz w:val="22"/>
          <w:szCs w:val="22"/>
        </w:rPr>
        <w:t>i</w:t>
      </w:r>
      <w:r w:rsidR="00212C14" w:rsidRPr="00D76113">
        <w:rPr>
          <w:sz w:val="22"/>
          <w:szCs w:val="22"/>
        </w:rPr>
        <w:t xml:space="preserve">t. Mostly, </w:t>
      </w:r>
      <w:r w:rsidR="00CF0C43" w:rsidRPr="00D76113">
        <w:rPr>
          <w:sz w:val="22"/>
          <w:szCs w:val="22"/>
        </w:rPr>
        <w:t>so you need these professionals.</w:t>
      </w:r>
      <w:r w:rsidR="007C611E" w:rsidRPr="00D76113">
        <w:rPr>
          <w:sz w:val="22"/>
          <w:szCs w:val="22"/>
        </w:rPr>
        <w:t xml:space="preserve"> We believe the only thing that makes investing difficult</w:t>
      </w:r>
      <w:proofErr w:type="gramStart"/>
      <w:r w:rsidR="00D5004C" w:rsidRPr="00D76113">
        <w:rPr>
          <w:sz w:val="22"/>
          <w:szCs w:val="22"/>
        </w:rPr>
        <w:t>,</w:t>
      </w:r>
      <w:r w:rsidR="007C611E" w:rsidRPr="00D76113">
        <w:rPr>
          <w:sz w:val="22"/>
          <w:szCs w:val="22"/>
        </w:rPr>
        <w:t xml:space="preserve"> is</w:t>
      </w:r>
      <w:proofErr w:type="gramEnd"/>
      <w:r w:rsidR="007C611E" w:rsidRPr="00D76113">
        <w:rPr>
          <w:sz w:val="22"/>
          <w:szCs w:val="22"/>
        </w:rPr>
        <w:t xml:space="preserve"> </w:t>
      </w:r>
      <w:r w:rsidR="00453719" w:rsidRPr="00D76113">
        <w:rPr>
          <w:sz w:val="22"/>
          <w:szCs w:val="22"/>
        </w:rPr>
        <w:t xml:space="preserve">what makes a good or bad investment is entirely based on the investor. For </w:t>
      </w:r>
      <w:proofErr w:type="gramStart"/>
      <w:r w:rsidR="00453719" w:rsidRPr="00D76113">
        <w:rPr>
          <w:sz w:val="22"/>
          <w:szCs w:val="22"/>
        </w:rPr>
        <w:t>example</w:t>
      </w:r>
      <w:proofErr w:type="gramEnd"/>
      <w:r w:rsidR="00453719" w:rsidRPr="00D76113">
        <w:rPr>
          <w:sz w:val="22"/>
          <w:szCs w:val="22"/>
        </w:rPr>
        <w:t xml:space="preserve"> if you bought stocks at $20 and </w:t>
      </w:r>
      <w:proofErr w:type="spellStart"/>
      <w:proofErr w:type="gramStart"/>
      <w:r w:rsidR="00453719" w:rsidRPr="00D76113">
        <w:rPr>
          <w:sz w:val="22"/>
          <w:szCs w:val="22"/>
        </w:rPr>
        <w:t>a</w:t>
      </w:r>
      <w:proofErr w:type="spellEnd"/>
      <w:proofErr w:type="gramEnd"/>
      <w:r w:rsidR="00453719" w:rsidRPr="00D76113">
        <w:rPr>
          <w:sz w:val="22"/>
          <w:szCs w:val="22"/>
        </w:rPr>
        <w:t xml:space="preserve"> institution or large investors buy the same stock at $30 it would depend on your situation and the situation of the institution that would make the investment bad or good for both parties. </w:t>
      </w:r>
    </w:p>
    <w:p w14:paraId="111C69C5" w14:textId="71DB833B" w:rsidR="00FF14EB" w:rsidRPr="00D76113" w:rsidRDefault="00DE019F">
      <w:pPr>
        <w:rPr>
          <w:sz w:val="22"/>
          <w:szCs w:val="22"/>
        </w:rPr>
      </w:pPr>
      <w:r w:rsidRPr="00D76113">
        <w:rPr>
          <w:sz w:val="22"/>
          <w:szCs w:val="22"/>
        </w:rPr>
        <w:tab/>
      </w:r>
      <w:r w:rsidR="007C08F1" w:rsidRPr="00D76113">
        <w:rPr>
          <w:sz w:val="22"/>
          <w:szCs w:val="22"/>
        </w:rPr>
        <w:t xml:space="preserve">To make informed and well thought </w:t>
      </w:r>
      <w:proofErr w:type="gramStart"/>
      <w:r w:rsidR="007C08F1" w:rsidRPr="00D76113">
        <w:rPr>
          <w:sz w:val="22"/>
          <w:szCs w:val="22"/>
        </w:rPr>
        <w:t>decisions</w:t>
      </w:r>
      <w:proofErr w:type="gramEnd"/>
      <w:r w:rsidR="007C08F1" w:rsidRPr="00D76113">
        <w:rPr>
          <w:sz w:val="22"/>
          <w:szCs w:val="22"/>
        </w:rPr>
        <w:t xml:space="preserve"> investors must also have a goal for their investments. You never want to employ capital just on a whim. You </w:t>
      </w:r>
      <w:r w:rsidR="007363EF" w:rsidRPr="00D76113">
        <w:rPr>
          <w:sz w:val="22"/>
          <w:szCs w:val="22"/>
        </w:rPr>
        <w:t>must</w:t>
      </w:r>
      <w:r w:rsidR="007C08F1" w:rsidRPr="00D76113">
        <w:rPr>
          <w:sz w:val="22"/>
          <w:szCs w:val="22"/>
        </w:rPr>
        <w:t xml:space="preserve"> do diligent </w:t>
      </w:r>
      <w:r w:rsidR="00FC161B" w:rsidRPr="00D76113">
        <w:rPr>
          <w:sz w:val="22"/>
          <w:szCs w:val="22"/>
        </w:rPr>
        <w:t xml:space="preserve">research on company’s financials, the industry, and the overall </w:t>
      </w:r>
      <w:r w:rsidR="00D5004C" w:rsidRPr="00D76113">
        <w:rPr>
          <w:sz w:val="22"/>
          <w:szCs w:val="22"/>
        </w:rPr>
        <w:t>market</w:t>
      </w:r>
      <w:r w:rsidR="00FC161B" w:rsidRPr="00D76113">
        <w:rPr>
          <w:sz w:val="22"/>
          <w:szCs w:val="22"/>
        </w:rPr>
        <w:t>. This course will teach you about each of these topics and learn where to get this information.</w:t>
      </w:r>
    </w:p>
    <w:p w14:paraId="4A31A930" w14:textId="5056F25F" w:rsidR="006E673A" w:rsidRPr="00D76113" w:rsidRDefault="006E673A">
      <w:pPr>
        <w:rPr>
          <w:sz w:val="22"/>
          <w:szCs w:val="22"/>
        </w:rPr>
      </w:pPr>
      <w:r w:rsidRPr="00D76113">
        <w:rPr>
          <w:sz w:val="22"/>
          <w:szCs w:val="22"/>
        </w:rPr>
        <w:tab/>
        <w:t>In this Guide we will cover the following concepts</w:t>
      </w:r>
      <w:r w:rsidR="00FF14EB" w:rsidRPr="00D76113">
        <w:rPr>
          <w:sz w:val="22"/>
          <w:szCs w:val="22"/>
        </w:rPr>
        <w:t xml:space="preserve"> </w:t>
      </w:r>
      <w:proofErr w:type="gramStart"/>
      <w:r w:rsidR="00FF14EB" w:rsidRPr="00D76113">
        <w:rPr>
          <w:sz w:val="22"/>
          <w:szCs w:val="22"/>
        </w:rPr>
        <w:t>In</w:t>
      </w:r>
      <w:proofErr w:type="gramEnd"/>
      <w:r w:rsidR="00FF14EB" w:rsidRPr="00D76113">
        <w:rPr>
          <w:sz w:val="22"/>
          <w:szCs w:val="22"/>
        </w:rPr>
        <w:t xml:space="preserve"> depth</w:t>
      </w:r>
      <w:r w:rsidRPr="00D76113">
        <w:rPr>
          <w:sz w:val="22"/>
          <w:szCs w:val="22"/>
        </w:rPr>
        <w:t>:</w:t>
      </w:r>
    </w:p>
    <w:p w14:paraId="1595500C" w14:textId="5AE2F5E8" w:rsidR="006E348E" w:rsidRPr="00D76113" w:rsidRDefault="006E348E" w:rsidP="006E348E">
      <w:pPr>
        <w:pStyle w:val="ListParagraph"/>
        <w:numPr>
          <w:ilvl w:val="0"/>
          <w:numId w:val="1"/>
        </w:numPr>
        <w:rPr>
          <w:sz w:val="22"/>
          <w:szCs w:val="22"/>
        </w:rPr>
      </w:pPr>
      <w:r w:rsidRPr="00D76113">
        <w:rPr>
          <w:sz w:val="22"/>
          <w:szCs w:val="22"/>
        </w:rPr>
        <w:t>Ideology/ technical knowledge (bulls, bears, brokers, and Market theory)</w:t>
      </w:r>
    </w:p>
    <w:p w14:paraId="473AC803" w14:textId="45A1C0ED" w:rsidR="00FD45CD" w:rsidRPr="00D76113" w:rsidRDefault="00FD45CD" w:rsidP="006E348E">
      <w:pPr>
        <w:pStyle w:val="ListParagraph"/>
        <w:numPr>
          <w:ilvl w:val="0"/>
          <w:numId w:val="1"/>
        </w:numPr>
        <w:rPr>
          <w:sz w:val="22"/>
          <w:szCs w:val="22"/>
        </w:rPr>
      </w:pPr>
      <w:r w:rsidRPr="00D76113">
        <w:rPr>
          <w:sz w:val="22"/>
          <w:szCs w:val="22"/>
        </w:rPr>
        <w:t>Indexes</w:t>
      </w:r>
      <w:r w:rsidR="00585BD0" w:rsidRPr="00D76113">
        <w:rPr>
          <w:sz w:val="22"/>
          <w:szCs w:val="22"/>
        </w:rPr>
        <w:t>/exchanges</w:t>
      </w:r>
      <w:r w:rsidRPr="00D76113">
        <w:rPr>
          <w:sz w:val="22"/>
          <w:szCs w:val="22"/>
        </w:rPr>
        <w:t xml:space="preserve"> (DOW Jones, S&amp;P 500, Nasdaq)</w:t>
      </w:r>
    </w:p>
    <w:p w14:paraId="19E431AD" w14:textId="600275E9" w:rsidR="00662C39" w:rsidRPr="00D76113" w:rsidRDefault="00662C39" w:rsidP="006E348E">
      <w:pPr>
        <w:pStyle w:val="ListParagraph"/>
        <w:numPr>
          <w:ilvl w:val="0"/>
          <w:numId w:val="1"/>
        </w:numPr>
        <w:rPr>
          <w:sz w:val="22"/>
          <w:szCs w:val="22"/>
        </w:rPr>
      </w:pPr>
      <w:r w:rsidRPr="00D76113">
        <w:rPr>
          <w:sz w:val="22"/>
          <w:szCs w:val="22"/>
        </w:rPr>
        <w:t>Overviewing the economy for opportunities</w:t>
      </w:r>
    </w:p>
    <w:p w14:paraId="71107518" w14:textId="63360FFC" w:rsidR="006E348E" w:rsidRPr="00D76113" w:rsidRDefault="006E348E" w:rsidP="006E348E">
      <w:pPr>
        <w:pStyle w:val="ListParagraph"/>
        <w:numPr>
          <w:ilvl w:val="0"/>
          <w:numId w:val="1"/>
        </w:numPr>
        <w:rPr>
          <w:sz w:val="22"/>
          <w:szCs w:val="22"/>
        </w:rPr>
      </w:pPr>
      <w:r w:rsidRPr="00D76113">
        <w:rPr>
          <w:sz w:val="22"/>
          <w:szCs w:val="22"/>
        </w:rPr>
        <w:t xml:space="preserve">Understanding </w:t>
      </w:r>
      <w:proofErr w:type="gramStart"/>
      <w:r w:rsidRPr="00D76113">
        <w:rPr>
          <w:sz w:val="22"/>
          <w:szCs w:val="22"/>
        </w:rPr>
        <w:t>Companies</w:t>
      </w:r>
      <w:proofErr w:type="gramEnd"/>
      <w:r w:rsidRPr="00D76113">
        <w:rPr>
          <w:sz w:val="22"/>
          <w:szCs w:val="22"/>
        </w:rPr>
        <w:t xml:space="preserve"> Fundamentals</w:t>
      </w:r>
    </w:p>
    <w:p w14:paraId="00B5E79B" w14:textId="3250B5ED" w:rsidR="006E348E" w:rsidRPr="00D76113" w:rsidRDefault="006E348E" w:rsidP="006E348E">
      <w:pPr>
        <w:pStyle w:val="ListParagraph"/>
        <w:numPr>
          <w:ilvl w:val="0"/>
          <w:numId w:val="1"/>
        </w:numPr>
        <w:rPr>
          <w:sz w:val="22"/>
          <w:szCs w:val="22"/>
        </w:rPr>
      </w:pPr>
      <w:r w:rsidRPr="00D76113">
        <w:rPr>
          <w:sz w:val="22"/>
          <w:szCs w:val="22"/>
        </w:rPr>
        <w:t xml:space="preserve">Reading Charts or </w:t>
      </w:r>
      <w:proofErr w:type="gramStart"/>
      <w:r w:rsidRPr="00D76113">
        <w:rPr>
          <w:sz w:val="22"/>
          <w:szCs w:val="22"/>
        </w:rPr>
        <w:t>graphs</w:t>
      </w:r>
      <w:proofErr w:type="gramEnd"/>
    </w:p>
    <w:p w14:paraId="6E3F1AAF" w14:textId="35FFA84F" w:rsidR="006E348E" w:rsidRPr="00D76113" w:rsidRDefault="006E348E" w:rsidP="006E348E">
      <w:pPr>
        <w:pStyle w:val="ListParagraph"/>
        <w:numPr>
          <w:ilvl w:val="0"/>
          <w:numId w:val="1"/>
        </w:numPr>
        <w:rPr>
          <w:sz w:val="22"/>
          <w:szCs w:val="22"/>
        </w:rPr>
      </w:pPr>
      <w:r w:rsidRPr="00D76113">
        <w:rPr>
          <w:sz w:val="22"/>
          <w:szCs w:val="22"/>
        </w:rPr>
        <w:t>Intrinsic Value/Valuation principles</w:t>
      </w:r>
    </w:p>
    <w:p w14:paraId="6724109A" w14:textId="4579CF66" w:rsidR="000C2ECF" w:rsidRPr="00D76113" w:rsidRDefault="002A3CEE" w:rsidP="00A53169">
      <w:pPr>
        <w:pStyle w:val="ListParagraph"/>
        <w:numPr>
          <w:ilvl w:val="0"/>
          <w:numId w:val="1"/>
        </w:numPr>
        <w:rPr>
          <w:sz w:val="22"/>
          <w:szCs w:val="22"/>
        </w:rPr>
        <w:sectPr w:rsidR="000C2ECF" w:rsidRPr="00D76113" w:rsidSect="0039001C">
          <w:headerReference w:type="default" r:id="rId11"/>
          <w:pgSz w:w="12240" w:h="15840"/>
          <w:pgMar w:top="1440" w:right="1440" w:bottom="1440" w:left="1440" w:header="720" w:footer="720" w:gutter="0"/>
          <w:pgBorders w:offsetFrom="page">
            <w:top w:val="single" w:sz="18" w:space="24" w:color="76CDEE" w:themeColor="accent1" w:themeTint="99"/>
            <w:left w:val="single" w:sz="18" w:space="24" w:color="76CDEE" w:themeColor="accent1" w:themeTint="99"/>
            <w:bottom w:val="single" w:sz="18" w:space="24" w:color="76CDEE" w:themeColor="accent1" w:themeTint="99"/>
            <w:right w:val="single" w:sz="18" w:space="24" w:color="76CDEE" w:themeColor="accent1" w:themeTint="99"/>
          </w:pgBorders>
          <w:pgNumType w:start="0"/>
          <w:cols w:space="720"/>
          <w:titlePg/>
          <w:docGrid w:linePitch="360"/>
        </w:sectPr>
      </w:pPr>
      <w:r w:rsidRPr="00D76113">
        <w:rPr>
          <w:sz w:val="22"/>
          <w:szCs w:val="22"/>
        </w:rPr>
        <w:t>Putting all the concepts together</w:t>
      </w:r>
      <w:r w:rsidR="007E15DA" w:rsidRPr="00D76113">
        <w:rPr>
          <w:sz w:val="22"/>
          <w:szCs w:val="22"/>
        </w:rPr>
        <w:t xml:space="preserve"> (video)</w:t>
      </w:r>
    </w:p>
    <w:p w14:paraId="6C58628F" w14:textId="77777777" w:rsidR="000C2ECF" w:rsidRPr="00D76113" w:rsidRDefault="000C2ECF" w:rsidP="00A53169">
      <w:pPr>
        <w:rPr>
          <w:sz w:val="22"/>
          <w:szCs w:val="22"/>
        </w:rPr>
      </w:pPr>
    </w:p>
    <w:p w14:paraId="6E15A0E7" w14:textId="1469E26F" w:rsidR="004F044C" w:rsidRPr="00D76113" w:rsidRDefault="00482032" w:rsidP="0065342C">
      <w:pPr>
        <w:rPr>
          <w:sz w:val="22"/>
          <w:szCs w:val="22"/>
        </w:rPr>
      </w:pPr>
      <w:r w:rsidRPr="00D76113">
        <w:rPr>
          <w:sz w:val="22"/>
          <w:szCs w:val="22"/>
        </w:rPr>
        <w:t xml:space="preserve">To be considered astute or </w:t>
      </w:r>
      <w:proofErr w:type="gramStart"/>
      <w:r w:rsidRPr="00D76113">
        <w:rPr>
          <w:sz w:val="22"/>
          <w:szCs w:val="22"/>
        </w:rPr>
        <w:t>a studied</w:t>
      </w:r>
      <w:proofErr w:type="gramEnd"/>
      <w:r w:rsidRPr="00D76113">
        <w:rPr>
          <w:sz w:val="22"/>
          <w:szCs w:val="22"/>
        </w:rPr>
        <w:t xml:space="preserve"> investor understanding basic economic concepts like</w:t>
      </w:r>
      <w:r w:rsidR="004F044C" w:rsidRPr="00D76113">
        <w:rPr>
          <w:sz w:val="22"/>
          <w:szCs w:val="22"/>
        </w:rPr>
        <w:t xml:space="preserve"> </w:t>
      </w:r>
      <w:r w:rsidRPr="00D76113">
        <w:rPr>
          <w:sz w:val="22"/>
          <w:szCs w:val="22"/>
        </w:rPr>
        <w:t>s</w:t>
      </w:r>
      <w:r w:rsidR="004F044C" w:rsidRPr="00D76113">
        <w:rPr>
          <w:sz w:val="22"/>
          <w:szCs w:val="22"/>
        </w:rPr>
        <w:t>upply</w:t>
      </w:r>
      <w:r w:rsidR="00C4289C" w:rsidRPr="00D76113">
        <w:rPr>
          <w:sz w:val="22"/>
          <w:szCs w:val="22"/>
        </w:rPr>
        <w:t xml:space="preserve">, </w:t>
      </w:r>
      <w:r w:rsidR="004F044C" w:rsidRPr="00D76113">
        <w:rPr>
          <w:sz w:val="22"/>
          <w:szCs w:val="22"/>
        </w:rPr>
        <w:t>demand</w:t>
      </w:r>
      <w:r w:rsidR="00C4289C" w:rsidRPr="00D76113">
        <w:rPr>
          <w:sz w:val="22"/>
          <w:szCs w:val="22"/>
        </w:rPr>
        <w:t>,</w:t>
      </w:r>
      <w:r w:rsidR="004F044C" w:rsidRPr="00D76113">
        <w:rPr>
          <w:sz w:val="22"/>
          <w:szCs w:val="22"/>
        </w:rPr>
        <w:t xml:space="preserve"> </w:t>
      </w:r>
      <w:r w:rsidR="00C4289C" w:rsidRPr="00D76113">
        <w:rPr>
          <w:sz w:val="22"/>
          <w:szCs w:val="22"/>
        </w:rPr>
        <w:t>and</w:t>
      </w:r>
      <w:r w:rsidR="004F044C" w:rsidRPr="00D76113">
        <w:rPr>
          <w:sz w:val="22"/>
          <w:szCs w:val="22"/>
        </w:rPr>
        <w:t xml:space="preserve"> other market forces</w:t>
      </w:r>
      <w:r w:rsidRPr="00D76113">
        <w:rPr>
          <w:sz w:val="22"/>
          <w:szCs w:val="22"/>
        </w:rPr>
        <w:t xml:space="preserve"> is key</w:t>
      </w:r>
      <w:r w:rsidR="004F044C" w:rsidRPr="00D76113">
        <w:rPr>
          <w:sz w:val="22"/>
          <w:szCs w:val="22"/>
        </w:rPr>
        <w:t xml:space="preserve">. In this guide we don’t go over the basics of </w:t>
      </w:r>
      <w:proofErr w:type="gramStart"/>
      <w:r w:rsidR="004F044C" w:rsidRPr="00D76113">
        <w:rPr>
          <w:sz w:val="22"/>
          <w:szCs w:val="22"/>
        </w:rPr>
        <w:t>economics</w:t>
      </w:r>
      <w:proofErr w:type="gramEnd"/>
      <w:r w:rsidR="004F044C" w:rsidRPr="00D76113">
        <w:rPr>
          <w:sz w:val="22"/>
          <w:szCs w:val="22"/>
        </w:rPr>
        <w:t xml:space="preserve"> but an important </w:t>
      </w:r>
      <w:r w:rsidR="00BA3577" w:rsidRPr="00D76113">
        <w:rPr>
          <w:sz w:val="22"/>
          <w:szCs w:val="22"/>
        </w:rPr>
        <w:t>idea</w:t>
      </w:r>
      <w:r w:rsidR="004716CA" w:rsidRPr="00D76113">
        <w:rPr>
          <w:sz w:val="22"/>
          <w:szCs w:val="22"/>
        </w:rPr>
        <w:t xml:space="preserve"> is auction market theory.</w:t>
      </w:r>
    </w:p>
    <w:p w14:paraId="1AB79C49" w14:textId="1F400DBC" w:rsidR="004716CA" w:rsidRPr="00D76113" w:rsidRDefault="004716CA" w:rsidP="00D44DB3">
      <w:pPr>
        <w:pBdr>
          <w:top w:val="single" w:sz="4" w:space="1" w:color="8ADAF0" w:themeColor="text2" w:themeTint="66"/>
          <w:left w:val="single" w:sz="4" w:space="4" w:color="8ADAF0" w:themeColor="text2" w:themeTint="66"/>
          <w:bottom w:val="single" w:sz="4" w:space="1" w:color="8ADAF0" w:themeColor="text2" w:themeTint="66"/>
          <w:right w:val="single" w:sz="4" w:space="4" w:color="8ADAF0" w:themeColor="text2" w:themeTint="66"/>
        </w:pBdr>
        <w:rPr>
          <w:sz w:val="22"/>
          <w:szCs w:val="22"/>
        </w:rPr>
      </w:pPr>
      <w:r w:rsidRPr="00D76113">
        <w:rPr>
          <w:sz w:val="22"/>
          <w:szCs w:val="22"/>
        </w:rPr>
        <w:t xml:space="preserve">Auction market theory: States that financial markets are no different than any other market in the world. The job of buyers and sellers in the market is to find the </w:t>
      </w:r>
      <w:r w:rsidR="000B4FDD" w:rsidRPr="00D76113">
        <w:rPr>
          <w:sz w:val="22"/>
          <w:szCs w:val="22"/>
        </w:rPr>
        <w:t xml:space="preserve">fair </w:t>
      </w:r>
      <w:r w:rsidRPr="00D76113">
        <w:rPr>
          <w:sz w:val="22"/>
          <w:szCs w:val="22"/>
        </w:rPr>
        <w:t xml:space="preserve">value of a business or other securities. Buyers bid on </w:t>
      </w:r>
      <w:r w:rsidR="00D5004C" w:rsidRPr="00D76113">
        <w:rPr>
          <w:sz w:val="22"/>
          <w:szCs w:val="22"/>
        </w:rPr>
        <w:t>the</w:t>
      </w:r>
      <w:r w:rsidRPr="00D76113">
        <w:rPr>
          <w:sz w:val="22"/>
          <w:szCs w:val="22"/>
        </w:rPr>
        <w:t xml:space="preserve"> value they think </w:t>
      </w:r>
      <w:proofErr w:type="gramStart"/>
      <w:r w:rsidR="00D5004C" w:rsidRPr="00D76113">
        <w:rPr>
          <w:sz w:val="22"/>
          <w:szCs w:val="22"/>
        </w:rPr>
        <w:t>it’s</w:t>
      </w:r>
      <w:proofErr w:type="gramEnd"/>
      <w:r w:rsidRPr="00D76113">
        <w:rPr>
          <w:sz w:val="22"/>
          <w:szCs w:val="22"/>
        </w:rPr>
        <w:t xml:space="preserve"> worth and sellers either accept or reject that price.</w:t>
      </w:r>
    </w:p>
    <w:p w14:paraId="55A17458" w14:textId="67EDB97A" w:rsidR="00BA3577" w:rsidRPr="00D76113" w:rsidRDefault="00BA3577" w:rsidP="007363EF">
      <w:pPr>
        <w:rPr>
          <w:sz w:val="22"/>
          <w:szCs w:val="22"/>
        </w:rPr>
      </w:pPr>
      <w:r w:rsidRPr="00D76113">
        <w:rPr>
          <w:sz w:val="22"/>
          <w:szCs w:val="22"/>
        </w:rPr>
        <w:t>Bid price: Is the highest price a buyer will buy the stock or security</w:t>
      </w:r>
    </w:p>
    <w:p w14:paraId="39E84C31" w14:textId="358153BC" w:rsidR="00BA3577" w:rsidRPr="00D76113" w:rsidRDefault="00BA3577" w:rsidP="007363EF">
      <w:pPr>
        <w:rPr>
          <w:sz w:val="22"/>
          <w:szCs w:val="22"/>
        </w:rPr>
      </w:pPr>
      <w:r w:rsidRPr="00D76113">
        <w:rPr>
          <w:sz w:val="22"/>
          <w:szCs w:val="22"/>
        </w:rPr>
        <w:t xml:space="preserve">Ask </w:t>
      </w:r>
      <w:r w:rsidR="00DF7AB2" w:rsidRPr="00D76113">
        <w:rPr>
          <w:sz w:val="22"/>
          <w:szCs w:val="22"/>
        </w:rPr>
        <w:t>price: Is the lowest price a seller will sell the stock or security</w:t>
      </w:r>
    </w:p>
    <w:p w14:paraId="7832FA74" w14:textId="5667D6B1" w:rsidR="00DF7AB2" w:rsidRPr="00D76113" w:rsidRDefault="00DF7AB2" w:rsidP="007363EF">
      <w:pPr>
        <w:rPr>
          <w:sz w:val="22"/>
          <w:szCs w:val="22"/>
        </w:rPr>
      </w:pPr>
      <w:r w:rsidRPr="00D76113">
        <w:rPr>
          <w:sz w:val="22"/>
          <w:szCs w:val="22"/>
        </w:rPr>
        <w:t>Spread: The spread is the difference between the bid and ask price</w:t>
      </w:r>
    </w:p>
    <w:p w14:paraId="587CAA5E" w14:textId="03865C6B" w:rsidR="000B4FDD" w:rsidRPr="00D76113" w:rsidRDefault="000B4FDD" w:rsidP="007363EF">
      <w:pPr>
        <w:rPr>
          <w:sz w:val="22"/>
          <w:szCs w:val="22"/>
        </w:rPr>
      </w:pPr>
      <w:r w:rsidRPr="00D44DB3">
        <w:rPr>
          <w:sz w:val="22"/>
          <w:szCs w:val="22"/>
        </w:rPr>
        <w:t>A stockbroker is an individual</w:t>
      </w:r>
      <w:r w:rsidR="00DF7AB2" w:rsidRPr="00D44DB3">
        <w:rPr>
          <w:sz w:val="22"/>
          <w:szCs w:val="22"/>
        </w:rPr>
        <w:t xml:space="preserve"> or institution</w:t>
      </w:r>
      <w:r w:rsidRPr="00D44DB3">
        <w:rPr>
          <w:sz w:val="22"/>
          <w:szCs w:val="22"/>
        </w:rPr>
        <w:t xml:space="preserve"> whose job is to buy and sell stocks </w:t>
      </w:r>
      <w:r w:rsidR="00B5771D" w:rsidRPr="00D44DB3">
        <w:rPr>
          <w:sz w:val="22"/>
          <w:szCs w:val="22"/>
        </w:rPr>
        <w:t>for a market participant.</w:t>
      </w:r>
      <w:r w:rsidR="00B5771D" w:rsidRPr="00D76113">
        <w:rPr>
          <w:sz w:val="22"/>
          <w:szCs w:val="22"/>
        </w:rPr>
        <w:t xml:space="preserve"> The broker connects an investor to the exchange.</w:t>
      </w:r>
      <w:r w:rsidR="00212C14" w:rsidRPr="00D76113">
        <w:rPr>
          <w:sz w:val="22"/>
          <w:szCs w:val="22"/>
        </w:rPr>
        <w:t xml:space="preserve"> Examples of brokers would be, Fidelity, Charles Schwab, Robinhood, </w:t>
      </w:r>
      <w:proofErr w:type="spellStart"/>
      <w:r w:rsidR="00212C14" w:rsidRPr="00D76113">
        <w:rPr>
          <w:sz w:val="22"/>
          <w:szCs w:val="22"/>
        </w:rPr>
        <w:t>Webull</w:t>
      </w:r>
      <w:proofErr w:type="spellEnd"/>
      <w:r w:rsidR="00212C14" w:rsidRPr="00D76113">
        <w:rPr>
          <w:sz w:val="22"/>
          <w:szCs w:val="22"/>
        </w:rPr>
        <w:t xml:space="preserve">, Etc. </w:t>
      </w:r>
      <w:r w:rsidR="00B5771D" w:rsidRPr="00D76113">
        <w:rPr>
          <w:sz w:val="22"/>
          <w:szCs w:val="22"/>
        </w:rPr>
        <w:t xml:space="preserve"> The 3</w:t>
      </w:r>
      <w:r w:rsidR="00DD717E" w:rsidRPr="00D76113">
        <w:rPr>
          <w:sz w:val="22"/>
          <w:szCs w:val="22"/>
        </w:rPr>
        <w:t xml:space="preserve"> main</w:t>
      </w:r>
      <w:r w:rsidR="00B5771D" w:rsidRPr="00D76113">
        <w:rPr>
          <w:sz w:val="22"/>
          <w:szCs w:val="22"/>
        </w:rPr>
        <w:t xml:space="preserve"> types of orders that can be submitted are Market, Limit, and stop orders.</w:t>
      </w:r>
    </w:p>
    <w:p w14:paraId="225A6DFA" w14:textId="77777777" w:rsidR="0065342C" w:rsidRPr="00D76113" w:rsidRDefault="00212C14" w:rsidP="007363EF">
      <w:pPr>
        <w:rPr>
          <w:sz w:val="22"/>
          <w:szCs w:val="22"/>
        </w:rPr>
      </w:pPr>
      <w:r w:rsidRPr="00D76113">
        <w:rPr>
          <w:sz w:val="22"/>
          <w:szCs w:val="22"/>
        </w:rPr>
        <w:t>Market orders:</w:t>
      </w:r>
      <w:r w:rsidR="00523907" w:rsidRPr="00D76113">
        <w:rPr>
          <w:sz w:val="22"/>
          <w:szCs w:val="22"/>
        </w:rPr>
        <w:t xml:space="preserve"> Buying a stock at whatever price it is listed right now</w:t>
      </w:r>
      <w:r w:rsidR="0065342C" w:rsidRPr="00D76113">
        <w:rPr>
          <w:sz w:val="22"/>
          <w:szCs w:val="22"/>
        </w:rPr>
        <w:t xml:space="preserve">. </w:t>
      </w:r>
    </w:p>
    <w:p w14:paraId="018C8F2C" w14:textId="77777777" w:rsidR="0065342C" w:rsidRPr="00D76113" w:rsidRDefault="00212C14" w:rsidP="007363EF">
      <w:pPr>
        <w:rPr>
          <w:sz w:val="22"/>
          <w:szCs w:val="22"/>
        </w:rPr>
      </w:pPr>
      <w:r w:rsidRPr="00D76113">
        <w:rPr>
          <w:sz w:val="22"/>
          <w:szCs w:val="22"/>
        </w:rPr>
        <w:t>Limit orders:</w:t>
      </w:r>
      <w:r w:rsidR="00523907" w:rsidRPr="00D76113">
        <w:rPr>
          <w:sz w:val="22"/>
          <w:szCs w:val="22"/>
        </w:rPr>
        <w:t xml:space="preserve"> Tells your broker to buy </w:t>
      </w:r>
      <w:r w:rsidR="00BA3577" w:rsidRPr="00D76113">
        <w:rPr>
          <w:sz w:val="22"/>
          <w:szCs w:val="22"/>
        </w:rPr>
        <w:t>a stock when the price goes lower than the current price.</w:t>
      </w:r>
      <w:r w:rsidR="0065342C" w:rsidRPr="00D76113">
        <w:rPr>
          <w:sz w:val="22"/>
          <w:szCs w:val="22"/>
        </w:rPr>
        <w:t xml:space="preserve"> </w:t>
      </w:r>
    </w:p>
    <w:p w14:paraId="16681CC5" w14:textId="0239E180" w:rsidR="00212C14" w:rsidRPr="00D76113" w:rsidRDefault="00212C14" w:rsidP="007363EF">
      <w:pPr>
        <w:rPr>
          <w:sz w:val="22"/>
          <w:szCs w:val="22"/>
        </w:rPr>
      </w:pPr>
      <w:r w:rsidRPr="00D76113">
        <w:rPr>
          <w:sz w:val="22"/>
          <w:szCs w:val="22"/>
        </w:rPr>
        <w:t>Stop orders:</w:t>
      </w:r>
      <w:r w:rsidR="00BA3577" w:rsidRPr="00D76113">
        <w:rPr>
          <w:sz w:val="22"/>
          <w:szCs w:val="22"/>
        </w:rPr>
        <w:t xml:space="preserve"> Tells your broker you want to buy a stock when it goes up to a certain price.</w:t>
      </w:r>
    </w:p>
    <w:p w14:paraId="3A897665" w14:textId="65142826" w:rsidR="005C3574" w:rsidRPr="00D76113" w:rsidRDefault="004E1B8C" w:rsidP="007363EF">
      <w:pPr>
        <w:rPr>
          <w:sz w:val="22"/>
          <w:szCs w:val="22"/>
        </w:rPr>
      </w:pPr>
      <w:r w:rsidRPr="00D76113">
        <w:rPr>
          <w:sz w:val="22"/>
          <w:szCs w:val="22"/>
        </w:rPr>
        <w:t xml:space="preserve">To understand investing you </w:t>
      </w:r>
      <w:r w:rsidR="005C3574" w:rsidRPr="00D76113">
        <w:rPr>
          <w:sz w:val="22"/>
          <w:szCs w:val="22"/>
        </w:rPr>
        <w:t>must</w:t>
      </w:r>
      <w:r w:rsidRPr="00D76113">
        <w:rPr>
          <w:sz w:val="22"/>
          <w:szCs w:val="22"/>
        </w:rPr>
        <w:t xml:space="preserve"> understand the mind of an investor.</w:t>
      </w:r>
      <w:r w:rsidR="006A44DE" w:rsidRPr="00D76113">
        <w:rPr>
          <w:sz w:val="22"/>
          <w:szCs w:val="22"/>
        </w:rPr>
        <w:t xml:space="preserve"> </w:t>
      </w:r>
      <w:r w:rsidR="005C3574" w:rsidRPr="00D76113">
        <w:rPr>
          <w:sz w:val="22"/>
          <w:szCs w:val="22"/>
        </w:rPr>
        <w:t>Investor ideology can really be broken down into 2 groups the bulls and the bears</w:t>
      </w:r>
      <w:r w:rsidR="004716CA" w:rsidRPr="00D76113">
        <w:rPr>
          <w:sz w:val="22"/>
          <w:szCs w:val="22"/>
        </w:rPr>
        <w:t>:</w:t>
      </w:r>
    </w:p>
    <w:p w14:paraId="18F1FA79" w14:textId="77777777" w:rsidR="0065342C" w:rsidRPr="00D76113" w:rsidRDefault="00D92EE5" w:rsidP="007363EF">
      <w:pPr>
        <w:rPr>
          <w:sz w:val="22"/>
          <w:szCs w:val="22"/>
        </w:rPr>
      </w:pPr>
      <w:r w:rsidRPr="00D76113">
        <w:rPr>
          <w:sz w:val="22"/>
          <w:szCs w:val="22"/>
        </w:rPr>
        <w:t xml:space="preserve">Bull Mindset: Is believing the market, Stock, or other securities are going to increase in </w:t>
      </w:r>
      <w:r w:rsidR="0065342C" w:rsidRPr="00D76113">
        <w:rPr>
          <w:sz w:val="22"/>
          <w:szCs w:val="22"/>
        </w:rPr>
        <w:t xml:space="preserve">value. </w:t>
      </w:r>
    </w:p>
    <w:p w14:paraId="0628DC14" w14:textId="7FBD36F3" w:rsidR="00D92EE5" w:rsidRPr="00D76113" w:rsidRDefault="00D92EE5" w:rsidP="007363EF">
      <w:pPr>
        <w:rPr>
          <w:sz w:val="22"/>
          <w:szCs w:val="22"/>
        </w:rPr>
      </w:pPr>
      <w:r w:rsidRPr="00D76113">
        <w:rPr>
          <w:sz w:val="22"/>
          <w:szCs w:val="22"/>
        </w:rPr>
        <w:t>Bear Mindset:</w:t>
      </w:r>
      <w:r w:rsidR="0065342C" w:rsidRPr="00D76113">
        <w:rPr>
          <w:sz w:val="22"/>
          <w:szCs w:val="22"/>
        </w:rPr>
        <w:t xml:space="preserve"> Is believing the market, Stock, or other securities are going to decrease in value based on astute research.</w:t>
      </w:r>
    </w:p>
    <w:p w14:paraId="434572CE" w14:textId="0D33A4CD" w:rsidR="000C2ECF" w:rsidRPr="00D76113" w:rsidRDefault="00DF7AB2" w:rsidP="007363EF">
      <w:pPr>
        <w:rPr>
          <w:sz w:val="22"/>
          <w:szCs w:val="22"/>
        </w:rPr>
        <w:sectPr w:rsidR="000C2ECF" w:rsidRPr="00D76113" w:rsidSect="0039001C">
          <w:headerReference w:type="default" r:id="rId12"/>
          <w:pgSz w:w="12240" w:h="15840"/>
          <w:pgMar w:top="1440" w:right="1440" w:bottom="1440" w:left="1440" w:header="720" w:footer="720" w:gutter="0"/>
          <w:pgBorders w:offsetFrom="page">
            <w:top w:val="single" w:sz="18" w:space="24" w:color="76CDEE" w:themeColor="accent1" w:themeTint="99"/>
            <w:left w:val="single" w:sz="18" w:space="24" w:color="76CDEE" w:themeColor="accent1" w:themeTint="99"/>
            <w:bottom w:val="single" w:sz="18" w:space="24" w:color="76CDEE" w:themeColor="accent1" w:themeTint="99"/>
            <w:right w:val="single" w:sz="18" w:space="24" w:color="76CDEE" w:themeColor="accent1" w:themeTint="99"/>
          </w:pgBorders>
          <w:cols w:space="720"/>
          <w:docGrid w:linePitch="360"/>
        </w:sectPr>
      </w:pPr>
      <w:r w:rsidRPr="00D44DB3">
        <w:rPr>
          <w:sz w:val="22"/>
          <w:szCs w:val="22"/>
        </w:rPr>
        <w:t>Long</w:t>
      </w:r>
      <w:r w:rsidR="00933972" w:rsidRPr="00D44DB3">
        <w:rPr>
          <w:sz w:val="22"/>
          <w:szCs w:val="22"/>
        </w:rPr>
        <w:t xml:space="preserve"> investing is when an investor buys the market or a specific security/stock because they believe it to be </w:t>
      </w:r>
      <w:proofErr w:type="gramStart"/>
      <w:r w:rsidR="00933972" w:rsidRPr="00D44DB3">
        <w:rPr>
          <w:sz w:val="22"/>
          <w:szCs w:val="22"/>
        </w:rPr>
        <w:t>fairly priced</w:t>
      </w:r>
      <w:proofErr w:type="gramEnd"/>
      <w:r w:rsidR="00933972" w:rsidRPr="00D44DB3">
        <w:rPr>
          <w:sz w:val="22"/>
          <w:szCs w:val="22"/>
        </w:rPr>
        <w:t xml:space="preserve"> or because they believe it will trend upward in value.</w:t>
      </w:r>
      <w:r w:rsidR="0065342C" w:rsidRPr="00D76113">
        <w:rPr>
          <w:sz w:val="22"/>
          <w:szCs w:val="22"/>
        </w:rPr>
        <w:t xml:space="preserve"> Bulls usually tend </w:t>
      </w:r>
      <w:r w:rsidR="00A04DA6" w:rsidRPr="00D76113">
        <w:rPr>
          <w:sz w:val="22"/>
          <w:szCs w:val="22"/>
        </w:rPr>
        <w:t>to tak</w:t>
      </w:r>
      <w:r w:rsidR="0065342C" w:rsidRPr="00D76113">
        <w:rPr>
          <w:sz w:val="22"/>
          <w:szCs w:val="22"/>
        </w:rPr>
        <w:t>e</w:t>
      </w:r>
      <w:r w:rsidR="00A04DA6" w:rsidRPr="00D76113">
        <w:rPr>
          <w:sz w:val="22"/>
          <w:szCs w:val="22"/>
        </w:rPr>
        <w:t xml:space="preserve"> long position</w:t>
      </w:r>
      <w:r w:rsidR="0065342C" w:rsidRPr="00D76113">
        <w:rPr>
          <w:sz w:val="22"/>
          <w:szCs w:val="22"/>
        </w:rPr>
        <w:t>s</w:t>
      </w:r>
      <w:r w:rsidR="00A04DA6" w:rsidRPr="00D76113">
        <w:rPr>
          <w:sz w:val="22"/>
          <w:szCs w:val="22"/>
        </w:rPr>
        <w:t>.</w:t>
      </w:r>
      <w:r w:rsidR="0065342C" w:rsidRPr="00D76113">
        <w:rPr>
          <w:sz w:val="22"/>
          <w:szCs w:val="22"/>
        </w:rPr>
        <w:t xml:space="preserve"> </w:t>
      </w:r>
      <w:r w:rsidRPr="00D44DB3">
        <w:rPr>
          <w:sz w:val="22"/>
          <w:szCs w:val="22"/>
        </w:rPr>
        <w:t>Short</w:t>
      </w:r>
      <w:r w:rsidR="00933972" w:rsidRPr="00D44DB3">
        <w:rPr>
          <w:sz w:val="22"/>
          <w:szCs w:val="22"/>
        </w:rPr>
        <w:t xml:space="preserve"> investing is when an investor </w:t>
      </w:r>
      <w:r w:rsidR="00D92EE5" w:rsidRPr="00D44DB3">
        <w:rPr>
          <w:sz w:val="22"/>
          <w:szCs w:val="22"/>
        </w:rPr>
        <w:t>borrows shares of</w:t>
      </w:r>
      <w:r w:rsidR="00933972" w:rsidRPr="00D44DB3">
        <w:rPr>
          <w:sz w:val="22"/>
          <w:szCs w:val="22"/>
        </w:rPr>
        <w:t xml:space="preserve"> a specific security/stock</w:t>
      </w:r>
      <w:r w:rsidR="00D92EE5" w:rsidRPr="00D44DB3">
        <w:rPr>
          <w:sz w:val="22"/>
          <w:szCs w:val="22"/>
        </w:rPr>
        <w:t xml:space="preserve"> from their broker</w:t>
      </w:r>
      <w:r w:rsidR="00933972" w:rsidRPr="00D44DB3">
        <w:rPr>
          <w:sz w:val="22"/>
          <w:szCs w:val="22"/>
        </w:rPr>
        <w:t xml:space="preserve"> because they believe</w:t>
      </w:r>
      <w:r w:rsidR="00D92EE5" w:rsidRPr="00D44DB3">
        <w:rPr>
          <w:sz w:val="22"/>
          <w:szCs w:val="22"/>
        </w:rPr>
        <w:t xml:space="preserve"> the price will decline and sell them at a lower price</w:t>
      </w:r>
      <w:r w:rsidR="00A04DA6" w:rsidRPr="00D76113">
        <w:rPr>
          <w:sz w:val="22"/>
          <w:szCs w:val="22"/>
        </w:rPr>
        <w:t>.</w:t>
      </w:r>
      <w:r w:rsidR="0065342C" w:rsidRPr="00D76113">
        <w:rPr>
          <w:sz w:val="22"/>
          <w:szCs w:val="22"/>
        </w:rPr>
        <w:t xml:space="preserve"> Bears usually tend</w:t>
      </w:r>
      <w:r w:rsidR="00A04DA6" w:rsidRPr="00D76113">
        <w:rPr>
          <w:sz w:val="22"/>
          <w:szCs w:val="22"/>
        </w:rPr>
        <w:t xml:space="preserve"> to</w:t>
      </w:r>
      <w:r w:rsidR="0065342C" w:rsidRPr="00D76113">
        <w:rPr>
          <w:sz w:val="22"/>
          <w:szCs w:val="22"/>
        </w:rPr>
        <w:t xml:space="preserve"> </w:t>
      </w:r>
      <w:r w:rsidR="00A04DA6" w:rsidRPr="00D76113">
        <w:rPr>
          <w:sz w:val="22"/>
          <w:szCs w:val="22"/>
        </w:rPr>
        <w:t>ta</w:t>
      </w:r>
      <w:r w:rsidR="0065342C" w:rsidRPr="00D76113">
        <w:rPr>
          <w:sz w:val="22"/>
          <w:szCs w:val="22"/>
        </w:rPr>
        <w:t>ke</w:t>
      </w:r>
      <w:r w:rsidR="00A04DA6" w:rsidRPr="00D76113">
        <w:rPr>
          <w:sz w:val="22"/>
          <w:szCs w:val="22"/>
        </w:rPr>
        <w:t xml:space="preserve"> short positio</w:t>
      </w:r>
      <w:r w:rsidR="007E15DA" w:rsidRPr="00D76113">
        <w:rPr>
          <w:sz w:val="22"/>
          <w:szCs w:val="22"/>
        </w:rPr>
        <w:t>ns.</w:t>
      </w:r>
    </w:p>
    <w:p w14:paraId="0E70AEA1" w14:textId="77777777" w:rsidR="006A5548" w:rsidRDefault="006A5548" w:rsidP="005F0FBC">
      <w:pPr>
        <w:rPr>
          <w:sz w:val="22"/>
          <w:szCs w:val="22"/>
        </w:rPr>
      </w:pPr>
    </w:p>
    <w:p w14:paraId="276DFCF0" w14:textId="4F6C727B" w:rsidR="005F0FBC" w:rsidRPr="00D76113" w:rsidRDefault="00E332E8" w:rsidP="005F0FBC">
      <w:pPr>
        <w:rPr>
          <w:sz w:val="22"/>
          <w:szCs w:val="22"/>
        </w:rPr>
      </w:pPr>
      <w:r w:rsidRPr="00D76113">
        <w:rPr>
          <w:sz w:val="22"/>
          <w:szCs w:val="22"/>
        </w:rPr>
        <w:t>Som</w:t>
      </w:r>
      <w:r w:rsidR="005F0FBC" w:rsidRPr="00D76113">
        <w:rPr>
          <w:sz w:val="22"/>
          <w:szCs w:val="22"/>
        </w:rPr>
        <w:t xml:space="preserve">e of the most important </w:t>
      </w:r>
      <w:r w:rsidR="001F2F49" w:rsidRPr="00D76113">
        <w:rPr>
          <w:sz w:val="22"/>
          <w:szCs w:val="22"/>
        </w:rPr>
        <w:t>decisions made</w:t>
      </w:r>
      <w:r w:rsidR="005F0FBC" w:rsidRPr="00D76113">
        <w:rPr>
          <w:sz w:val="22"/>
          <w:szCs w:val="22"/>
        </w:rPr>
        <w:t xml:space="preserve"> </w:t>
      </w:r>
      <w:r w:rsidR="001F2F49" w:rsidRPr="00D76113">
        <w:rPr>
          <w:sz w:val="22"/>
          <w:szCs w:val="22"/>
        </w:rPr>
        <w:t>in investing require</w:t>
      </w:r>
      <w:r w:rsidR="005F0FBC" w:rsidRPr="00D76113">
        <w:rPr>
          <w:sz w:val="22"/>
          <w:szCs w:val="22"/>
        </w:rPr>
        <w:t xml:space="preserve"> having </w:t>
      </w:r>
      <w:r w:rsidRPr="00D76113">
        <w:rPr>
          <w:sz w:val="22"/>
          <w:szCs w:val="22"/>
        </w:rPr>
        <w:t>a base knowledge of indexes</w:t>
      </w:r>
      <w:r w:rsidR="00474ABC" w:rsidRPr="00D76113">
        <w:rPr>
          <w:sz w:val="22"/>
          <w:szCs w:val="22"/>
        </w:rPr>
        <w:t xml:space="preserve"> and exchanges</w:t>
      </w:r>
      <w:r w:rsidRPr="00D76113">
        <w:rPr>
          <w:sz w:val="22"/>
          <w:szCs w:val="22"/>
        </w:rPr>
        <w:t xml:space="preserve"> and having</w:t>
      </w:r>
      <w:r w:rsidR="00482032" w:rsidRPr="00D76113">
        <w:rPr>
          <w:sz w:val="22"/>
          <w:szCs w:val="22"/>
        </w:rPr>
        <w:t xml:space="preserve"> a</w:t>
      </w:r>
      <w:r w:rsidRPr="00D76113">
        <w:rPr>
          <w:sz w:val="22"/>
          <w:szCs w:val="22"/>
        </w:rPr>
        <w:t xml:space="preserve"> realistic economic outlook.</w:t>
      </w:r>
    </w:p>
    <w:p w14:paraId="54DBC958" w14:textId="5C3F30D1" w:rsidR="001375DF" w:rsidRPr="00D76113" w:rsidRDefault="002C7AF8" w:rsidP="001375DF">
      <w:pPr>
        <w:rPr>
          <w:sz w:val="22"/>
          <w:szCs w:val="22"/>
        </w:rPr>
      </w:pPr>
      <w:r w:rsidRPr="00D76113">
        <w:rPr>
          <w:sz w:val="22"/>
          <w:szCs w:val="22"/>
        </w:rPr>
        <w:t>Stock market index:</w:t>
      </w:r>
      <w:r w:rsidR="003248C3" w:rsidRPr="00D76113">
        <w:rPr>
          <w:sz w:val="22"/>
          <w:szCs w:val="22"/>
        </w:rPr>
        <w:t xml:space="preserve"> Is an index that shows the performance of the overall stock market or specific areas of it. Understanding indexes and what they measure really narrows down what you are looking for in markets.</w:t>
      </w:r>
    </w:p>
    <w:p w14:paraId="7E50A8E0" w14:textId="0BFB29E2" w:rsidR="00585BD0" w:rsidRPr="00D76113" w:rsidRDefault="00585BD0" w:rsidP="00D44DB3">
      <w:pPr>
        <w:pBdr>
          <w:top w:val="single" w:sz="4" w:space="1" w:color="50C8E9" w:themeColor="text2" w:themeTint="99"/>
          <w:left w:val="single" w:sz="4" w:space="4" w:color="50C8E9" w:themeColor="text2" w:themeTint="99"/>
          <w:bottom w:val="single" w:sz="4" w:space="1" w:color="50C8E9" w:themeColor="text2" w:themeTint="99"/>
          <w:right w:val="single" w:sz="4" w:space="4" w:color="50C8E9" w:themeColor="text2" w:themeTint="99"/>
        </w:pBdr>
        <w:rPr>
          <w:sz w:val="22"/>
          <w:szCs w:val="22"/>
        </w:rPr>
      </w:pPr>
      <w:r w:rsidRPr="00D76113">
        <w:rPr>
          <w:sz w:val="22"/>
          <w:szCs w:val="22"/>
        </w:rPr>
        <w:t xml:space="preserve">Stock exchanges: Are a marketplace where stockbrokers and traders buy and sell securities such as bonds or stock/shares. Examples of exchanges would be </w:t>
      </w:r>
      <w:r w:rsidR="00474ABC" w:rsidRPr="00D76113">
        <w:rPr>
          <w:sz w:val="22"/>
          <w:szCs w:val="22"/>
        </w:rPr>
        <w:t xml:space="preserve">the </w:t>
      </w:r>
      <w:r w:rsidRPr="00D76113">
        <w:rPr>
          <w:sz w:val="22"/>
          <w:szCs w:val="22"/>
        </w:rPr>
        <w:t>(NYSE New York Stock exchange</w:t>
      </w:r>
      <w:r w:rsidR="00474ABC" w:rsidRPr="00D76113">
        <w:rPr>
          <w:sz w:val="22"/>
          <w:szCs w:val="22"/>
        </w:rPr>
        <w:t>) or the Nasdaq.</w:t>
      </w:r>
    </w:p>
    <w:p w14:paraId="3D023FB3" w14:textId="29972DBD" w:rsidR="00117E15" w:rsidRPr="00D76113" w:rsidRDefault="003248C3" w:rsidP="001375DF">
      <w:pPr>
        <w:rPr>
          <w:sz w:val="22"/>
          <w:szCs w:val="22"/>
        </w:rPr>
      </w:pPr>
      <w:r w:rsidRPr="00D76113">
        <w:rPr>
          <w:sz w:val="22"/>
          <w:szCs w:val="22"/>
        </w:rPr>
        <w:t xml:space="preserve">An example of indexes would be the DOW or S&amp;P 500. The Dow is an index listing 30 of </w:t>
      </w:r>
      <w:r w:rsidR="00585BD0" w:rsidRPr="00D76113">
        <w:rPr>
          <w:sz w:val="22"/>
          <w:szCs w:val="22"/>
        </w:rPr>
        <w:t xml:space="preserve">largest businesses in the </w:t>
      </w:r>
      <w:r w:rsidRPr="00D76113">
        <w:rPr>
          <w:sz w:val="22"/>
          <w:szCs w:val="22"/>
        </w:rPr>
        <w:t xml:space="preserve">U.S. And the S&amp;P 500 lists the top 500 profitable businesses </w:t>
      </w:r>
      <w:r w:rsidR="00585BD0" w:rsidRPr="00D76113">
        <w:rPr>
          <w:sz w:val="22"/>
          <w:szCs w:val="22"/>
        </w:rPr>
        <w:t>listed on U.S. stock exchanges. These indexes can be useful for constructing an economic outlook of the entire market and maybe what to expect in the future.</w:t>
      </w:r>
      <w:r w:rsidR="007E15DA" w:rsidRPr="00D76113">
        <w:rPr>
          <w:sz w:val="22"/>
          <w:szCs w:val="22"/>
        </w:rPr>
        <w:t xml:space="preserve"> </w:t>
      </w:r>
      <w:r w:rsidR="00117E15" w:rsidRPr="00D76113">
        <w:rPr>
          <w:sz w:val="22"/>
          <w:szCs w:val="22"/>
        </w:rPr>
        <w:t>Having an economic outlook is essential to make savvy decisions.</w:t>
      </w:r>
      <w:r w:rsidR="00C90335" w:rsidRPr="00D76113">
        <w:rPr>
          <w:sz w:val="22"/>
          <w:szCs w:val="22"/>
        </w:rPr>
        <w:t xml:space="preserve"> Knowing if the economy is entering a recession, knowing low volume trading sessions of the market, or keeping up </w:t>
      </w:r>
      <w:proofErr w:type="gramStart"/>
      <w:r w:rsidR="00C90335" w:rsidRPr="00D76113">
        <w:rPr>
          <w:sz w:val="22"/>
          <w:szCs w:val="22"/>
        </w:rPr>
        <w:t>on</w:t>
      </w:r>
      <w:proofErr w:type="gramEnd"/>
      <w:r w:rsidR="00C90335" w:rsidRPr="00D76113">
        <w:rPr>
          <w:sz w:val="22"/>
          <w:szCs w:val="22"/>
        </w:rPr>
        <w:t xml:space="preserve"> the latest news can affect the way you have to invest to keep your risk low. They also can reveal unique opportunities to buy and sell</w:t>
      </w:r>
      <w:r w:rsidR="00402924" w:rsidRPr="00D76113">
        <w:rPr>
          <w:sz w:val="22"/>
          <w:szCs w:val="22"/>
        </w:rPr>
        <w:t xml:space="preserve"> like during times of uncertainty or mass panic.</w:t>
      </w:r>
    </w:p>
    <w:p w14:paraId="33563FC6" w14:textId="77777777" w:rsidR="007E15DA" w:rsidRPr="00D76113" w:rsidRDefault="007E15DA" w:rsidP="007E15DA">
      <w:pPr>
        <w:rPr>
          <w:sz w:val="22"/>
          <w:szCs w:val="22"/>
        </w:rPr>
      </w:pPr>
      <w:r w:rsidRPr="00D76113">
        <w:rPr>
          <w:sz w:val="22"/>
          <w:szCs w:val="22"/>
        </w:rPr>
        <w:t xml:space="preserve">The most important part of investing is understanding most companies’ fundamentals. The more information you can gather about the company through its </w:t>
      </w:r>
      <w:proofErr w:type="gramStart"/>
      <w:r w:rsidRPr="00D76113">
        <w:rPr>
          <w:sz w:val="22"/>
          <w:szCs w:val="22"/>
        </w:rPr>
        <w:t>financials</w:t>
      </w:r>
      <w:proofErr w:type="gramEnd"/>
      <w:r w:rsidRPr="00D76113">
        <w:rPr>
          <w:sz w:val="22"/>
          <w:szCs w:val="22"/>
        </w:rPr>
        <w:t xml:space="preserve">/fundamentals the better your return will be. There are many sources of information investors can use that the companies themselves release to the public. For example, some investors listen to earnings calls and investor </w:t>
      </w:r>
      <w:proofErr w:type="gramStart"/>
      <w:r w:rsidRPr="00D76113">
        <w:rPr>
          <w:sz w:val="22"/>
          <w:szCs w:val="22"/>
        </w:rPr>
        <w:t>meetings, or</w:t>
      </w:r>
      <w:proofErr w:type="gramEnd"/>
      <w:r w:rsidRPr="00D76113">
        <w:rPr>
          <w:sz w:val="22"/>
          <w:szCs w:val="22"/>
        </w:rPr>
        <w:t xml:space="preserve"> read the company’s annual reports. In this guide we focus primarily on understanding the financial statements. A company’s financial statements consist of the balance sheet, income statement, and the Cash flow statement. </w:t>
      </w:r>
    </w:p>
    <w:p w14:paraId="0ED94EEC" w14:textId="77777777" w:rsidR="007E15DA" w:rsidRPr="00D76113" w:rsidRDefault="007E15DA" w:rsidP="00D44DB3">
      <w:pPr>
        <w:pBdr>
          <w:top w:val="single" w:sz="4" w:space="1" w:color="50C8E9" w:themeColor="text2" w:themeTint="99"/>
          <w:left w:val="single" w:sz="4" w:space="4" w:color="50C8E9" w:themeColor="text2" w:themeTint="99"/>
          <w:bottom w:val="single" w:sz="4" w:space="1" w:color="50C8E9" w:themeColor="text2" w:themeTint="99"/>
          <w:right w:val="single" w:sz="4" w:space="4" w:color="50C8E9" w:themeColor="text2" w:themeTint="99"/>
        </w:pBdr>
        <w:rPr>
          <w:sz w:val="22"/>
          <w:szCs w:val="22"/>
        </w:rPr>
      </w:pPr>
      <w:r w:rsidRPr="00D76113">
        <w:rPr>
          <w:sz w:val="22"/>
          <w:szCs w:val="22"/>
        </w:rPr>
        <w:t xml:space="preserve">The Balance Sheet – Is a company’s record of what it owns contrasted by what it owes (Like a net worth calculation for companies). A company’s assets should always equal its liabilities. </w:t>
      </w:r>
    </w:p>
    <w:p w14:paraId="41B56BDB" w14:textId="77777777" w:rsidR="007E15DA" w:rsidRPr="00D76113" w:rsidRDefault="007E15DA" w:rsidP="00D44DB3">
      <w:pPr>
        <w:pBdr>
          <w:top w:val="single" w:sz="4" w:space="1" w:color="50C8E9" w:themeColor="text2" w:themeTint="99"/>
          <w:left w:val="single" w:sz="4" w:space="4" w:color="50C8E9" w:themeColor="text2" w:themeTint="99"/>
          <w:bottom w:val="single" w:sz="4" w:space="1" w:color="50C8E9" w:themeColor="text2" w:themeTint="99"/>
          <w:right w:val="single" w:sz="4" w:space="4" w:color="50C8E9" w:themeColor="text2" w:themeTint="99"/>
        </w:pBdr>
        <w:rPr>
          <w:sz w:val="22"/>
          <w:szCs w:val="22"/>
        </w:rPr>
      </w:pPr>
      <w:r w:rsidRPr="00D76113">
        <w:rPr>
          <w:sz w:val="22"/>
          <w:szCs w:val="22"/>
        </w:rPr>
        <w:t>Income Statement – Is a company’s record of how much money the business made in revenue and lost in expenses to calculate net income.</w:t>
      </w:r>
    </w:p>
    <w:p w14:paraId="2472B2B6" w14:textId="7F340B26" w:rsidR="007E15DA" w:rsidRPr="00D76113" w:rsidRDefault="007E15DA" w:rsidP="00D44DB3">
      <w:pPr>
        <w:pBdr>
          <w:top w:val="single" w:sz="4" w:space="1" w:color="50C8E9" w:themeColor="text2" w:themeTint="99"/>
          <w:left w:val="single" w:sz="4" w:space="4" w:color="50C8E9" w:themeColor="text2" w:themeTint="99"/>
          <w:bottom w:val="single" w:sz="4" w:space="1" w:color="50C8E9" w:themeColor="text2" w:themeTint="99"/>
          <w:right w:val="single" w:sz="4" w:space="4" w:color="50C8E9" w:themeColor="text2" w:themeTint="99"/>
        </w:pBdr>
        <w:rPr>
          <w:sz w:val="22"/>
          <w:szCs w:val="22"/>
        </w:rPr>
        <w:sectPr w:rsidR="007E15DA" w:rsidRPr="00D76113" w:rsidSect="0039001C">
          <w:headerReference w:type="default" r:id="rId13"/>
          <w:pgSz w:w="12240" w:h="15840"/>
          <w:pgMar w:top="1440" w:right="1440" w:bottom="1440" w:left="1440" w:header="720" w:footer="720" w:gutter="0"/>
          <w:pgBorders w:offsetFrom="page">
            <w:top w:val="single" w:sz="18" w:space="24" w:color="76CDEE" w:themeColor="accent1" w:themeTint="99"/>
            <w:left w:val="single" w:sz="18" w:space="24" w:color="76CDEE" w:themeColor="accent1" w:themeTint="99"/>
            <w:bottom w:val="single" w:sz="18" w:space="24" w:color="76CDEE" w:themeColor="accent1" w:themeTint="99"/>
            <w:right w:val="single" w:sz="18" w:space="24" w:color="76CDEE" w:themeColor="accent1" w:themeTint="99"/>
          </w:pgBorders>
          <w:cols w:space="720"/>
          <w:docGrid w:linePitch="360"/>
        </w:sectPr>
      </w:pPr>
      <w:r w:rsidRPr="00D76113">
        <w:rPr>
          <w:sz w:val="22"/>
          <w:szCs w:val="22"/>
        </w:rPr>
        <w:t>Cash-flow Statement – Is a company’s record of how money is moving through the business. Like when it comes in and where it goes when it leaves ou</w:t>
      </w:r>
      <w:r w:rsidR="006A5548">
        <w:rPr>
          <w:sz w:val="22"/>
          <w:szCs w:val="22"/>
        </w:rPr>
        <w:t>t.</w:t>
      </w:r>
    </w:p>
    <w:p w14:paraId="218389BF" w14:textId="77777777" w:rsidR="00555764" w:rsidRPr="00D76113" w:rsidRDefault="00555764" w:rsidP="00D44DB3">
      <w:pPr>
        <w:pBdr>
          <w:top w:val="single" w:sz="4" w:space="1" w:color="50C8E9" w:themeColor="text2" w:themeTint="99"/>
          <w:left w:val="single" w:sz="4" w:space="4" w:color="50C8E9" w:themeColor="text2" w:themeTint="99"/>
          <w:bottom w:val="single" w:sz="4" w:space="1" w:color="50C8E9" w:themeColor="text2" w:themeTint="99"/>
          <w:right w:val="single" w:sz="4" w:space="4" w:color="50C8E9" w:themeColor="text2" w:themeTint="99"/>
        </w:pBdr>
        <w:rPr>
          <w:sz w:val="22"/>
          <w:szCs w:val="22"/>
        </w:rPr>
        <w:sectPr w:rsidR="00555764" w:rsidRPr="00D76113" w:rsidSect="0039001C">
          <w:headerReference w:type="default" r:id="rId14"/>
          <w:type w:val="continuous"/>
          <w:pgSz w:w="12240" w:h="15840" w:code="1"/>
          <w:pgMar w:top="1440" w:right="1440" w:bottom="1440" w:left="1440" w:header="720" w:footer="720" w:gutter="0"/>
          <w:pgBorders w:offsetFrom="page">
            <w:top w:val="single" w:sz="18" w:space="24" w:color="76CDEE" w:themeColor="accent1" w:themeTint="99"/>
            <w:left w:val="single" w:sz="18" w:space="24" w:color="76CDEE" w:themeColor="accent1" w:themeTint="99"/>
            <w:bottom w:val="single" w:sz="18" w:space="24" w:color="76CDEE" w:themeColor="accent1" w:themeTint="99"/>
            <w:right w:val="single" w:sz="18" w:space="24" w:color="76CDEE" w:themeColor="accent1" w:themeTint="99"/>
          </w:pgBorders>
          <w:cols w:space="720"/>
          <w:docGrid w:linePitch="360"/>
        </w:sectPr>
      </w:pPr>
    </w:p>
    <w:p w14:paraId="4FD2FBFD" w14:textId="77777777" w:rsidR="000C2ECF" w:rsidRPr="00D76113" w:rsidRDefault="000C2ECF" w:rsidP="00B72F9B">
      <w:pPr>
        <w:rPr>
          <w:sz w:val="22"/>
          <w:szCs w:val="22"/>
        </w:rPr>
        <w:sectPr w:rsidR="000C2ECF" w:rsidRPr="00D76113" w:rsidSect="0039001C">
          <w:headerReference w:type="default" r:id="rId15"/>
          <w:type w:val="continuous"/>
          <w:pgSz w:w="12240" w:h="15840" w:code="1"/>
          <w:pgMar w:top="1440" w:right="1440" w:bottom="1440" w:left="1440" w:header="720" w:footer="720" w:gutter="0"/>
          <w:pgBorders w:offsetFrom="page">
            <w:top w:val="single" w:sz="18" w:space="24" w:color="76CDEE" w:themeColor="accent1" w:themeTint="99"/>
            <w:left w:val="single" w:sz="18" w:space="24" w:color="76CDEE" w:themeColor="accent1" w:themeTint="99"/>
            <w:bottom w:val="single" w:sz="18" w:space="24" w:color="76CDEE" w:themeColor="accent1" w:themeTint="99"/>
            <w:right w:val="single" w:sz="18" w:space="24" w:color="76CDEE" w:themeColor="accent1" w:themeTint="99"/>
          </w:pgBorders>
          <w:cols w:space="720"/>
          <w:docGrid w:linePitch="360"/>
        </w:sectPr>
      </w:pPr>
    </w:p>
    <w:p w14:paraId="33C36F0D" w14:textId="77777777" w:rsidR="002A3CEE" w:rsidRPr="00D76113" w:rsidRDefault="002A3CEE" w:rsidP="00B72F9B">
      <w:pPr>
        <w:rPr>
          <w:sz w:val="22"/>
          <w:szCs w:val="22"/>
        </w:rPr>
      </w:pPr>
    </w:p>
    <w:p w14:paraId="17DDCF47" w14:textId="4C821B16" w:rsidR="000C2ECF" w:rsidRPr="00D76113" w:rsidRDefault="00AA2DE6" w:rsidP="00B72F9B">
      <w:pPr>
        <w:rPr>
          <w:sz w:val="22"/>
          <w:szCs w:val="22"/>
        </w:rPr>
      </w:pPr>
      <w:r w:rsidRPr="00D76113">
        <w:rPr>
          <w:sz w:val="22"/>
          <w:szCs w:val="22"/>
        </w:rPr>
        <w:t xml:space="preserve">Studying </w:t>
      </w:r>
      <w:proofErr w:type="gramStart"/>
      <w:r w:rsidRPr="00D76113">
        <w:rPr>
          <w:sz w:val="22"/>
          <w:szCs w:val="22"/>
        </w:rPr>
        <w:t>long term</w:t>
      </w:r>
      <w:proofErr w:type="gramEnd"/>
      <w:r w:rsidRPr="00D76113">
        <w:rPr>
          <w:sz w:val="22"/>
          <w:szCs w:val="22"/>
        </w:rPr>
        <w:t xml:space="preserve"> trends </w:t>
      </w:r>
      <w:proofErr w:type="gramStart"/>
      <w:r w:rsidRPr="00D76113">
        <w:rPr>
          <w:sz w:val="22"/>
          <w:szCs w:val="22"/>
        </w:rPr>
        <w:t>of</w:t>
      </w:r>
      <w:proofErr w:type="gramEnd"/>
      <w:r w:rsidRPr="00D76113">
        <w:rPr>
          <w:sz w:val="22"/>
          <w:szCs w:val="22"/>
        </w:rPr>
        <w:t xml:space="preserve"> the market can be integral to making great investments. Knowing where price has been before may tip you off to where it</w:t>
      </w:r>
      <w:r w:rsidR="00B8650C" w:rsidRPr="00D76113">
        <w:rPr>
          <w:sz w:val="22"/>
          <w:szCs w:val="22"/>
        </w:rPr>
        <w:t>’s</w:t>
      </w:r>
      <w:r w:rsidRPr="00D76113">
        <w:rPr>
          <w:sz w:val="22"/>
          <w:szCs w:val="22"/>
        </w:rPr>
        <w:t xml:space="preserve"> going next.</w:t>
      </w:r>
    </w:p>
    <w:p w14:paraId="5A023BB2" w14:textId="198FE9FF" w:rsidR="0083753E" w:rsidRPr="00D76113" w:rsidRDefault="00B8650C" w:rsidP="00B72F9B">
      <w:pPr>
        <w:rPr>
          <w:sz w:val="22"/>
          <w:szCs w:val="22"/>
        </w:rPr>
      </w:pPr>
      <w:r w:rsidRPr="00D76113">
        <w:rPr>
          <w:sz w:val="22"/>
          <w:szCs w:val="22"/>
        </w:rPr>
        <w:t>R</w:t>
      </w:r>
      <w:r w:rsidR="0083753E" w:rsidRPr="00D76113">
        <w:rPr>
          <w:sz w:val="22"/>
          <w:szCs w:val="22"/>
        </w:rPr>
        <w:t>eading char</w:t>
      </w:r>
      <w:r w:rsidRPr="00D76113">
        <w:rPr>
          <w:sz w:val="22"/>
          <w:szCs w:val="22"/>
        </w:rPr>
        <w:t>ts</w:t>
      </w:r>
      <w:r w:rsidR="0083753E" w:rsidRPr="00D76113">
        <w:rPr>
          <w:sz w:val="22"/>
          <w:szCs w:val="22"/>
        </w:rPr>
        <w:t xml:space="preserve"> is</w:t>
      </w:r>
      <w:r w:rsidRPr="00D76113">
        <w:rPr>
          <w:sz w:val="22"/>
          <w:szCs w:val="22"/>
        </w:rPr>
        <w:t xml:space="preserve"> about</w:t>
      </w:r>
      <w:r w:rsidR="0083753E" w:rsidRPr="00D76113">
        <w:rPr>
          <w:sz w:val="22"/>
          <w:szCs w:val="22"/>
        </w:rPr>
        <w:t xml:space="preserve"> knowing how </w:t>
      </w:r>
      <w:proofErr w:type="gramStart"/>
      <w:r w:rsidR="0083753E" w:rsidRPr="00D76113">
        <w:rPr>
          <w:sz w:val="22"/>
          <w:szCs w:val="22"/>
        </w:rPr>
        <w:t>price has</w:t>
      </w:r>
      <w:proofErr w:type="gramEnd"/>
      <w:r w:rsidR="0083753E" w:rsidRPr="00D76113">
        <w:rPr>
          <w:sz w:val="22"/>
          <w:szCs w:val="22"/>
        </w:rPr>
        <w:t xml:space="preserve"> moved in the past up to the present</w:t>
      </w:r>
      <w:r w:rsidRPr="00D76113">
        <w:rPr>
          <w:sz w:val="22"/>
          <w:szCs w:val="22"/>
        </w:rPr>
        <w:t xml:space="preserve"> moment</w:t>
      </w:r>
      <w:r w:rsidR="0083753E" w:rsidRPr="00D76113">
        <w:rPr>
          <w:sz w:val="22"/>
          <w:szCs w:val="22"/>
        </w:rPr>
        <w:t>. How most investors or traders do this is by looking at trend.</w:t>
      </w:r>
      <w:r w:rsidR="00051A9F" w:rsidRPr="00D76113">
        <w:rPr>
          <w:sz w:val="22"/>
          <w:szCs w:val="22"/>
        </w:rPr>
        <w:t xml:space="preserve"> Markets usually trend </w:t>
      </w:r>
      <w:proofErr w:type="gramStart"/>
      <w:r w:rsidR="00051A9F" w:rsidRPr="00D76113">
        <w:rPr>
          <w:sz w:val="22"/>
          <w:szCs w:val="22"/>
        </w:rPr>
        <w:t>different</w:t>
      </w:r>
      <w:proofErr w:type="gramEnd"/>
      <w:r w:rsidR="00051A9F" w:rsidRPr="00D76113">
        <w:rPr>
          <w:sz w:val="22"/>
          <w:szCs w:val="22"/>
        </w:rPr>
        <w:t xml:space="preserve"> from one another, but they all have a few characteristics that can be identified.</w:t>
      </w:r>
    </w:p>
    <w:p w14:paraId="6B4CAC39" w14:textId="6ABC5AF4" w:rsidR="00051A9F" w:rsidRPr="00D76113" w:rsidRDefault="005D7DB2" w:rsidP="00B72F9B">
      <w:pPr>
        <w:rPr>
          <w:sz w:val="22"/>
          <w:szCs w:val="22"/>
        </w:rPr>
      </w:pPr>
      <w:r w:rsidRPr="00D76113">
        <w:rPr>
          <w:sz w:val="22"/>
          <w:szCs w:val="22"/>
        </w:rPr>
        <w:t>Way</w:t>
      </w:r>
      <w:r w:rsidR="00051A9F" w:rsidRPr="00D76113">
        <w:rPr>
          <w:sz w:val="22"/>
          <w:szCs w:val="22"/>
        </w:rPr>
        <w:t>s</w:t>
      </w:r>
      <w:r w:rsidRPr="00D76113">
        <w:rPr>
          <w:sz w:val="22"/>
          <w:szCs w:val="22"/>
        </w:rPr>
        <w:t xml:space="preserve"> that</w:t>
      </w:r>
      <w:r w:rsidR="00051A9F" w:rsidRPr="00D76113">
        <w:rPr>
          <w:sz w:val="22"/>
          <w:szCs w:val="22"/>
        </w:rPr>
        <w:t xml:space="preserve"> Market</w:t>
      </w:r>
      <w:r w:rsidRPr="00D76113">
        <w:rPr>
          <w:sz w:val="22"/>
          <w:szCs w:val="22"/>
        </w:rPr>
        <w:t>s</w:t>
      </w:r>
      <w:r w:rsidR="00051A9F" w:rsidRPr="00D76113">
        <w:rPr>
          <w:sz w:val="22"/>
          <w:szCs w:val="22"/>
        </w:rPr>
        <w:t>/Stock</w:t>
      </w:r>
      <w:r w:rsidRPr="00D76113">
        <w:rPr>
          <w:sz w:val="22"/>
          <w:szCs w:val="22"/>
        </w:rPr>
        <w:t>s</w:t>
      </w:r>
      <w:r w:rsidR="00051A9F" w:rsidRPr="00D76113">
        <w:rPr>
          <w:sz w:val="22"/>
          <w:szCs w:val="22"/>
        </w:rPr>
        <w:t xml:space="preserve"> Trend</w:t>
      </w:r>
    </w:p>
    <w:p w14:paraId="417B50D7" w14:textId="1759A3C5" w:rsidR="00051A9F" w:rsidRPr="00D76113" w:rsidRDefault="00051A9F" w:rsidP="00B72F9B">
      <w:pPr>
        <w:rPr>
          <w:sz w:val="22"/>
          <w:szCs w:val="22"/>
        </w:rPr>
      </w:pPr>
      <w:r w:rsidRPr="00D76113">
        <w:rPr>
          <w:sz w:val="22"/>
          <w:szCs w:val="22"/>
        </w:rPr>
        <w:t>-</w:t>
      </w:r>
      <w:r w:rsidR="0016422C" w:rsidRPr="00D76113">
        <w:rPr>
          <w:sz w:val="22"/>
          <w:szCs w:val="22"/>
        </w:rPr>
        <w:t>Uptrend</w:t>
      </w:r>
    </w:p>
    <w:p w14:paraId="4D872769" w14:textId="65CB8AB2" w:rsidR="005D7DB2" w:rsidRPr="00D76113" w:rsidRDefault="00051A9F" w:rsidP="005D7DB2">
      <w:pPr>
        <w:pStyle w:val="ListParagraph"/>
        <w:numPr>
          <w:ilvl w:val="0"/>
          <w:numId w:val="4"/>
        </w:numPr>
        <w:rPr>
          <w:sz w:val="22"/>
          <w:szCs w:val="22"/>
        </w:rPr>
      </w:pPr>
      <w:r w:rsidRPr="00D76113">
        <w:rPr>
          <w:sz w:val="22"/>
          <w:szCs w:val="22"/>
        </w:rPr>
        <w:t xml:space="preserve">When a market trend is making </w:t>
      </w:r>
      <w:r w:rsidR="005D7DB2" w:rsidRPr="00D76113">
        <w:rPr>
          <w:b/>
          <w:bCs/>
          <w:sz w:val="22"/>
          <w:szCs w:val="22"/>
          <w:u w:val="single"/>
        </w:rPr>
        <w:t>higher highs</w:t>
      </w:r>
      <w:r w:rsidR="005D7DB2" w:rsidRPr="00D76113">
        <w:rPr>
          <w:sz w:val="22"/>
          <w:szCs w:val="22"/>
        </w:rPr>
        <w:t xml:space="preserve"> and </w:t>
      </w:r>
      <w:r w:rsidR="005D7DB2" w:rsidRPr="00D76113">
        <w:rPr>
          <w:i/>
          <w:iCs/>
          <w:sz w:val="22"/>
          <w:szCs w:val="22"/>
          <w:u w:val="single"/>
        </w:rPr>
        <w:t>high</w:t>
      </w:r>
      <w:r w:rsidR="0016422C" w:rsidRPr="00D76113">
        <w:rPr>
          <w:i/>
          <w:iCs/>
          <w:sz w:val="22"/>
          <w:szCs w:val="22"/>
          <w:u w:val="single"/>
        </w:rPr>
        <w:t>er lows</w:t>
      </w:r>
      <w:r w:rsidR="0016422C" w:rsidRPr="00D76113">
        <w:rPr>
          <w:sz w:val="22"/>
          <w:szCs w:val="22"/>
        </w:rPr>
        <w:t xml:space="preserve"> </w:t>
      </w:r>
      <w:r w:rsidR="005D7DB2" w:rsidRPr="00D76113">
        <w:rPr>
          <w:sz w:val="22"/>
          <w:szCs w:val="22"/>
        </w:rPr>
        <w:t>the market is trending upward.</w:t>
      </w:r>
    </w:p>
    <w:p w14:paraId="0988CE80" w14:textId="6F85A1A7" w:rsidR="005D7DB2" w:rsidRPr="00D76113" w:rsidRDefault="005D7DB2" w:rsidP="005D7DB2">
      <w:pPr>
        <w:rPr>
          <w:sz w:val="22"/>
          <w:szCs w:val="22"/>
        </w:rPr>
      </w:pPr>
      <w:r w:rsidRPr="00D76113">
        <w:rPr>
          <w:sz w:val="22"/>
          <w:szCs w:val="22"/>
        </w:rPr>
        <w:t>-</w:t>
      </w:r>
      <w:r w:rsidR="0016422C" w:rsidRPr="00D76113">
        <w:rPr>
          <w:sz w:val="22"/>
          <w:szCs w:val="22"/>
        </w:rPr>
        <w:t>Downtrend</w:t>
      </w:r>
    </w:p>
    <w:p w14:paraId="09689E1E" w14:textId="2DF2E2D0" w:rsidR="005D7DB2" w:rsidRPr="00D76113" w:rsidRDefault="005D7DB2" w:rsidP="005D7DB2">
      <w:pPr>
        <w:pStyle w:val="ListParagraph"/>
        <w:numPr>
          <w:ilvl w:val="0"/>
          <w:numId w:val="4"/>
        </w:numPr>
        <w:rPr>
          <w:sz w:val="22"/>
          <w:szCs w:val="22"/>
        </w:rPr>
      </w:pPr>
      <w:r w:rsidRPr="00D76113">
        <w:rPr>
          <w:sz w:val="22"/>
          <w:szCs w:val="22"/>
        </w:rPr>
        <w:t xml:space="preserve">When a market trend is making </w:t>
      </w:r>
      <w:r w:rsidRPr="00D76113">
        <w:rPr>
          <w:b/>
          <w:bCs/>
          <w:sz w:val="22"/>
          <w:szCs w:val="22"/>
          <w:u w:val="single"/>
        </w:rPr>
        <w:t>lower highs</w:t>
      </w:r>
      <w:r w:rsidRPr="00D76113">
        <w:rPr>
          <w:sz w:val="22"/>
          <w:szCs w:val="22"/>
        </w:rPr>
        <w:t xml:space="preserve"> and </w:t>
      </w:r>
      <w:r w:rsidRPr="00D76113">
        <w:rPr>
          <w:i/>
          <w:iCs/>
          <w:sz w:val="22"/>
          <w:szCs w:val="22"/>
          <w:u w:val="single"/>
        </w:rPr>
        <w:t>lower lows</w:t>
      </w:r>
      <w:r w:rsidRPr="00D76113">
        <w:rPr>
          <w:sz w:val="22"/>
          <w:szCs w:val="22"/>
        </w:rPr>
        <w:t xml:space="preserve"> the market is trending downward.</w:t>
      </w:r>
    </w:p>
    <w:p w14:paraId="55F283E8" w14:textId="0989A6E3" w:rsidR="008906EC" w:rsidRPr="00D76113" w:rsidRDefault="008906EC" w:rsidP="008906EC">
      <w:pPr>
        <w:ind w:left="360"/>
        <w:rPr>
          <w:sz w:val="22"/>
          <w:szCs w:val="22"/>
        </w:rPr>
      </w:pPr>
      <w:r w:rsidRPr="00D76113">
        <w:rPr>
          <w:noProof/>
          <w:sz w:val="22"/>
          <w:szCs w:val="22"/>
        </w:rPr>
        <w:drawing>
          <wp:inline distT="0" distB="0" distL="0" distR="0" wp14:anchorId="00D3F922" wp14:editId="7B653D3F">
            <wp:extent cx="5602406" cy="3338195"/>
            <wp:effectExtent l="0" t="0" r="0" b="0"/>
            <wp:docPr id="639154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54378" name="Picture 639154378"/>
                    <pic:cNvPicPr/>
                  </pic:nvPicPr>
                  <pic:blipFill>
                    <a:blip r:embed="rId16">
                      <a:extLst>
                        <a:ext uri="{28A0092B-C50C-407E-A947-70E740481C1C}">
                          <a14:useLocalDpi xmlns:a14="http://schemas.microsoft.com/office/drawing/2010/main" val="0"/>
                        </a:ext>
                      </a:extLst>
                    </a:blip>
                    <a:stretch>
                      <a:fillRect/>
                    </a:stretch>
                  </pic:blipFill>
                  <pic:spPr>
                    <a:xfrm>
                      <a:off x="0" y="0"/>
                      <a:ext cx="5617718" cy="3347319"/>
                    </a:xfrm>
                    <a:prstGeom prst="rect">
                      <a:avLst/>
                    </a:prstGeom>
                  </pic:spPr>
                </pic:pic>
              </a:graphicData>
            </a:graphic>
          </wp:inline>
        </w:drawing>
      </w:r>
    </w:p>
    <w:p w14:paraId="7ED66209" w14:textId="77777777" w:rsidR="006A5548" w:rsidRDefault="008906EC" w:rsidP="002A3CEE">
      <w:pPr>
        <w:rPr>
          <w:sz w:val="22"/>
          <w:szCs w:val="22"/>
        </w:rPr>
      </w:pPr>
      <w:r w:rsidRPr="00D76113">
        <w:rPr>
          <w:sz w:val="22"/>
          <w:szCs w:val="22"/>
        </w:rPr>
        <w:t xml:space="preserve">Highs – Are places in the market where trend crests.                                      </w:t>
      </w:r>
      <w:r w:rsidR="006A5548">
        <w:rPr>
          <w:sz w:val="22"/>
          <w:szCs w:val="22"/>
        </w:rPr>
        <w:t xml:space="preserve">                  </w:t>
      </w:r>
      <w:r w:rsidRPr="00D76113">
        <w:rPr>
          <w:sz w:val="22"/>
          <w:szCs w:val="22"/>
        </w:rPr>
        <w:t xml:space="preserve"> Lows - Are places </w:t>
      </w:r>
      <w:r w:rsidR="00E9119A" w:rsidRPr="00D76113">
        <w:rPr>
          <w:sz w:val="22"/>
          <w:szCs w:val="22"/>
        </w:rPr>
        <w:t xml:space="preserve">in the market </w:t>
      </w:r>
      <w:proofErr w:type="gramStart"/>
      <w:r w:rsidRPr="00D76113">
        <w:rPr>
          <w:sz w:val="22"/>
          <w:szCs w:val="22"/>
        </w:rPr>
        <w:t>where</w:t>
      </w:r>
      <w:proofErr w:type="gramEnd"/>
      <w:r w:rsidRPr="00D76113">
        <w:rPr>
          <w:sz w:val="22"/>
          <w:szCs w:val="22"/>
        </w:rPr>
        <w:t xml:space="preserve"> trend troughs.                                                                </w:t>
      </w:r>
      <w:r w:rsidR="006A5548">
        <w:rPr>
          <w:sz w:val="22"/>
          <w:szCs w:val="22"/>
        </w:rPr>
        <w:t xml:space="preserve">        </w:t>
      </w:r>
      <w:r w:rsidRPr="00D76113">
        <w:rPr>
          <w:sz w:val="22"/>
          <w:szCs w:val="22"/>
        </w:rPr>
        <w:t xml:space="preserve"> </w:t>
      </w:r>
    </w:p>
    <w:p w14:paraId="08BCF75D" w14:textId="77777777" w:rsidR="006A5548" w:rsidRDefault="006A5548" w:rsidP="002A3CEE">
      <w:pPr>
        <w:rPr>
          <w:sz w:val="22"/>
          <w:szCs w:val="22"/>
        </w:rPr>
      </w:pPr>
    </w:p>
    <w:p w14:paraId="5D472A7A" w14:textId="017BE2EB" w:rsidR="002A3CEE" w:rsidRPr="00D76113" w:rsidRDefault="002A3CEE" w:rsidP="002A3CEE">
      <w:pPr>
        <w:rPr>
          <w:sz w:val="22"/>
          <w:szCs w:val="22"/>
        </w:rPr>
      </w:pPr>
      <w:r w:rsidRPr="00D76113">
        <w:rPr>
          <w:sz w:val="22"/>
          <w:szCs w:val="22"/>
        </w:rPr>
        <w:t>Keep in mind a market in an uptrend is</w:t>
      </w:r>
      <w:r w:rsidR="008F6DAF" w:rsidRPr="00D76113">
        <w:rPr>
          <w:sz w:val="22"/>
          <w:szCs w:val="22"/>
        </w:rPr>
        <w:t xml:space="preserve"> considered </w:t>
      </w:r>
      <w:r w:rsidR="008F6DAF" w:rsidRPr="00D44DB3">
        <w:rPr>
          <w:sz w:val="22"/>
          <w:szCs w:val="22"/>
        </w:rPr>
        <w:t>trending up</w:t>
      </w:r>
      <w:r w:rsidRPr="00D44DB3">
        <w:rPr>
          <w:sz w:val="22"/>
          <w:szCs w:val="22"/>
        </w:rPr>
        <w:t>, until price goes below its lowest low</w:t>
      </w:r>
      <w:r w:rsidR="008F6DAF" w:rsidRPr="00D76113">
        <w:rPr>
          <w:sz w:val="22"/>
          <w:szCs w:val="22"/>
        </w:rPr>
        <w:t xml:space="preserve"> that turns it into a downtrend. And in a </w:t>
      </w:r>
      <w:proofErr w:type="gramStart"/>
      <w:r w:rsidR="008F6DAF" w:rsidRPr="00D44DB3">
        <w:rPr>
          <w:sz w:val="22"/>
          <w:szCs w:val="22"/>
        </w:rPr>
        <w:t>down trending</w:t>
      </w:r>
      <w:proofErr w:type="gramEnd"/>
      <w:r w:rsidR="008F6DAF" w:rsidRPr="00D44DB3">
        <w:rPr>
          <w:sz w:val="22"/>
          <w:szCs w:val="22"/>
        </w:rPr>
        <w:t xml:space="preserve"> market </w:t>
      </w:r>
      <w:proofErr w:type="gramStart"/>
      <w:r w:rsidR="008F6DAF" w:rsidRPr="00D44DB3">
        <w:rPr>
          <w:sz w:val="22"/>
          <w:szCs w:val="22"/>
        </w:rPr>
        <w:t>its</w:t>
      </w:r>
      <w:proofErr w:type="gramEnd"/>
      <w:r w:rsidR="008F6DAF" w:rsidRPr="00D44DB3">
        <w:rPr>
          <w:sz w:val="22"/>
          <w:szCs w:val="22"/>
        </w:rPr>
        <w:t xml:space="preserve"> always considered to be trending down, until price goes above its highest </w:t>
      </w:r>
      <w:proofErr w:type="gramStart"/>
      <w:r w:rsidR="008F6DAF" w:rsidRPr="00D44DB3">
        <w:rPr>
          <w:sz w:val="22"/>
          <w:szCs w:val="22"/>
        </w:rPr>
        <w:t>high</w:t>
      </w:r>
      <w:proofErr w:type="gramEnd"/>
      <w:r w:rsidR="008F6DAF" w:rsidRPr="00D44DB3">
        <w:rPr>
          <w:sz w:val="22"/>
          <w:szCs w:val="22"/>
        </w:rPr>
        <w:t>.</w:t>
      </w:r>
    </w:p>
    <w:p w14:paraId="5ACDD322" w14:textId="2F6A9BBD" w:rsidR="000C2ECF" w:rsidRPr="00D76113" w:rsidRDefault="008F6DAF" w:rsidP="002A3CEE">
      <w:pPr>
        <w:rPr>
          <w:sz w:val="22"/>
          <w:szCs w:val="22"/>
        </w:rPr>
      </w:pPr>
      <w:r w:rsidRPr="00D76113">
        <w:rPr>
          <w:sz w:val="22"/>
          <w:szCs w:val="22"/>
        </w:rPr>
        <w:t xml:space="preserve">To read markets effectively you also </w:t>
      </w:r>
      <w:r w:rsidR="006F4FCA" w:rsidRPr="00D76113">
        <w:rPr>
          <w:sz w:val="22"/>
          <w:szCs w:val="22"/>
        </w:rPr>
        <w:t>must</w:t>
      </w:r>
      <w:r w:rsidRPr="00D76113">
        <w:rPr>
          <w:sz w:val="22"/>
          <w:szCs w:val="22"/>
        </w:rPr>
        <w:t xml:space="preserve"> be able to know how sessions or trading volume</w:t>
      </w:r>
      <w:r w:rsidR="006F4FCA" w:rsidRPr="00D76113">
        <w:rPr>
          <w:sz w:val="22"/>
          <w:szCs w:val="22"/>
        </w:rPr>
        <w:t xml:space="preserve"> </w:t>
      </w:r>
      <w:proofErr w:type="gramStart"/>
      <w:r w:rsidR="006F4FCA" w:rsidRPr="00D76113">
        <w:rPr>
          <w:sz w:val="22"/>
          <w:szCs w:val="22"/>
        </w:rPr>
        <w:t>is</w:t>
      </w:r>
      <w:proofErr w:type="gramEnd"/>
      <w:r w:rsidRPr="00D76113">
        <w:rPr>
          <w:sz w:val="22"/>
          <w:szCs w:val="22"/>
        </w:rPr>
        <w:t xml:space="preserve"> organized. </w:t>
      </w:r>
      <w:r w:rsidR="006F4FCA" w:rsidRPr="00D76113">
        <w:rPr>
          <w:sz w:val="22"/>
          <w:szCs w:val="22"/>
        </w:rPr>
        <w:t>Most charting platforms organize session data into candlesticks.</w:t>
      </w:r>
    </w:p>
    <w:p w14:paraId="7A0A6B86" w14:textId="5C8EDFC3" w:rsidR="006F4FCA" w:rsidRPr="00D76113" w:rsidRDefault="0006542C" w:rsidP="002A3CEE">
      <w:pPr>
        <w:rPr>
          <w:sz w:val="22"/>
          <w:szCs w:val="22"/>
        </w:rPr>
      </w:pPr>
      <w:r w:rsidRPr="00D76113">
        <w:rPr>
          <w:sz w:val="22"/>
          <w:szCs w:val="22"/>
        </w:rPr>
        <w:t>-</w:t>
      </w:r>
      <w:r w:rsidR="006F4FCA" w:rsidRPr="00D76113">
        <w:rPr>
          <w:sz w:val="22"/>
          <w:szCs w:val="22"/>
        </w:rPr>
        <w:t>Candlesticks</w:t>
      </w:r>
    </w:p>
    <w:p w14:paraId="4D494065" w14:textId="548A6127" w:rsidR="00EB2BFD" w:rsidRPr="00D76113" w:rsidRDefault="00782E41" w:rsidP="002A3CEE">
      <w:pPr>
        <w:rPr>
          <w:sz w:val="22"/>
          <w:szCs w:val="22"/>
        </w:rPr>
      </w:pPr>
      <w:r w:rsidRPr="00D76113">
        <w:rPr>
          <w:sz w:val="22"/>
          <w:szCs w:val="22"/>
        </w:rPr>
        <w:t xml:space="preserve">Candlestick data represents the changes in price over the specified </w:t>
      </w:r>
      <w:proofErr w:type="gramStart"/>
      <w:r w:rsidRPr="00D76113">
        <w:rPr>
          <w:sz w:val="22"/>
          <w:szCs w:val="22"/>
        </w:rPr>
        <w:t>time period</w:t>
      </w:r>
      <w:proofErr w:type="gramEnd"/>
      <w:r w:rsidR="00EB2BFD" w:rsidRPr="00D76113">
        <w:rPr>
          <w:sz w:val="22"/>
          <w:szCs w:val="22"/>
        </w:rPr>
        <w:t>. (You change the timeframe on whatever charting platform you’re using)</w:t>
      </w:r>
    </w:p>
    <w:p w14:paraId="1F0B8279" w14:textId="6181BABC" w:rsidR="0006542C" w:rsidRPr="00D76113" w:rsidRDefault="00E9119A" w:rsidP="002A3CEE">
      <w:pPr>
        <w:rPr>
          <w:sz w:val="22"/>
          <w:szCs w:val="22"/>
        </w:rPr>
      </w:pPr>
      <w:r w:rsidRPr="00D76113">
        <w:rPr>
          <w:noProof/>
          <w:sz w:val="22"/>
          <w:szCs w:val="22"/>
        </w:rPr>
        <w:drawing>
          <wp:inline distT="0" distB="0" distL="0" distR="0" wp14:anchorId="48E5B356" wp14:editId="579345E3">
            <wp:extent cx="5943600" cy="3338195"/>
            <wp:effectExtent l="0" t="0" r="0" b="0"/>
            <wp:docPr id="1516198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98928" name="Picture 1516198928"/>
                    <pic:cNvPicPr/>
                  </pic:nvPicPr>
                  <pic:blipFill>
                    <a:blip r:embed="rId17">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644F8729" w14:textId="09309E7D" w:rsidR="006F4FCA" w:rsidRPr="00D76113" w:rsidRDefault="00482032" w:rsidP="002A3CEE">
      <w:pPr>
        <w:rPr>
          <w:sz w:val="22"/>
          <w:szCs w:val="22"/>
        </w:rPr>
      </w:pPr>
      <w:r w:rsidRPr="00D76113">
        <w:rPr>
          <w:sz w:val="22"/>
          <w:szCs w:val="22"/>
          <w:highlight w:val="darkGray"/>
        </w:rPr>
        <w:t>High</w:t>
      </w:r>
      <w:r w:rsidR="00281887" w:rsidRPr="00D76113">
        <w:rPr>
          <w:sz w:val="22"/>
          <w:szCs w:val="22"/>
        </w:rPr>
        <w:t>: Is the highest price during the session</w:t>
      </w:r>
    </w:p>
    <w:p w14:paraId="1BCEB106" w14:textId="60E9E871" w:rsidR="00281887" w:rsidRPr="00D76113" w:rsidRDefault="00482032" w:rsidP="002A3CEE">
      <w:pPr>
        <w:rPr>
          <w:sz w:val="22"/>
          <w:szCs w:val="22"/>
        </w:rPr>
      </w:pPr>
      <w:r w:rsidRPr="00D76113">
        <w:rPr>
          <w:sz w:val="22"/>
          <w:szCs w:val="22"/>
          <w:highlight w:val="yellow"/>
        </w:rPr>
        <w:t>Open</w:t>
      </w:r>
      <w:r w:rsidR="002F090E" w:rsidRPr="00D76113">
        <w:rPr>
          <w:sz w:val="22"/>
          <w:szCs w:val="22"/>
        </w:rPr>
        <w:t>: Is the price the session starts out at.</w:t>
      </w:r>
    </w:p>
    <w:p w14:paraId="70BAF5EC" w14:textId="7B2AF249" w:rsidR="002F090E" w:rsidRPr="00D76113" w:rsidRDefault="00482032" w:rsidP="002A3CEE">
      <w:pPr>
        <w:rPr>
          <w:sz w:val="22"/>
          <w:szCs w:val="22"/>
        </w:rPr>
      </w:pPr>
      <w:r w:rsidRPr="00D76113">
        <w:rPr>
          <w:color w:val="FFFFFF" w:themeColor="background1"/>
          <w:sz w:val="22"/>
          <w:szCs w:val="22"/>
          <w:highlight w:val="darkMagenta"/>
        </w:rPr>
        <w:t>Close</w:t>
      </w:r>
      <w:r w:rsidR="002F090E" w:rsidRPr="00D76113">
        <w:rPr>
          <w:sz w:val="22"/>
          <w:szCs w:val="22"/>
        </w:rPr>
        <w:t xml:space="preserve">: </w:t>
      </w:r>
      <w:r w:rsidRPr="00D76113">
        <w:rPr>
          <w:sz w:val="22"/>
          <w:szCs w:val="22"/>
        </w:rPr>
        <w:t>I</w:t>
      </w:r>
      <w:r w:rsidR="002F090E" w:rsidRPr="00D76113">
        <w:rPr>
          <w:sz w:val="22"/>
          <w:szCs w:val="22"/>
        </w:rPr>
        <w:t>s the price the session closes at.</w:t>
      </w:r>
    </w:p>
    <w:p w14:paraId="4903CDF6" w14:textId="246A8E1A" w:rsidR="00C550F4" w:rsidRPr="00D76113" w:rsidRDefault="00482032" w:rsidP="002A3CEE">
      <w:pPr>
        <w:rPr>
          <w:sz w:val="22"/>
          <w:szCs w:val="22"/>
        </w:rPr>
        <w:sectPr w:rsidR="00C550F4" w:rsidRPr="00D76113" w:rsidSect="0039001C">
          <w:headerReference w:type="default" r:id="rId18"/>
          <w:pgSz w:w="12240" w:h="15840"/>
          <w:pgMar w:top="1440" w:right="1440" w:bottom="1440" w:left="1440" w:header="720" w:footer="720" w:gutter="0"/>
          <w:pgBorders w:offsetFrom="page">
            <w:top w:val="single" w:sz="18" w:space="24" w:color="76CDEE" w:themeColor="accent1" w:themeTint="99"/>
            <w:left w:val="single" w:sz="18" w:space="24" w:color="76CDEE" w:themeColor="accent1" w:themeTint="99"/>
            <w:bottom w:val="single" w:sz="18" w:space="24" w:color="76CDEE" w:themeColor="accent1" w:themeTint="99"/>
            <w:right w:val="single" w:sz="18" w:space="24" w:color="76CDEE" w:themeColor="accent1" w:themeTint="99"/>
          </w:pgBorders>
          <w:cols w:space="720"/>
          <w:docGrid w:linePitch="360"/>
        </w:sectPr>
      </w:pPr>
      <w:r w:rsidRPr="00D76113">
        <w:rPr>
          <w:color w:val="FFFFFF" w:themeColor="background1"/>
          <w:sz w:val="22"/>
          <w:szCs w:val="22"/>
          <w:highlight w:val="black"/>
        </w:rPr>
        <w:t>Low</w:t>
      </w:r>
      <w:r w:rsidR="002F090E" w:rsidRPr="00D76113">
        <w:rPr>
          <w:sz w:val="22"/>
          <w:szCs w:val="22"/>
        </w:rPr>
        <w:t xml:space="preserve">: </w:t>
      </w:r>
      <w:r w:rsidRPr="00D76113">
        <w:rPr>
          <w:sz w:val="22"/>
          <w:szCs w:val="22"/>
        </w:rPr>
        <w:t>I</w:t>
      </w:r>
      <w:r w:rsidR="002F090E" w:rsidRPr="00D76113">
        <w:rPr>
          <w:sz w:val="22"/>
          <w:szCs w:val="22"/>
        </w:rPr>
        <w:t>s the lowest point during the session.</w:t>
      </w:r>
    </w:p>
    <w:p w14:paraId="5099D2EE" w14:textId="5F16C47F" w:rsidR="009C6E22" w:rsidRPr="00D76113" w:rsidRDefault="009C6E22" w:rsidP="002A3CEE">
      <w:pPr>
        <w:rPr>
          <w:sz w:val="22"/>
          <w:szCs w:val="22"/>
        </w:rPr>
      </w:pPr>
    </w:p>
    <w:sectPr w:rsidR="009C6E22" w:rsidRPr="00D76113" w:rsidSect="0039001C">
      <w:headerReference w:type="default" r:id="rId19"/>
      <w:pgSz w:w="12240" w:h="15840"/>
      <w:pgMar w:top="1440" w:right="1440" w:bottom="1440" w:left="1440" w:header="720" w:footer="720" w:gutter="0"/>
      <w:pgBorders w:offsetFrom="page">
        <w:top w:val="single" w:sz="18" w:space="24" w:color="76CDEE" w:themeColor="accent1" w:themeTint="99"/>
        <w:left w:val="single" w:sz="18" w:space="24" w:color="76CDEE" w:themeColor="accent1" w:themeTint="99"/>
        <w:bottom w:val="single" w:sz="18" w:space="24" w:color="76CDEE" w:themeColor="accent1" w:themeTint="99"/>
        <w:right w:val="single" w:sz="18" w:space="24" w:color="76CDEE"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66522" w14:textId="77777777" w:rsidR="00D72F0F" w:rsidRDefault="00D72F0F" w:rsidP="00C82089">
      <w:pPr>
        <w:spacing w:after="0" w:line="240" w:lineRule="auto"/>
      </w:pPr>
      <w:r>
        <w:separator/>
      </w:r>
    </w:p>
  </w:endnote>
  <w:endnote w:type="continuationSeparator" w:id="0">
    <w:p w14:paraId="29DB395E" w14:textId="77777777" w:rsidR="00D72F0F" w:rsidRDefault="00D72F0F" w:rsidP="00C8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1A34C" w14:textId="77777777" w:rsidR="00D72F0F" w:rsidRDefault="00D72F0F" w:rsidP="00C82089">
      <w:pPr>
        <w:spacing w:after="0" w:line="240" w:lineRule="auto"/>
      </w:pPr>
      <w:r>
        <w:separator/>
      </w:r>
    </w:p>
  </w:footnote>
  <w:footnote w:type="continuationSeparator" w:id="0">
    <w:p w14:paraId="07BC2F46" w14:textId="77777777" w:rsidR="00D72F0F" w:rsidRDefault="00D72F0F" w:rsidP="00C82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700A6" w14:textId="1428251E" w:rsidR="000C2ECF" w:rsidRPr="00D76113" w:rsidRDefault="000C2ECF" w:rsidP="00D76113">
    <w:pPr>
      <w:ind w:left="720" w:firstLine="720"/>
      <w:rPr>
        <w:rFonts w:asciiTheme="majorHAnsi" w:hAnsiTheme="majorHAnsi"/>
        <w:b/>
        <w:bCs/>
        <w:color w:val="7CE1E7" w:themeColor="accent3" w:themeTint="99"/>
        <w:sz w:val="72"/>
        <w:szCs w:val="72"/>
      </w:rPr>
    </w:pPr>
    <w:r w:rsidRPr="00D76113">
      <w:rPr>
        <w:rFonts w:asciiTheme="majorHAnsi" w:hAnsiTheme="majorHAnsi"/>
        <w:b/>
        <w:bCs/>
        <w:color w:val="7CE1E7" w:themeColor="accent3" w:themeTint="99"/>
        <w:sz w:val="72"/>
        <w:szCs w:val="72"/>
      </w:rPr>
      <w:t xml:space="preserve">Intro To </w:t>
    </w:r>
    <w:r w:rsidR="007E15DA" w:rsidRPr="00D76113">
      <w:rPr>
        <w:rFonts w:asciiTheme="majorHAnsi" w:hAnsiTheme="majorHAnsi"/>
        <w:b/>
        <w:bCs/>
        <w:color w:val="7CE1E7" w:themeColor="accent3" w:themeTint="99"/>
        <w:sz w:val="72"/>
        <w:szCs w:val="72"/>
      </w:rPr>
      <w:t>I</w:t>
    </w:r>
    <w:r w:rsidR="00D76113" w:rsidRPr="00D76113">
      <w:rPr>
        <w:rFonts w:asciiTheme="majorHAnsi" w:hAnsiTheme="majorHAnsi"/>
        <w:b/>
        <w:bCs/>
        <w:color w:val="7CE1E7" w:themeColor="accent3" w:themeTint="99"/>
        <w:sz w:val="72"/>
        <w:szCs w:val="72"/>
      </w:rPr>
      <w:t>nvesting</w:t>
    </w:r>
  </w:p>
  <w:p w14:paraId="50C43749" w14:textId="77777777" w:rsidR="000C2ECF" w:rsidRDefault="000C2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3AEB8" w14:textId="77777777" w:rsidR="000C2ECF" w:rsidRPr="00D76113" w:rsidRDefault="000C2ECF" w:rsidP="00CE4B90">
    <w:pPr>
      <w:ind w:left="720" w:firstLine="720"/>
      <w:rPr>
        <w:rFonts w:asciiTheme="majorHAnsi" w:hAnsiTheme="majorHAnsi"/>
        <w:b/>
        <w:bCs/>
        <w:color w:val="7CE1E7" w:themeColor="accent3" w:themeTint="99"/>
        <w:sz w:val="72"/>
        <w:szCs w:val="72"/>
      </w:rPr>
    </w:pPr>
    <w:r w:rsidRPr="00D76113">
      <w:rPr>
        <w:rFonts w:asciiTheme="majorHAnsi" w:hAnsiTheme="majorHAnsi"/>
        <w:b/>
        <w:bCs/>
        <w:color w:val="7CE1E7" w:themeColor="accent3" w:themeTint="99"/>
        <w:sz w:val="72"/>
        <w:szCs w:val="72"/>
      </w:rPr>
      <w:t>Ideology/Basics</w:t>
    </w:r>
  </w:p>
  <w:p w14:paraId="4EE2B6F2" w14:textId="77777777" w:rsidR="000C2ECF" w:rsidRDefault="000C2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6F118" w14:textId="0A8ED449" w:rsidR="000C2ECF" w:rsidRPr="00D76113" w:rsidRDefault="007E15DA">
    <w:pPr>
      <w:pStyle w:val="Header"/>
      <w:rPr>
        <w:rFonts w:asciiTheme="majorHAnsi" w:hAnsiTheme="majorHAnsi"/>
        <w:b/>
        <w:bCs/>
        <w:color w:val="7CE1E7" w:themeColor="accent3" w:themeTint="99"/>
      </w:rPr>
    </w:pPr>
    <w:r w:rsidRPr="00D76113">
      <w:rPr>
        <w:rFonts w:asciiTheme="majorHAnsi" w:hAnsiTheme="majorHAnsi"/>
        <w:b/>
        <w:bCs/>
        <w:color w:val="7CE1E7" w:themeColor="accent3" w:themeTint="99"/>
        <w:sz w:val="72"/>
        <w:szCs w:val="72"/>
      </w:rPr>
      <w:t>Economic Outlook + Fundamentals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9C605" w14:textId="1ACE990B" w:rsidR="007E15DA" w:rsidRDefault="007E15D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43D01" w14:textId="1671059B" w:rsidR="000C2ECF" w:rsidRPr="007E15DA" w:rsidRDefault="000C2ECF">
    <w:pPr>
      <w:pStyle w:val="Header"/>
      <w:rPr>
        <w:rFonts w:ascii="Broadway" w:hAnsi="Broadway"/>
        <w:sz w:val="72"/>
        <w:szCs w:val="7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9507F" w14:textId="1DCFFA7A" w:rsidR="000C2ECF" w:rsidRPr="00D76113" w:rsidRDefault="000C2ECF">
    <w:pPr>
      <w:pStyle w:val="Header"/>
      <w:rPr>
        <w:b/>
        <w:bCs/>
        <w:color w:val="7CE1E7" w:themeColor="accent3" w:themeTint="99"/>
        <w:sz w:val="72"/>
        <w:szCs w:val="72"/>
      </w:rPr>
    </w:pPr>
    <w:r w:rsidRPr="00D76113">
      <w:rPr>
        <w:b/>
        <w:bCs/>
        <w:color w:val="7CE1E7" w:themeColor="accent3" w:themeTint="99"/>
        <w:sz w:val="72"/>
        <w:szCs w:val="72"/>
      </w:rPr>
      <w:t xml:space="preserve">Reading </w:t>
    </w:r>
    <w:r w:rsidR="00A53169" w:rsidRPr="00D76113">
      <w:rPr>
        <w:b/>
        <w:bCs/>
        <w:color w:val="7CE1E7" w:themeColor="accent3" w:themeTint="99"/>
        <w:sz w:val="72"/>
        <w:szCs w:val="72"/>
      </w:rPr>
      <w:t>Charts and Graphs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98A59" w14:textId="1A0DF487" w:rsidR="00C550F4" w:rsidRPr="00D76113" w:rsidRDefault="00C550F4">
    <w:pPr>
      <w:pStyle w:val="Header"/>
      <w:rPr>
        <w:rFonts w:asciiTheme="majorHAnsi" w:hAnsiTheme="majorHAnsi"/>
        <w:b/>
        <w:bCs/>
        <w:sz w:val="72"/>
        <w:szCs w:val="7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22441"/>
    <w:multiLevelType w:val="hybridMultilevel"/>
    <w:tmpl w:val="0436C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0082D"/>
    <w:multiLevelType w:val="hybridMultilevel"/>
    <w:tmpl w:val="7B641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F67FD"/>
    <w:multiLevelType w:val="hybridMultilevel"/>
    <w:tmpl w:val="62140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014F57"/>
    <w:multiLevelType w:val="hybridMultilevel"/>
    <w:tmpl w:val="1674B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1832720">
    <w:abstractNumId w:val="2"/>
  </w:num>
  <w:num w:numId="2" w16cid:durableId="121460085">
    <w:abstractNumId w:val="0"/>
  </w:num>
  <w:num w:numId="3" w16cid:durableId="2098362301">
    <w:abstractNumId w:val="3"/>
  </w:num>
  <w:num w:numId="4" w16cid:durableId="1813600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9D"/>
    <w:rsid w:val="0004633E"/>
    <w:rsid w:val="00051A9F"/>
    <w:rsid w:val="0006542C"/>
    <w:rsid w:val="000B4FDD"/>
    <w:rsid w:val="000C2ECF"/>
    <w:rsid w:val="000E1FCE"/>
    <w:rsid w:val="001123F4"/>
    <w:rsid w:val="00117E15"/>
    <w:rsid w:val="001375DF"/>
    <w:rsid w:val="0016422C"/>
    <w:rsid w:val="00165330"/>
    <w:rsid w:val="001A4DBE"/>
    <w:rsid w:val="001F2F49"/>
    <w:rsid w:val="00212C14"/>
    <w:rsid w:val="00234386"/>
    <w:rsid w:val="00242C86"/>
    <w:rsid w:val="002648B1"/>
    <w:rsid w:val="00281887"/>
    <w:rsid w:val="002A3CEE"/>
    <w:rsid w:val="002C7AF8"/>
    <w:rsid w:val="002D0CF2"/>
    <w:rsid w:val="002F090E"/>
    <w:rsid w:val="003248C3"/>
    <w:rsid w:val="003465F6"/>
    <w:rsid w:val="0039001C"/>
    <w:rsid w:val="003A1229"/>
    <w:rsid w:val="003A2DE8"/>
    <w:rsid w:val="003A44C5"/>
    <w:rsid w:val="003D7BFF"/>
    <w:rsid w:val="00402924"/>
    <w:rsid w:val="004412D7"/>
    <w:rsid w:val="00453719"/>
    <w:rsid w:val="004715DF"/>
    <w:rsid w:val="004716CA"/>
    <w:rsid w:val="00474ABC"/>
    <w:rsid w:val="004803DB"/>
    <w:rsid w:val="00482032"/>
    <w:rsid w:val="004E1B8C"/>
    <w:rsid w:val="004E6F12"/>
    <w:rsid w:val="004F044C"/>
    <w:rsid w:val="005150FF"/>
    <w:rsid w:val="00523907"/>
    <w:rsid w:val="00531C47"/>
    <w:rsid w:val="00554835"/>
    <w:rsid w:val="00555764"/>
    <w:rsid w:val="005838B1"/>
    <w:rsid w:val="00585BD0"/>
    <w:rsid w:val="005C3574"/>
    <w:rsid w:val="005D5D36"/>
    <w:rsid w:val="005D7DB2"/>
    <w:rsid w:val="005F0FBC"/>
    <w:rsid w:val="005F5339"/>
    <w:rsid w:val="00610B70"/>
    <w:rsid w:val="00636116"/>
    <w:rsid w:val="0065342C"/>
    <w:rsid w:val="00662C39"/>
    <w:rsid w:val="006A44DE"/>
    <w:rsid w:val="006A5548"/>
    <w:rsid w:val="006D4026"/>
    <w:rsid w:val="006E348E"/>
    <w:rsid w:val="006E673A"/>
    <w:rsid w:val="006F4FCA"/>
    <w:rsid w:val="007219F7"/>
    <w:rsid w:val="00732717"/>
    <w:rsid w:val="007363EF"/>
    <w:rsid w:val="00772C55"/>
    <w:rsid w:val="00782E41"/>
    <w:rsid w:val="007C08F1"/>
    <w:rsid w:val="007C34A2"/>
    <w:rsid w:val="007C611E"/>
    <w:rsid w:val="007E15DA"/>
    <w:rsid w:val="007F23D8"/>
    <w:rsid w:val="007F2EFF"/>
    <w:rsid w:val="007F3E70"/>
    <w:rsid w:val="007F5D1B"/>
    <w:rsid w:val="0083748C"/>
    <w:rsid w:val="0083753E"/>
    <w:rsid w:val="008451DC"/>
    <w:rsid w:val="00867F71"/>
    <w:rsid w:val="008906EC"/>
    <w:rsid w:val="008A0060"/>
    <w:rsid w:val="008F6DAF"/>
    <w:rsid w:val="00932C4F"/>
    <w:rsid w:val="00933750"/>
    <w:rsid w:val="00933972"/>
    <w:rsid w:val="00946477"/>
    <w:rsid w:val="00966EBC"/>
    <w:rsid w:val="00994692"/>
    <w:rsid w:val="009A2565"/>
    <w:rsid w:val="009C6E22"/>
    <w:rsid w:val="009E6166"/>
    <w:rsid w:val="00A04DA6"/>
    <w:rsid w:val="00A20984"/>
    <w:rsid w:val="00A318B2"/>
    <w:rsid w:val="00A50EE2"/>
    <w:rsid w:val="00A53169"/>
    <w:rsid w:val="00AA2DE6"/>
    <w:rsid w:val="00AC3CA6"/>
    <w:rsid w:val="00AD42F8"/>
    <w:rsid w:val="00AF45CC"/>
    <w:rsid w:val="00B34361"/>
    <w:rsid w:val="00B5771D"/>
    <w:rsid w:val="00B64378"/>
    <w:rsid w:val="00B72F9B"/>
    <w:rsid w:val="00B8650C"/>
    <w:rsid w:val="00B949FB"/>
    <w:rsid w:val="00BA3577"/>
    <w:rsid w:val="00BC7262"/>
    <w:rsid w:val="00BC7359"/>
    <w:rsid w:val="00BF2E9D"/>
    <w:rsid w:val="00C4289C"/>
    <w:rsid w:val="00C550F4"/>
    <w:rsid w:val="00C82089"/>
    <w:rsid w:val="00C90335"/>
    <w:rsid w:val="00CE4B90"/>
    <w:rsid w:val="00CF0C43"/>
    <w:rsid w:val="00D2552B"/>
    <w:rsid w:val="00D44DB3"/>
    <w:rsid w:val="00D5004C"/>
    <w:rsid w:val="00D72F0F"/>
    <w:rsid w:val="00D76113"/>
    <w:rsid w:val="00D83572"/>
    <w:rsid w:val="00D92EE5"/>
    <w:rsid w:val="00DD717E"/>
    <w:rsid w:val="00DE019F"/>
    <w:rsid w:val="00DF7AB2"/>
    <w:rsid w:val="00E159F3"/>
    <w:rsid w:val="00E332E8"/>
    <w:rsid w:val="00E5431B"/>
    <w:rsid w:val="00E87AD2"/>
    <w:rsid w:val="00E9119A"/>
    <w:rsid w:val="00EA6616"/>
    <w:rsid w:val="00EB2BFD"/>
    <w:rsid w:val="00F80572"/>
    <w:rsid w:val="00F916F5"/>
    <w:rsid w:val="00F97654"/>
    <w:rsid w:val="00FC161B"/>
    <w:rsid w:val="00FD45CD"/>
    <w:rsid w:val="00FF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C975F"/>
  <w15:chartTrackingRefBased/>
  <w15:docId w15:val="{83AD33ED-403D-453F-B087-D2C9EFD9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E9D"/>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BF2E9D"/>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BF2E9D"/>
    <w:pPr>
      <w:keepNext/>
      <w:keepLines/>
      <w:spacing w:before="160" w:after="80"/>
      <w:outlineLvl w:val="2"/>
    </w:pPr>
    <w:rPr>
      <w:rFonts w:eastAsiaTheme="majorEastAsia"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BF2E9D"/>
    <w:pPr>
      <w:keepNext/>
      <w:keepLines/>
      <w:spacing w:before="80" w:after="40"/>
      <w:outlineLvl w:val="3"/>
    </w:pPr>
    <w:rPr>
      <w:rFonts w:eastAsiaTheme="majorEastAsia" w:cstheme="majorBidi"/>
      <w:i/>
      <w:iCs/>
      <w:color w:val="1481AB" w:themeColor="accent1" w:themeShade="BF"/>
    </w:rPr>
  </w:style>
  <w:style w:type="paragraph" w:styleId="Heading5">
    <w:name w:val="heading 5"/>
    <w:basedOn w:val="Normal"/>
    <w:next w:val="Normal"/>
    <w:link w:val="Heading5Char"/>
    <w:uiPriority w:val="9"/>
    <w:semiHidden/>
    <w:unhideWhenUsed/>
    <w:qFormat/>
    <w:rsid w:val="00BF2E9D"/>
    <w:pPr>
      <w:keepNext/>
      <w:keepLines/>
      <w:spacing w:before="80" w:after="40"/>
      <w:outlineLvl w:val="4"/>
    </w:pPr>
    <w:rPr>
      <w:rFonts w:eastAsiaTheme="majorEastAsia" w:cstheme="majorBidi"/>
      <w:color w:val="1481AB" w:themeColor="accent1" w:themeShade="BF"/>
    </w:rPr>
  </w:style>
  <w:style w:type="paragraph" w:styleId="Heading6">
    <w:name w:val="heading 6"/>
    <w:basedOn w:val="Normal"/>
    <w:next w:val="Normal"/>
    <w:link w:val="Heading6Char"/>
    <w:uiPriority w:val="9"/>
    <w:semiHidden/>
    <w:unhideWhenUsed/>
    <w:qFormat/>
    <w:rsid w:val="00BF2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E9D"/>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BF2E9D"/>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BF2E9D"/>
    <w:rPr>
      <w:rFonts w:eastAsiaTheme="majorEastAsia"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BF2E9D"/>
    <w:rPr>
      <w:rFonts w:eastAsiaTheme="majorEastAsia" w:cstheme="majorBidi"/>
      <w:i/>
      <w:iCs/>
      <w:color w:val="1481AB" w:themeColor="accent1" w:themeShade="BF"/>
    </w:rPr>
  </w:style>
  <w:style w:type="character" w:customStyle="1" w:styleId="Heading5Char">
    <w:name w:val="Heading 5 Char"/>
    <w:basedOn w:val="DefaultParagraphFont"/>
    <w:link w:val="Heading5"/>
    <w:uiPriority w:val="9"/>
    <w:semiHidden/>
    <w:rsid w:val="00BF2E9D"/>
    <w:rPr>
      <w:rFonts w:eastAsiaTheme="majorEastAsia" w:cstheme="majorBidi"/>
      <w:color w:val="1481AB" w:themeColor="accent1" w:themeShade="BF"/>
    </w:rPr>
  </w:style>
  <w:style w:type="character" w:customStyle="1" w:styleId="Heading6Char">
    <w:name w:val="Heading 6 Char"/>
    <w:basedOn w:val="DefaultParagraphFont"/>
    <w:link w:val="Heading6"/>
    <w:uiPriority w:val="9"/>
    <w:semiHidden/>
    <w:rsid w:val="00BF2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E9D"/>
    <w:rPr>
      <w:rFonts w:eastAsiaTheme="majorEastAsia" w:cstheme="majorBidi"/>
      <w:color w:val="272727" w:themeColor="text1" w:themeTint="D8"/>
    </w:rPr>
  </w:style>
  <w:style w:type="paragraph" w:styleId="Title">
    <w:name w:val="Title"/>
    <w:basedOn w:val="Normal"/>
    <w:next w:val="Normal"/>
    <w:link w:val="TitleChar"/>
    <w:uiPriority w:val="10"/>
    <w:qFormat/>
    <w:rsid w:val="00BF2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E9D"/>
    <w:pPr>
      <w:spacing w:before="160"/>
      <w:jc w:val="center"/>
    </w:pPr>
    <w:rPr>
      <w:i/>
      <w:iCs/>
      <w:color w:val="404040" w:themeColor="text1" w:themeTint="BF"/>
    </w:rPr>
  </w:style>
  <w:style w:type="character" w:customStyle="1" w:styleId="QuoteChar">
    <w:name w:val="Quote Char"/>
    <w:basedOn w:val="DefaultParagraphFont"/>
    <w:link w:val="Quote"/>
    <w:uiPriority w:val="29"/>
    <w:rsid w:val="00BF2E9D"/>
    <w:rPr>
      <w:i/>
      <w:iCs/>
      <w:color w:val="404040" w:themeColor="text1" w:themeTint="BF"/>
    </w:rPr>
  </w:style>
  <w:style w:type="paragraph" w:styleId="ListParagraph">
    <w:name w:val="List Paragraph"/>
    <w:basedOn w:val="Normal"/>
    <w:uiPriority w:val="34"/>
    <w:qFormat/>
    <w:rsid w:val="00BF2E9D"/>
    <w:pPr>
      <w:ind w:left="720"/>
      <w:contextualSpacing/>
    </w:pPr>
  </w:style>
  <w:style w:type="character" w:styleId="IntenseEmphasis">
    <w:name w:val="Intense Emphasis"/>
    <w:basedOn w:val="DefaultParagraphFont"/>
    <w:uiPriority w:val="21"/>
    <w:qFormat/>
    <w:rsid w:val="00BF2E9D"/>
    <w:rPr>
      <w:i/>
      <w:iCs/>
      <w:color w:val="1481AB" w:themeColor="accent1" w:themeShade="BF"/>
    </w:rPr>
  </w:style>
  <w:style w:type="paragraph" w:styleId="IntenseQuote">
    <w:name w:val="Intense Quote"/>
    <w:basedOn w:val="Normal"/>
    <w:next w:val="Normal"/>
    <w:link w:val="IntenseQuoteChar"/>
    <w:uiPriority w:val="30"/>
    <w:qFormat/>
    <w:rsid w:val="00BF2E9D"/>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rsid w:val="00BF2E9D"/>
    <w:rPr>
      <w:i/>
      <w:iCs/>
      <w:color w:val="1481AB" w:themeColor="accent1" w:themeShade="BF"/>
    </w:rPr>
  </w:style>
  <w:style w:type="character" w:styleId="IntenseReference">
    <w:name w:val="Intense Reference"/>
    <w:basedOn w:val="DefaultParagraphFont"/>
    <w:uiPriority w:val="32"/>
    <w:qFormat/>
    <w:rsid w:val="00BF2E9D"/>
    <w:rPr>
      <w:b/>
      <w:bCs/>
      <w:smallCaps/>
      <w:color w:val="1481AB" w:themeColor="accent1" w:themeShade="BF"/>
      <w:spacing w:val="5"/>
    </w:rPr>
  </w:style>
  <w:style w:type="paragraph" w:styleId="Header">
    <w:name w:val="header"/>
    <w:basedOn w:val="Normal"/>
    <w:link w:val="HeaderChar"/>
    <w:uiPriority w:val="99"/>
    <w:unhideWhenUsed/>
    <w:rsid w:val="00C8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089"/>
  </w:style>
  <w:style w:type="paragraph" w:styleId="Footer">
    <w:name w:val="footer"/>
    <w:basedOn w:val="Normal"/>
    <w:link w:val="FooterChar"/>
    <w:uiPriority w:val="99"/>
    <w:unhideWhenUsed/>
    <w:rsid w:val="00C8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089"/>
  </w:style>
  <w:style w:type="table" w:styleId="TableGrid">
    <w:name w:val="Table Grid"/>
    <w:basedOn w:val="TableNormal"/>
    <w:uiPriority w:val="39"/>
    <w:rsid w:val="003D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451D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451DC"/>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Setting up your future for success. Being able to add an extra source of income.
Being the driving force of all your investments</Abstract>
  <CompanyAddress/>
  <CompanyPhone/>
  <CompanyFax/>
  <CompanyEmail>[contact]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96DAE-394B-41B2-9860-653417B3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15524</TotalTime>
  <Pages>7</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InVesting Guide</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InVesting Guide</dc:title>
  <dc:subject>Building Your Own Future</dc:subject>
  <dc:creator>nuchaptersllc@gmail.com</dc:creator>
  <cp:keywords/>
  <dc:description/>
  <cp:lastModifiedBy>Hasan Curtis</cp:lastModifiedBy>
  <cp:revision>32</cp:revision>
  <cp:lastPrinted>2025-06-27T00:12:00Z</cp:lastPrinted>
  <dcterms:created xsi:type="dcterms:W3CDTF">2025-05-24T20:45:00Z</dcterms:created>
  <dcterms:modified xsi:type="dcterms:W3CDTF">2025-10-30T22:07:00Z</dcterms:modified>
</cp:coreProperties>
</file>