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120" w:after="200"/>
      </w:pPr>
      <w:r>
        <w:rPr>
          <w:b/>
          <w:u w:val="single"/>
          <w:sz w:val="40"/>
          <w:szCs w:val="40"/>
        </w:rPr>
        <w:t xml:space="preserve">美 AEP·아마존·엑스에너지, 인디애나 폐석탄 부지에 Xe-100 12기(960MW) 공동개발 합의 — 아마존이 자금지원·장기 전력구매, FID 조건(보고)</w:t>
      </w:r>
    </w:p>
    <w:p>
      <w:pPr>
        <w:jc w:val="right"/>
        <w:spacing w:after="40"/>
      </w:pPr>
      <w:r>
        <w:rPr>
          <w:sz w:val="26"/>
          <w:szCs w:val="26"/>
        </w:rPr>
        <w:t xml:space="preserve">‘26. 10. 19(월)</w:t>
      </w:r>
    </w:p>
    <w:p>
      <w:pPr>
        <w:jc w:val="right"/>
        <w:spacing w:after="360"/>
      </w:pPr>
      <w:r>
        <w:rPr>
          <w:sz w:val="24"/>
          <w:szCs w:val="24"/>
        </w:rPr>
        <w:t xml:space="preserve">원전영업팀 (원자력 해외영업)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보고 배경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’26.10.19 미국 전력사 AEP와 SMR 개발사 엑스에너지(X-energy)가 인디애나주 설리번군 폐석탄발전 부지에 Xe-100 12기(합계 960MW)를 건설하는 공동개발협약(JDA)을 체결함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아마존이 자금지원 협약과 장기 전력구매계약(PPA)으로 참여 — 발주 동력이 정부 정책이 아니라 민간 전력수요에서 나오는 구조가 반복 확인됨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’24년 아마존–엑스에너지 협력의 두 번째 사업으로, 양측은 ’39년까지 미국 전력망에 5GW 이상 추가를 목표로 제시함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주요 내용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사업 개요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발전규모 : Xe-100 12기(4기씩 3개군), 기당 80MWe · 합계 960MW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부지 : 인디애나주 설리번군 옛 I&amp;M 브리드(Breed) 석탄화력 부지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참여구조 : AEP(운영)–엑스에너지(노형 공급)–아마존(자금지원 협약 + 장기 PPA)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아마존 PPA는 계약기간 중 시설의 비용과 운영을 충당하는 조건으로 공표됨(금액 미공개)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고용효과 : 건설 약 1,000명 · 운영 약 100명(사업 추진 시)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추진 조건·일정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최종투자결정(FID) 도달 시에만 사업 진행 — 공표 단계에서 착공·준공 일정은 제시되지 않음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설리번군은 인디애나주 「선진원자력 준비 지역(Advanced Nuclear Ready Communities)」 사업에 최근 참여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선행 사업은 워싱턴주 캐스케이드 선진에너지시설(Cascade Advanced Energy Facility)</w:t>
      </w:r>
    </w:p>
    <w:p>
      <w:pPr>
        <w:ind w:left="810" w:hanging="330"/>
        <w:spacing w:after="320"/>
      </w:pPr>
      <w:r>
        <w:rPr>
          <w:sz w:val="22"/>
          <w:szCs w:val="22"/>
        </w:rPr>
        <w:t xml:space="preserve">※</w:t>
      </w:r>
      <w:r>
        <w:rPr>
          <w:sz w:val="22"/>
          <w:szCs w:val="22"/>
        </w:rPr>
        <w:tab/>
        <w:t xml:space="preserve">출처 : World Nuclear News(’26.10.19) / ANS Nuclear Newswire(’26.10.19). 계약금액·일정은 공표되지 않아 기재하지 않음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시사점(당사 해외사업 관점)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하이퍼스케일러의 장기 전력구매가 SMR 사업의 FID를 끌고 가는 구조가 재확인됨 — 신규 시장 접근 시 노형 경쟁보다 전력 수요처 확보가 선행 변수임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12기 반복건설은 주기기·모듈의 양산 발주로 이어지므로, 당사 공급망이 노릴 자리는 노형 선정이 아니라 반복호기의 기자재·모듈 제작 공급권임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발주 창은 FID 이전 장납기품(long-lead item) 조달 단계에서 먼저 열림 — FID 공표를 기다리면 이미 늦음</w:t>
      </w:r>
    </w:p>
    <w:p>
      <w:pPr>
        <w:ind w:left="900" w:hanging="420"/>
        <w:spacing w:after="48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엑스에너지 Xe-100 공급망의 장납기품 조달 개시 시점과 유자격 공급사 등록 요건(NQA-1 등)을 확인하고, 캐스케이드 선행 사업의 기자재 발주 실적을 대조해 진입 가능 공종을 선별 필요</w:t>
      </w:r>
    </w:p>
    <w:p>
      <w:pPr>
        <w:jc w:val="right"/>
        <w:spacing w:after="0"/>
      </w:pPr>
      <w:r>
        <w:t xml:space="preserve">- 以 上 -</w:t>
      </w:r>
    </w:p>
    <w:sectPr>
      <w:pgSz w:w="11906" w:h="16838"/>
      <w:pgMar w:top="1418" w:right="1134" w:bottom="1418" w:left="1134" w:header="851" w:footer="851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바탕체" w:eastAsia="바탕체" w:hAnsi="바탕체"/>
        <w:color w:val="000000"/>
        <w:sz w:val="28"/>
        <w:szCs w:val="28"/>
      </w:rPr>
    </w:rPrDefault>
    <w:pPrDefault>
      <w:pPr>
        <w:spacing w:after="320" w:line="240" w:lineRule="auto"/>
        <w:jc w:val="lef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