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한수원–태국 GPSC SMR 협력 착수(보고)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한국수력원자력이 태국 PTT그룹 발전 자회사 글로벌파워시너지(GPSC)와 체결한 SMR 협력 양해각서의 이행에 착수함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태국이 SMR 도입을 전력개발계획에 반영한 상태로, 신규 시장 동향으로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협력 범위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한수원 SMR 기술을 적용한 타당성조사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공동투자 가능성 검토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운영·정비(O&amp;M) 협력, 전문인력 양성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전담 조직 또는 별도 법인 설립 검토, 공동 기술작업반 운영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태국 측 도입 계획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2050년까지 SMR 9,000MW 도입 추진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전력개발계획(PDP 2026) 4개 시나리오 전부에 SMR 포함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첫 사업 : EGAT 주도 300MW 실증, 2037년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미확정 사항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노형, 부지, 투자구조 모두 미정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더구루(2026. 10. 1) / 양해각서 체결은 2026년 9월, 한수원은 2025년 6월 EGAT와도 양해각서 체결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발주처(국영)가 아닌 민간 발전사와의 협력이라는 점에서 기존 EGAT 협력과 접근 경로가 다름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PDP 2026 4개 시나리오 전부에 SMR이 반영되어 정책 변동 위험이 낮은 시장으로 판단됨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공동투자·별도 법인까지 논의 대상이면 기자재 공급이 아닌 사업 지분 참여 구도임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다만 첫 실증이 2037년으로 수익 인식 시점은 원거리임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EGAT·GPSC 두 축의 역무 분담 구조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타당성조사 단계의 설계용역 발주 여부 및 시점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