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SGE·OPG 자회사, 영국 BWRX-300 14기 운영회사 설립 의향서 체결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22(목)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SGE(구 Synthos Green Energy)의 영국 사업회사 SGE SMR UK와 캐나다 온타리오전력(OPG) 자회사 Origin Nuclear이 '26.10.22 영국 원전 운영회사 설립 의향서(LOI)를 체결함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영국 SMR 선단 사업에서 개발사–노형공급사–운영사로 역할이 분리되는 구조가 구체화된 사례로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대상 사업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노형·규모 : GE버노바히타치 BWRX-300 14기, 합계 4.2GW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: 영국 내 3개 부지 (1호 부지에 6기 배치 계획, 부지명은 미공개)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제출 창구 : 영국 선진원자력 프레임워크(Advanced Nuclear Framework)에 SGE가 제출한 계획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1호기 상업운전 목표 : 2034년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역할 분담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SGE SMR UK : 사업개발·사업주체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Origin Nuclear(OPG 자회사) : 인허가·시운전·운전준비 지원, 선단 전체의 발전소 운영 및 중앙집중 지원업무 담당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설립 형태 : 영국 소재 원전 운영회사(operating company)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미확정 사항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합작사는 아직 설립 전이며 의향서(LOI) 단계임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지분 구조·계약금액은 공개되지 않음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News(2026-10-22). 부지명·지분율·금액은 원문에 미기재로 본 보고서에 기재하지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개발사(SGE)–노형공급사(GE버노바히타치)–운영사(OPG 계열)로 역할이 분리되는 구조가 영국 SMR 선단에서 고착되는 양상임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 단위가 '노형+EPC 일괄'이 아니라 기능별 패키지로 분할되면, 운영 레퍼런스가 없는 공급사도 시공·기자재·설계 패키지 단위로 참여 여지가 생김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반면 운영 역무는 기존 운영사(OPG 등)가 선점하는 추세가 확인되어, 당사는 운영 역무보다 시공·설계·기자재 축에 집중하는 것이 현실적임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3개 부지 중 1호 부지(6기) 확정 및 기능별 발주 패키지 분할 시점 주시 — 패키지 확정 전이 접촉 적기로 판단됨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SGE가 폴란드 국내 BWRX-300 선단에 이어 영국까지 사업주체로 확장 중이므로, 동일 개발사를 상대로 한 권역별 접촉 창구 통합 검토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