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한-체코 제3차 두코바니 이행점검 협의체 — EU 산업가속화법 역외기업 제약 우려 전달 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'26. 10. 20(화)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'26.10.20 김정관 산업통상부 장관과 카렐 하블리체크 체코 산업통상부 장관이 화상으로 제3차 두코바니 이행점검 협의체를 개최함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두코바니 수주('24.7 우선협상대상자 선정, '25.6 EPC 계약) 이후 EU 제도 리스크가 정부 간 공식 의제로 다뤄진 첫 사례임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협의체 개요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참석 : 양국 정부, 체코 발주사 EDU II, 한국수력원자력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협의체는 '26.2 발족, 2차 회의는 '26.6 개최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제4차 협의체는 연내 한국에서 개최 예정이며, 양국 원전기업 공동 행사를 병행 추진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사업 진행 점검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두코바니 사업이 예정 일정대로 진행 중임을 양측이 확인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체코 현지 인허가 신청 등 주요 절차의 기한 준수 계획을 점검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EU 산업가속화법(Industrial Accelerator Act) 관련 우려 전달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'26.3 EU 집행위가 발표한 법안으로, 공공조달·정부지원 사업에서 역내산·저탄소 제품 수요를 확대하는 제도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김 장관은 동 법안 논의가 비EU 국가의 EU 원전시장 참여를 과도하게 제약하는 방향으로 전개되고 있다는 우려를 전달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EU 원전 공급망이 약화된 만큼 한국 등 공급망 보유국과의 협력이 EU 역내 건설계획 이행에 필요하다는 논리를 제시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법안이 양국 협력을 저해하지 않도록 체코 측의 EU 내 외교적 대응을 요청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테멜린 3·4호기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체코 정부가 추진 여부를 검토 중인 단계이며, 김 장관은 두코바니에 이어 테멜린에서도 협력이 이어지기를 기대한다고 언급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에너지신문 ('26.10.20), World Nuclear News ('26.10.20). 산업통상부 보도자료 「한-체코, 원전 협력의 지속적인 발전방안 논의」('26.10.20) 게재 확인. 법안의 원전 분야 역내산 비율 등 구체 기준은 공개된 자료에서 확인되지 않음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동일 일자 벡텔 폴란드 공고가 응찰 자격을 정부조달협정(GPA) 가입 여부로 정의한 것과 대비됨 — 한국은 GPA 가입국이므로 현행 기준에서는 자격이 유지되나, EU 기준이 '역내 생산·소유·기술이전 비중'으로 이동할 경우 유럽 후속 수주가 직접 영향을 받음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영향 범위는 테멜린 3·4호기와 폴란드 2단계 등 유럽 후속 사업이며, 가격·기술 경쟁력에 앞서 역내산 요건이 1차 관문이 될 가능성이 있음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법안이 유럽의회·이사회 심의에 진입하기 전 단계가 조건 완화 교섭의 유효 구간임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EU 산업가속화법 원안(COM 제안문) 중 원자력 관련 조항 및 역내산 산정 기준 확보·분석 필요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체코·폴란드 등 수주국을 통한 조건 완화 교섭 경로와 별도로, 현지 생산·기술이전 비중을 사전 설계한 대안 제안 구성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제4차 협의체(연내 한국 개최) 및 양국 기업 공동행사 일정 확인 후 당사 참여 방안 검토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