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미 에너지부, 비스트라 원전 출력증강·계속운전에 42억 달러 조건부 대출 확정(보고)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5(월)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에너지부(DOE)가 '26.10.5 비스트라(Vistra)에 최대 42억 달러 조건부 대출을 약정했다고 공식 발표함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'26.10.3 보도 단계였던 사안이 공식화되면서 대상 호기와 증설 용량·운전기간이 특정됨 — 미국 원자력 발주가 신규 건설보다 출력증강·계속운전에서 먼저 열리는 흐름을 확인할 수 있는 건으로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대출 구조 — 조건부 약정(conditional commitment)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금액 : 최대 42억 달러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집행 요건 : 기술·법률·환경·재무 조건 충족 후 정식 금융약정 체결 및 집행 예정 — 현 단계는 집행 확정 아님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대상 호기 — 2개 주 3개 원전, 1개 원전은 옵션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비버밸리(Beaver Valley, 펜실베이니아) / 데이비스베시(Davis-Besse, 오하이오) / 페리(Perry, 오하이오)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코만치피크(Comanche Peak, 텍사스) : 향후 출력증강 옵션으로 유보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역무 범위 및 효과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신규 설비용량 : 433MW 증설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유지 용량 : 약 4GW 기저부하 유지, PJM 13개 주 공급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운전기간 : 기존 운영허가 만료 후 20년 추가 운전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고용 : 설계·시공·계획예방정비 등 약 3,000명 규모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US Department of Energy(2026-10-05), POWER Magazine(2026-10-05). 조건부 약정 단계로 금융 종결 시점 및 공사 완료 일정은 미공개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 시장에서 단기에 실제 발주로 전환되는 역무는 신규 건설이 아니라 출력증강(uprate)과 계속운전(수명연장)이며, 연방 대출이 이 구간에 붙으면서 발주처의 투자 결정 근거가 명확해짐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이 유형의 발주는 터빈·발전기 교체, 증기발생기 교체, I&amp;C 개선, 계획예방정비 용역 등 개보수 패키지로 분할 발주되는 특성이 있어, 신규 건설 사업과는 발주처·발주 창구·자격요건이 다름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미국 개보수·출력증강 발주처를 신규 건설과 분리한 별도 추적선으로 관리하고, 비스트라 금융 종결 시점과 후속 패키지 발주 공고 경로(사업자 자체 조달 여부) 확인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기존 면허 후 20년 추가 운전을 전제로 한 설비개선 범위가 공개되는지 추적하고, 유럽(핀란드·루마니아)에서 진행 중인 동일 유형 개보수 발주와 요구 자격·실적 기준을 비교 정리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