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5D168A"/>
          <w:sz w:val="48"/>
        </w:rPr>
        <w:t>Filtrage anti-backseat du chat</w:t>
      </w:r>
    </w:p>
    <w:p>
      <w:pPr>
        <w:jc w:val="center"/>
      </w:pPr>
      <w:r>
        <w:rPr>
          <w:b/>
          <w:color w:val="C8A351"/>
          <w:sz w:val="24"/>
        </w:rPr>
        <w:t>StreamElements · Guide pour les streamers du NHC #3</w:t>
      </w:r>
    </w:p>
    <w:tbl>
      <w:tblPr>
        <w:tblW w:type="auto" w:w="0"/>
        <w:tblLayout w:type="autofit"/>
        <w:tblLook w:firstColumn="1" w:firstRow="1" w:lastColumn="0" w:lastRow="0" w:noHBand="0" w:noVBand="1" w:val="04A0"/>
      </w:tblPr>
      <w:tblGrid>
        <w:gridCol w:w="9994"/>
      </w:tblGrid>
      <w:tr>
        <w:tc>
          <w:tcPr>
            <w:tcW w:type="dxa" w:w="9994"/>
            <w:shd w:fill="F7F3FA"/>
            <w:tcBorders>
              <w:top w:val="nil"/>
              <w:left w:val="single" w:sz="20" w:color="8F3FF2"/>
              <w:bottom w:val="nil"/>
              <w:right w:val="nil"/>
            </w:tcBorders>
            <w:vAlign w:val="center"/>
          </w:tcPr>
          <w:p>
            <w:pPr>
              <w:spacing w:after="40"/>
            </w:pPr>
            <w:r>
              <w:rPr>
                <w:b/>
                <w:color w:val="8F3FF2"/>
                <w:sz w:val="18"/>
              </w:rPr>
              <w:t>OBJECTIF</w:t>
            </w:r>
          </w:p>
          <w:p>
            <w:pPr>
              <w:spacing w:after="0"/>
            </w:pPr>
            <w:r>
              <w:t>Pendant les parties de la Nuclear Haunted Cup #3, StreamElements est utilisé comme outil de modération complémentaire afin de supprimer automatiquement les messages contenant des informations pouvant aider le participant. Pour le moment, le filtre concerne uniquement les noms d’entités et les preuves.</w:t>
            </w:r>
          </w:p>
        </w:tc>
      </w:tr>
    </w:tbl>
    <w:p/>
    <w:p>
      <w:pPr>
        <w:pStyle w:val="Heading1"/>
        <w:keepNext/>
      </w:pPr>
      <w:r>
        <w:t>1. Présentation rapide</w:t>
      </w:r>
    </w:p>
    <w:p>
      <w:r>
        <w:rPr>
          <w:b/>
        </w:rPr>
        <w:t xml:space="preserve">Le chatbot StreamElements peut fonctionner en parallèle de vos autres bots (WizeBot, etc.). </w:t>
      </w:r>
      <w:r>
        <w:t>Il n’est pas nécessaire de remplacer vos commandes ou automatisations existantes. Ici, il sert uniquement à appliquer une liste de mots interdits pendant les games.</w:t>
      </w:r>
    </w:p>
    <w:p>
      <w:r>
        <w:rPr>
          <w:b w:val="0"/>
        </w:rPr>
        <w:t xml:space="preserve">Lorsqu’un message contient un terme de la liste, le réglage recommandé est </w:t>
      </w:r>
      <w:r>
        <w:rPr>
          <w:b/>
          <w:color w:val="5D168A"/>
        </w:rPr>
        <w:t>Delete message</w:t>
      </w:r>
      <w:r>
        <w:t xml:space="preserve"> : le message est supprimé sans timeout ni bannissement automatique.</w:t>
      </w:r>
    </w:p>
    <w:tbl>
      <w:tblPr>
        <w:tblW w:type="auto" w:w="0"/>
        <w:tblLayout w:type="autofit"/>
        <w:tblLook w:firstColumn="1" w:firstRow="1" w:lastColumn="0" w:lastRow="0" w:noHBand="0" w:noVBand="1" w:val="04A0"/>
      </w:tblPr>
      <w:tblGrid>
        <w:gridCol w:w="9994"/>
      </w:tblGrid>
      <w:tr>
        <w:tc>
          <w:tcPr>
            <w:tcW w:type="dxa" w:w="9994"/>
            <w:shd w:fill="FBF7EA"/>
            <w:tcBorders>
              <w:top w:val="nil"/>
              <w:left w:val="single" w:sz="20" w:color="C8A351"/>
              <w:bottom w:val="nil"/>
              <w:right w:val="nil"/>
            </w:tcBorders>
            <w:vAlign w:val="center"/>
          </w:tcPr>
          <w:p>
            <w:pPr>
              <w:spacing w:after="40"/>
            </w:pPr>
            <w:r>
              <w:rPr>
                <w:b/>
                <w:color w:val="C8A351"/>
                <w:sz w:val="18"/>
              </w:rPr>
              <w:t>À SAVOIR</w:t>
            </w:r>
          </w:p>
          <w:p>
            <w:pPr>
              <w:spacing w:after="0"/>
            </w:pPr>
            <w:r>
              <w:t>Les mots simples sont détectés sans tenir compte des majuscules/minuscules. Il n’est donc pas nécessaire d’ajouter Demon, DEMON et demon séparément. En revanche, les accents peuvent compter : les variantes utiles sont déjà prévues dans les listes ci-dessous.</w:t>
            </w:r>
          </w:p>
        </w:tc>
      </w:tr>
    </w:tbl>
    <w:p>
      <w:pPr>
        <w:pStyle w:val="Heading1"/>
        <w:keepNext/>
      </w:pPr>
      <w:r>
        <w:t>2. Ajouter StreamElements à sa chaîne Twitch</w:t>
      </w:r>
    </w:p>
    <w:p>
      <w:pPr>
        <w:spacing w:after="60"/>
      </w:pPr>
      <w:r>
        <w:rPr>
          <w:b/>
          <w:color w:val="5D168A"/>
        </w:rPr>
        <w:t>1. Se connecter à StreamElements</w:t>
      </w:r>
    </w:p>
    <w:p>
      <w:pPr>
        <w:spacing w:after="140"/>
        <w:ind w:left="317"/>
      </w:pPr>
      <w:r>
        <w:t>Ouvrez StreamElements et connectez-vous avec le compte Twitch de la chaîne concernée. Autorisez l’accès demandé afin d’ouvrir le Dashboard de la chaîne.</w:t>
      </w:r>
    </w:p>
    <w:p>
      <w:pPr>
        <w:spacing w:after="60"/>
      </w:pPr>
      <w:r>
        <w:rPr>
          <w:b/>
          <w:color w:val="5D168A"/>
        </w:rPr>
        <w:t>2. Faire rejoindre le bot</w:t>
      </w:r>
    </w:p>
    <w:p>
      <w:pPr>
        <w:spacing w:after="140"/>
        <w:ind w:left="317"/>
      </w:pPr>
      <w:r>
        <w:t>Dans le Dashboard StreamElements, ouvrez la section Chatbot puis utilisez le bouton Join pour faire rejoindre StreamElements à votre chat.</w:t>
      </w:r>
    </w:p>
    <w:p>
      <w:pPr>
        <w:spacing w:after="60"/>
      </w:pPr>
      <w:r>
        <w:rPr>
          <w:b/>
          <w:color w:val="5D168A"/>
        </w:rPr>
        <w:t>3. Donner les droits de modération</w:t>
      </w:r>
    </w:p>
    <w:p>
      <w:pPr>
        <w:spacing w:after="140"/>
        <w:ind w:left="317"/>
      </w:pPr>
      <w:r>
        <w:t>Dans le chat Twitch de la chaîne, tapez la commande :</w:t>
      </w:r>
    </w:p>
    <w:tbl>
      <w:tblPr>
        <w:tblW w:type="auto" w:w="0"/>
        <w:tblLayout w:type="autofit"/>
        <w:tblLook w:firstColumn="1" w:firstRow="1" w:lastColumn="0" w:lastRow="0" w:noHBand="0" w:noVBand="1" w:val="04A0"/>
      </w:tblPr>
      <w:tblGrid>
        <w:gridCol w:w="9994"/>
      </w:tblGrid>
      <w:tr>
        <w:tc>
          <w:tcPr>
            <w:tcW w:type="dxa" w:w="9994"/>
            <w:shd w:fill="F2EFF5"/>
            <w:tcBorders>
              <w:top w:val="single" w:sz="4" w:color="D8D0DF"/>
              <w:left w:val="single" w:sz="4" w:color="D8D0DF"/>
              <w:bottom w:val="single" w:sz="4" w:color="D8D0DF"/>
              <w:right w:val="single" w:sz="4" w:color="D8D0DF"/>
            </w:tcBorders>
          </w:tcPr>
          <w:p>
            <w:pPr>
              <w:pStyle w:val="NHCCode"/>
              <w:ind w:left="72"/>
            </w:pPr>
            <w:r>
              <w:t>/mod StreamElements</w:t>
            </w:r>
          </w:p>
        </w:tc>
      </w:tr>
    </w:tbl>
    <w:p>
      <w:pPr>
        <w:ind w:left="317"/>
      </w:pPr>
      <w:r>
        <w:t>Le statut de modérateur est nécessaire pour permettre au bot de supprimer les messages concernés.</w:t>
      </w:r>
    </w:p>
    <w:p>
      <w:pPr>
        <w:pStyle w:val="Heading1"/>
        <w:keepNext/>
      </w:pPr>
      <w:r>
        <w:t>3. Ajouter les Banned Words</w:t>
      </w:r>
    </w:p>
    <w:p>
      <w:pPr>
        <w:spacing w:after="60"/>
      </w:pPr>
      <w:r>
        <w:rPr>
          <w:b/>
          <w:color w:val="5D168A"/>
        </w:rPr>
        <w:t>1. Ouvrir les filtres</w:t>
      </w:r>
    </w:p>
    <w:p>
      <w:pPr>
        <w:spacing w:after="140"/>
        <w:ind w:left="317"/>
      </w:pPr>
      <w:r>
        <w:t>Dans StreamElements : Chatbot → Spam Filters → Banned Words.</w:t>
      </w:r>
    </w:p>
    <w:p>
      <w:pPr>
        <w:spacing w:after="60"/>
      </w:pPr>
      <w:r>
        <w:rPr>
          <w:b/>
          <w:color w:val="5D168A"/>
        </w:rPr>
        <w:t>2. Activer le filtre</w:t>
      </w:r>
    </w:p>
    <w:p>
      <w:pPr>
        <w:spacing w:after="140"/>
        <w:ind w:left="317"/>
      </w:pPr>
      <w:r>
        <w:t>Activez Banned Words, puis créez un groupe pour les entités. Nom conseillé : NHC - Entités.</w:t>
      </w:r>
    </w:p>
    <w:p>
      <w:pPr>
        <w:spacing w:after="60"/>
      </w:pPr>
      <w:r>
        <w:rPr>
          <w:b/>
          <w:color w:val="5D168A"/>
        </w:rPr>
        <w:t>3. Régler l’action</w:t>
      </w:r>
    </w:p>
    <w:p>
      <w:pPr>
        <w:spacing w:after="140"/>
        <w:ind w:left="317"/>
      </w:pPr>
      <w:r>
        <w:t>Choisissez Delete message afin que le message soit supprimé sans timeout. Vérifiez également les exemptions de groupes utilisateurs selon votre organisation.</w:t>
      </w:r>
    </w:p>
    <w:p>
      <w:pPr>
        <w:spacing w:after="60"/>
      </w:pPr>
      <w:r>
        <w:rPr>
          <w:b/>
          <w:color w:val="5D168A"/>
        </w:rPr>
        <w:t>4. Ajouter la liste</w:t>
      </w:r>
    </w:p>
    <w:p>
      <w:pPr>
        <w:spacing w:after="140"/>
        <w:ind w:left="317"/>
      </w:pPr>
      <w:r>
        <w:t>Dans Banned phrases, utilisez Bulk Add, collez la liste correspondante ci-dessous, puis validez/enregistrez.</w:t>
      </w:r>
    </w:p>
    <w:p>
      <w:pPr>
        <w:spacing w:after="60"/>
      </w:pPr>
      <w:r>
        <w:rPr>
          <w:b/>
          <w:color w:val="5D168A"/>
        </w:rPr>
        <w:t>5. Créer le second groupe</w:t>
      </w:r>
    </w:p>
    <w:p>
      <w:pPr>
        <w:spacing w:after="140"/>
        <w:ind w:left="317"/>
      </w:pPr>
      <w:r>
        <w:t>Créez ensuite un groupe NHC - Preuves et répétez exactement la même opération avec la deuxième liste.</w:t>
      </w:r>
    </w:p>
    <w:p>
      <w:pPr>
        <w:spacing w:after="60"/>
      </w:pPr>
      <w:r>
        <w:rPr>
          <w:b/>
          <w:color w:val="5D168A"/>
        </w:rPr>
        <w:t>6. Tester</w:t>
      </w:r>
    </w:p>
    <w:p>
      <w:pPr>
        <w:spacing w:after="140"/>
        <w:ind w:left="317"/>
      </w:pPr>
      <w:r>
        <w:t>Avant le tournoi, effectuez un test avec un compte viewer non exempté du filtre : envoyez un nom d’entité ou une preuve et vérifiez que le message disparaît immédiatement.</w:t>
      </w:r>
    </w:p>
    <w:tbl>
      <w:tblPr>
        <w:tblW w:type="auto" w:w="0"/>
        <w:tblLayout w:type="autofit"/>
        <w:tblLook w:firstColumn="1" w:firstRow="1" w:lastColumn="0" w:lastRow="0" w:noHBand="0" w:noVBand="1" w:val="04A0"/>
      </w:tblPr>
      <w:tblGrid>
        <w:gridCol w:w="9994"/>
      </w:tblGrid>
      <w:tr>
        <w:tc>
          <w:tcPr>
            <w:tcW w:type="dxa" w:w="9994"/>
            <w:shd w:fill="F7F3FA"/>
            <w:tcBorders>
              <w:top w:val="nil"/>
              <w:left w:val="single" w:sz="20" w:color="8F3FF2"/>
              <w:bottom w:val="nil"/>
              <w:right w:val="nil"/>
            </w:tcBorders>
            <w:vAlign w:val="center"/>
          </w:tcPr>
          <w:p>
            <w:pPr>
              <w:spacing w:after="40"/>
            </w:pPr>
            <w:r>
              <w:rPr>
                <w:b/>
                <w:color w:val="8F3FF2"/>
                <w:sz w:val="18"/>
              </w:rPr>
              <w:t>IMPORTANT</w:t>
            </w:r>
          </w:p>
          <w:p>
            <w:pPr>
              <w:spacing w:after="0"/>
            </w:pPr>
            <w:r>
              <w:t>Ce document fournit une base commune pour les chaînes participantes. Les listes pourront être complétées avant le tournoi si d’autres formes de backseat doivent être filtrées.</w:t>
            </w:r>
          </w:p>
        </w:tc>
      </w:tr>
    </w:tbl>
    <w:p>
      <w:r>
        <w:br w:type="page"/>
      </w:r>
    </w:p>
    <w:p>
      <w:pPr>
        <w:pStyle w:val="Heading1"/>
        <w:keepNext/>
      </w:pPr>
      <w:r>
        <w:t>4. Liste Banned Words — Entités</w:t>
      </w:r>
    </w:p>
    <w:p>
      <w:r>
        <w:t xml:space="preserve">Copier l’intégralité du bloc ci-dessous dans </w:t>
      </w:r>
      <w:r>
        <w:rPr>
          <w:b/>
        </w:rPr>
        <w:t>Bulk Add</w:t>
      </w:r>
      <w:r>
        <w:t xml:space="preserve"> du groupe NHC - Entités.</w:t>
      </w:r>
    </w:p>
    <w:tbl>
      <w:tblPr>
        <w:tblW w:type="auto" w:w="0"/>
        <w:tblLayout w:type="autofit"/>
        <w:tblLook w:firstColumn="1" w:firstRow="1" w:lastColumn="0" w:lastRow="0" w:noHBand="0" w:noVBand="1" w:val="04A0"/>
      </w:tblPr>
      <w:tblGrid>
        <w:gridCol w:w="9994"/>
      </w:tblGrid>
      <w:tr>
        <w:tc>
          <w:tcPr>
            <w:tcW w:type="dxa" w:w="9994"/>
            <w:shd w:fill="F2EFF5"/>
            <w:tcBorders>
              <w:top w:val="single" w:sz="4" w:color="D8D0DF"/>
              <w:left w:val="single" w:sz="4" w:color="D8D0DF"/>
              <w:bottom w:val="single" w:sz="4" w:color="D8D0DF"/>
              <w:right w:val="single" w:sz="4" w:color="D8D0DF"/>
            </w:tcBorders>
          </w:tcPr>
          <w:p>
            <w:pPr>
              <w:pStyle w:val="NHCCode"/>
              <w:ind w:left="72"/>
            </w:pPr>
            <w:r>
              <w:t>Aswang</w:t>
              <w:br/>
              <w:t>Banshee</w:t>
              <w:br/>
              <w:t>Dayan</w:t>
              <w:br/>
              <w:t>Demon</w:t>
              <w:br/>
              <w:t>Démon</w:t>
              <w:br/>
              <w:t>Deildegast</w:t>
              <w:br/>
              <w:t>Deogen</w:t>
              <w:br/>
              <w:t>Gallu</w:t>
              <w:br/>
              <w:t>Goryo</w:t>
              <w:br/>
              <w:t>Hantu</w:t>
              <w:br/>
              <w:t>Jinn</w:t>
              <w:br/>
              <w:t>Djinn</w:t>
              <w:br/>
              <w:t>Kormos</w:t>
              <w:br/>
              <w:t>Mare</w:t>
              <w:br/>
              <w:t>Cauchemar</w:t>
              <w:br/>
              <w:t>Moroi</w:t>
              <w:br/>
              <w:t>Moroï</w:t>
              <w:br/>
              <w:t>Myling</w:t>
              <w:br/>
              <w:t>Obake</w:t>
              <w:br/>
              <w:t>Obambo</w:t>
              <w:br/>
              <w:t>Oni</w:t>
              <w:br/>
              <w:t>Onryo</w:t>
              <w:br/>
              <w:t>Phantom</w:t>
              <w:br/>
              <w:t>Fantôme</w:t>
              <w:br/>
              <w:t>Poltergeist</w:t>
              <w:br/>
              <w:t>Raiju</w:t>
              <w:br/>
              <w:t>Revenant</w:t>
              <w:br/>
              <w:t>Shade</w:t>
              <w:br/>
              <w:t>Ombre</w:t>
              <w:br/>
              <w:t>Spirit</w:t>
              <w:br/>
              <w:t>Esprit</w:t>
              <w:br/>
              <w:t>Thaye</w:t>
              <w:br/>
              <w:t>Thayé</w:t>
              <w:br/>
              <w:t>Mimic</w:t>
              <w:br/>
              <w:t>Twins</w:t>
              <w:br/>
              <w:t>Jumeaux</w:t>
              <w:br/>
              <w:t>Wraith</w:t>
              <w:br/>
              <w:t>Spectre</w:t>
              <w:br/>
              <w:t>Yokai</w:t>
              <w:br/>
              <w:t>Yurei</w:t>
            </w:r>
          </w:p>
        </w:tc>
      </w:tr>
    </w:tbl>
    <w:p>
      <w:pPr>
        <w:pStyle w:val="Heading1"/>
        <w:keepNext/>
      </w:pPr>
      <w:r>
        <w:t>5. Liste Banned Words — Preuves</w:t>
      </w:r>
    </w:p>
    <w:p>
      <w:r>
        <w:t xml:space="preserve">Copier l’intégralité du bloc ci-dessous dans </w:t>
      </w:r>
      <w:r>
        <w:rPr>
          <w:b/>
        </w:rPr>
        <w:t>Bulk Add</w:t>
      </w:r>
      <w:r>
        <w:t xml:space="preserve"> du groupe NHC - Preuves.</w:t>
      </w:r>
    </w:p>
    <w:tbl>
      <w:tblPr>
        <w:tblW w:type="auto" w:w="0"/>
        <w:tblLayout w:type="autofit"/>
        <w:tblLook w:firstColumn="1" w:firstRow="1" w:lastColumn="0" w:lastRow="0" w:noHBand="0" w:noVBand="1" w:val="04A0"/>
      </w:tblPr>
      <w:tblGrid>
        <w:gridCol w:w="9994"/>
      </w:tblGrid>
      <w:tr>
        <w:tc>
          <w:tcPr>
            <w:tcW w:type="dxa" w:w="9994"/>
            <w:shd w:fill="F2EFF5"/>
            <w:tcBorders>
              <w:top w:val="single" w:sz="4" w:color="D8D0DF"/>
              <w:left w:val="single" w:sz="4" w:color="D8D0DF"/>
              <w:bottom w:val="single" w:sz="4" w:color="D8D0DF"/>
              <w:right w:val="single" w:sz="4" w:color="D8D0DF"/>
            </w:tcBorders>
          </w:tcPr>
          <w:p>
            <w:pPr>
              <w:pStyle w:val="NHCCode"/>
              <w:ind w:left="72"/>
            </w:pPr>
            <w:r>
              <w:t>EMF 5</w:t>
              <w:br/>
              <w:t>EMF5</w:t>
              <w:br/>
              <w:t>EMF niveau 5</w:t>
              <w:br/>
              <w:t>Spirit Box</w:t>
              <w:br/>
              <w:t>Spiritbox</w:t>
              <w:br/>
              <w:t>Ultraviolet</w:t>
              <w:br/>
              <w:t>UV</w:t>
              <w:br/>
              <w:t>empreinte</w:t>
              <w:br/>
              <w:t>empreintes</w:t>
              <w:br/>
              <w:t>Ghost Orb</w:t>
              <w:br/>
              <w:t>Ghost Orbs</w:t>
              <w:br/>
              <w:t>Orbe</w:t>
              <w:br/>
              <w:t>Orbes</w:t>
              <w:br/>
              <w:t>Orbe fantôme</w:t>
              <w:br/>
              <w:t>Orbes fantômes</w:t>
              <w:br/>
              <w:t>Ghost Writing</w:t>
              <w:br/>
              <w:t>Writing</w:t>
              <w:br/>
              <w:t>Écriture</w:t>
              <w:br/>
              <w:t>Ecriture</w:t>
              <w:br/>
              <w:t>Écriture fantomatique</w:t>
              <w:br/>
              <w:t>Ecriture fantomatique</w:t>
              <w:br/>
              <w:t>Freezing</w:t>
              <w:br/>
              <w:t>Freezing Temps</w:t>
              <w:br/>
              <w:t>Freezing Temperatures</w:t>
              <w:br/>
              <w:t>Température glaciale</w:t>
              <w:br/>
              <w:t>Températures glaciales</w:t>
              <w:br/>
              <w:t>Temperature glaciale</w:t>
              <w:br/>
              <w:t>Temperatures glaciales</w:t>
              <w:br/>
              <w:t>Température négative</w:t>
              <w:br/>
              <w:t>Températures négatives</w:t>
              <w:br/>
              <w:t>Temperature negative</w:t>
              <w:br/>
              <w:t>Temperatures negatives</w:t>
              <w:br/>
              <w:t>DOTS</w:t>
              <w:br/>
              <w:t>D.O.T.S</w:t>
              <w:br/>
              <w:t>D.O.T.S.</w:t>
              <w:br/>
              <w:t>Projecteur DOTS</w:t>
            </w:r>
          </w:p>
        </w:tc>
      </w:tr>
    </w:tbl>
    <w:p>
      <w:pPr>
        <w:pStyle w:val="Heading1"/>
        <w:keepNext/>
      </w:pPr>
      <w:r>
        <w:t>6. Rappel pour le tournoi</w:t>
      </w:r>
    </w:p>
    <w:p>
      <w:r>
        <w:rPr>
          <w:b/>
        </w:rPr>
        <w:t xml:space="preserve">La liste actuelle est volontairement limitée aux entités et aux preuves. </w:t>
      </w:r>
      <w:r>
        <w:t>Les conseils comportementaux, indications de vitesse, seuils de sanité, capacités spéciales ou instructions directes au joueur ne sont pas encore intégrés à cette version.</w:t>
      </w:r>
    </w:p>
    <w:p>
      <w:r>
        <w:rPr>
          <w:b/>
        </w:rPr>
        <w:t xml:space="preserve">Version du guide : </w:t>
      </w:r>
      <w:r>
        <w:t>1er septembre 2026</w:t>
      </w:r>
    </w:p>
    <w:p>
      <w:pPr>
        <w:spacing w:before="160"/>
      </w:pPr>
      <w:r>
        <w:rPr>
          <w:color w:val="66616A"/>
          <w:sz w:val="16"/>
        </w:rPr>
        <w:t>Références techniques : documentation officielle StreamElements (Chatbot / Spam Filters / Banned Words).</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16A"/>
        <w:sz w:val="16"/>
      </w:rPr>
      <w:t>Guide StreamElements · Filtrage anti-backseat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C8A351"/>
        <w:sz w:val="16"/>
      </w:rPr>
      <w:t>NUCLEAR HAUNTED CUP #3 · APOCALYPSE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9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D16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C8A35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D168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HCCode">
    <w:name w:val="NHC Code"/>
    <w:pPr>
      <w:spacing w:after="0" w:line="240" w:lineRule="auto"/>
    </w:pPr>
    <w:rPr>
      <w:rFonts w:ascii="Consolas" w:hAnsi="Consolas"/>
      <w:color w:val="2925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