
<file path=[Content_Types].xml><?xml version="1.0" encoding="utf-8"?>
<Types xmlns="http://schemas.openxmlformats.org/package/2006/content-types">
  <Default Extension="xml" ContentType="application/xml"/>
  <Default Extension="doc" ContentType="application/msword"/>
  <Default Extension="xls" ContentType="application/vnd.ms-excel"/>
  <Default Extension="xlsx" ContentType="application/vnd.openxmlformats-officedocument.spreadsheetml.sheet"/>
  <Default Extension="ppt" ContentType="application/vnd.ms-powerpoint"/>
  <Default Extension="rels" ContentType="application/vnd.openxmlformats-package.relationships+xml"/>
  <Default Extension="odttf" ContentType="application/vnd.openxmlformats-officedocument.obfuscatedFont"/>
  <Default Extension="vml" ContentType="application/vnd.openxmlformats-officedocument.vmlDrawin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r="http://schemas.openxmlformats.org/officeDocument/2006/relationships" xmlns:w="http://schemas.openxmlformats.org/wordprocessingml/2006/main" xmlns:m="http://schemas.openxmlformats.org/officeDocument/2006/math" xmlns:v="urn:schemas-microsoft-com:vml" xmlns:o="urn:schemas-microsoft-com:office:office" xmlns:w10="urn:schemas-microsoft-com:office:word" xmlns:wp="http://schemas.openxmlformats.org/drawingml/2006/wordprocessingDrawing">
  <w:body>
    <w:tbl>
      <w:tblPr>
        <w:tblW w:w="5000" w:type="pct"/>
        <w:tblCellMar>
          <w:top w:w="0" w:type="dxa"/>
          <w:left w:w="0" w:type="dxa"/>
          <w:bottom w:w="0" w:type="dxa"/>
          <w:right w:w="0" w:type="dxa"/>
        </w:tblCellMar>
      </w:tblPr>
      <w:tr>
        <w:trPr>
          <w:trHeight w:val="720" w:hRule="exact"/>
        </w:trPr>
        <w:tc>
          <w:tcPr>
            <w:tcW w:w="720" w:type="dxa"/>
          </w:tcPr>
          <w:p/>
        </w:tc>
        <w:tc>
          <w:tcPr>
            <w:tcW w:w="6147" w:type="dxa"/>
          </w:tcPr>
          <w:p/>
        </w:tc>
        <w:tc>
          <w:tcPr>
            <w:tcW w:w="909" w:type="dxa"/>
          </w:tcPr>
          <w:p/>
        </w:tc>
        <w:tc>
          <w:tcPr>
            <w:tcW w:w="3411" w:type="dxa"/>
          </w:tcPr>
          <w:p/>
        </w:tc>
        <w:tc>
          <w:tcPr>
            <w:tcW w:w="720" w:type="dxa"/>
          </w:tcPr>
          <w:p/>
        </w:tc>
      </w:tr>
      <w:tr>
        <w:trPr>
          <w:trHeight w:val="720" w:hRule="exact"/>
        </w:trPr>
        <w:tc>
          <w:p/>
        </w:tc>
        <w:tc>
          <w:p/>
        </w:tc>
        <w:tc>
          <w:tcPr>
            <w:hMerge w:val="restart"/>
          </w:tcPr>
          <w:p>
            <w:r>
              <w:drawing>
                <wp:inline>
                  <wp:extent cx="2743200" cy="685800"/>
                  <wp:docPr id="455" name="pic455" descr="pic455"/>
                  <a:graphic xmlns:a="http://schemas.openxmlformats.org/drawingml/2006/main">
                    <a:graphicData uri="http://schemas.openxmlformats.org/drawingml/2006/picture">
                      <pic:pic xmlns:pic="http://schemas.openxmlformats.org/drawingml/2006/picture">
                        <pic:nvPicPr>
                          <pic:cNvPr id="455" name="pic455"/>
                          <pic:cNvPicPr/>
                        </pic:nvPicPr>
                        <pic:blipFill>
                          <a:blip r:embed="rId65535533"/>
                          <a:stretch/>
                        </pic:blipFill>
                        <pic:spPr>
                          <a:xfrm>
                            <a:off x="0" y="0"/>
                            <a:ext cx="2743200" cy="685800"/>
                          </a:xfrm>
                          <a:prstGeom prst="rect">
                            <a:avLst/>
                          </a:prstGeom>
                        </pic:spPr>
                      </pic:pic>
                    </a:graphicData>
                  </a:graphic>
                </wp:inline>
              </w:drawing>
            </w:r>
          </w:p>
        </w:tc>
        <w:tc>
          <w:tcPr>
            <w:hMerge w:val="continue"/>
            <w:vMerge w:val="restart"/>
          </w:tcPr>
          <w:p/>
        </w:tc>
        <w:tc>
          <w:p/>
        </w:tc>
      </w:tr>
      <w:tr>
        <w:trPr>
          <w:trHeight w:val="9360" w:hRule="exact"/>
        </w:trPr>
        <w:tc>
          <w:tcPr>
            <w:hMerge w:val="restart"/>
          </w:tcPr>
          <w:p>
            <w:r>
              <w:drawing>
                <wp:inline>
                  <wp:extent cx="7553325" cy="6172200"/>
                  <wp:docPr id="456" name="pic456" descr="pic456"/>
                  <a:graphic xmlns:a="http://schemas.openxmlformats.org/drawingml/2006/main">
                    <a:graphicData uri="http://schemas.openxmlformats.org/drawingml/2006/picture">
                      <pic:pic xmlns:pic="http://schemas.openxmlformats.org/drawingml/2006/picture">
                        <pic:nvPicPr>
                          <pic:cNvPr id="456" name="pic456"/>
                          <pic:cNvPicPr/>
                        </pic:nvPicPr>
                        <pic:blipFill>
                          <a:blip r:embed="rId49172382"/>
                          <a:stretch/>
                        </pic:blipFill>
                        <pic:spPr>
                          <a:xfrm>
                            <a:off x="0" y="0"/>
                            <a:ext cx="7553325" cy="6172200"/>
                          </a:xfrm>
                          <a:prstGeom prst="rect">
                            <a:avLst/>
                          </a:prstGeom>
                        </pic:spPr>
                      </pic:pic>
                    </a:graphicData>
                  </a:graphic>
                </wp:inline>
              </w:drawing>
            </w:r>
          </w:p>
        </w:tc>
        <w:tc>
          <w:tcPr>
            <w:hMerge w:val="continue"/>
            <w:vMerge w:val="restart"/>
          </w:tcPr>
          <w:p/>
        </w:tc>
        <w:tc>
          <w:tcPr>
            <w:hMerge w:val="continue"/>
            <w:vMerge w:val="restart"/>
          </w:tcPr>
          <w:p/>
        </w:tc>
        <w:tc>
          <w:tcPr>
            <w:hMerge w:val="continue"/>
            <w:vMerge w:val="restart"/>
          </w:tcPr>
          <w:p/>
        </w:tc>
        <w:tc>
          <w:tcPr>
            <w:hMerge w:val="continue"/>
            <w:vMerge w:val="restart"/>
          </w:tcPr>
          <w:p/>
        </w:tc>
      </w:tr>
      <w:tr>
        <w:trPr>
          <w:trHeight w:val="2160" w:hRule="exact"/>
        </w:trPr>
        <w:tc>
          <w:p/>
        </w:tc>
        <w:tc>
          <w:tcPr>
            <w:hMerge w:val="restart"/>
          </w:tcPr>
          <w:tbl>
            <w:tblPr>
              <w:tblW w:w="7056" w:type="dxa"/>
              <w:tblCellMar>
                <w:top w:w="0" w:type="dxa"/>
                <w:left w:w="0" w:type="dxa"/>
                <w:bottom w:w="0" w:type="dxa"/>
                <w:right w:w="0" w:type="dxa"/>
              </w:tblCellMar>
            </w:tblPr>
            <w:tr>
              <w:trPr>
                <w:trHeight w:val="2160" w:hRule="exact"/>
              </w:trPr>
              <w:tc>
                <w:p>
                  <w:pPr>
                    <w:jc w:val="left"/>
                  </w:pPr>
                  <w:r>
                    <w:rPr>
                      <w:rFonts w:ascii="Roboto" w:hAnsi="Arial"/>
                      <w:b/>
                      <w:color w:val="061F3E"/>
                      <w:sz w:val="70"/>
                    </w:rPr>
                    <w:t xml:space="preserve">TECHNICAL RISK TREATMENT PLAN</w:t>
                  </w:r>
                </w:p>
              </w:tc>
            </w:tr>
          </w:tbl>
          <w:p/>
        </w:tc>
        <w:tc>
          <w:tcPr>
            <w:hMerge w:val="continue"/>
            <w:vMerge w:val="restart"/>
          </w:tcPr>
          <w:p/>
        </w:tc>
        <w:tc>
          <w:p/>
        </w:tc>
        <w:tc>
          <w:p/>
        </w:tc>
      </w:tr>
      <w:tr>
        <w:trPr>
          <w:trHeight w:val="1719" w:hRule="exact"/>
        </w:trPr>
        <w:tc>
          <w:p/>
        </w:tc>
        <w:tc>
          <w:tcPr>
            <w:hMerge w:val="restart"/>
          </w:tcPr>
          <w:p>
            <w:pPr>
              <w:jc w:val="left"/>
            </w:pPr>
            <w:r>
              <w:rPr>
                <w:rFonts w:ascii="Roboto Medium" w:hAnsi="Arial"/>
                <w:color w:val="3194CB"/>
                <w:sz w:val="50"/>
              </w:rPr>
              <w:t xml:space="preserve">COBAIT</w:t>
            </w:r>
          </w:p>
        </w:tc>
        <w:tc>
          <w:tcPr>
            <w:hMerge w:val="continue"/>
            <w:vMerge w:val="restart"/>
          </w:tcPr>
          <w:p/>
        </w:tc>
        <w:tc>
          <w:tbl>
            <w:tblPr>
              <w:tblW w:w="3411" w:type="dxa"/>
              <w:tblCellMar>
                <w:top w:w="0" w:type="dxa"/>
                <w:left w:w="0" w:type="dxa"/>
                <w:bottom w:w="0" w:type="dxa"/>
                <w:right w:w="0" w:type="dxa"/>
              </w:tblCellMar>
            </w:tblPr>
            <w:tr>
              <w:trPr>
                <w:trHeight w:val="1719" w:hRule="exact"/>
              </w:trPr>
              <w:tc>
                <w:p>
                  <w:pPr>
                    <w:jc w:val="left"/>
                  </w:pPr>
                  <w:r>
                    <w:rPr>
                      <w:rFonts w:ascii="Open Sans" w:hAnsi="Arial"/>
                      <w:color w:val="000000"/>
                      <w:sz w:val="24"/>
                    </w:rPr>
                    <w:t xml:space="preserve">Prepared for: </w:t>
                  </w:r>
                </w:p>
                <w:p>
                  <w:pPr>
                    <w:jc w:val="left"/>
                  </w:pPr>
                  <w:r>
                    <w:rPr>
                      <w:rFonts w:ascii="Open Sans" w:hAnsi="Arial"/>
                      <w:b/>
                      <w:color w:val="3194CB"/>
                      <w:sz w:val="24"/>
                    </w:rPr>
                    <w:t xml:space="preserve">HHER - GALVESTON</w:t>
                  </w:r>
                </w:p>
                <w:p/>
                <w:p>
                  <w:pPr>
                    <w:jc w:val="left"/>
                  </w:pPr>
                  <w:r>
                    <w:rPr>
                      <w:rFonts w:ascii="Open Sans" w:hAnsi="Arial"/>
                      <w:color w:val="000000"/>
                      <w:sz w:val="20"/>
                    </w:rPr>
                    <w:t xml:space="preserve">12/09/2024</w:t>
                  </w:r>
                </w:p>
              </w:tc>
            </w:tr>
          </w:tbl>
          <w:p/>
        </w:tc>
        <w:tc>
          <w:p/>
        </w:tc>
      </w:tr>
      <w:tr>
        <w:trPr>
          <w:trHeight w:val="720" w:hRule="exact"/>
        </w:trPr>
        <w:tc>
          <w:p/>
        </w:tc>
        <w:tc>
          <w:tcPr>
            <w:hMerge w:val="restart"/>
            <w:vAlign w:val="center"/>
          </w:tcPr>
          <w:tbl>
            <w:tblPr>
              <w:tblW w:w="10467" w:type="dxa"/>
              <w:tblCellMar>
                <w:top w:w="0" w:type="dxa"/>
                <w:left w:w="0" w:type="dxa"/>
                <w:bottom w:w="0" w:type="dxa"/>
                <w:right w:w="0" w:type="dxa"/>
              </w:tblCellMar>
            </w:tblPr>
            <w:tr>
              <w:trPr>
                <w:trHeight w:val="720" w:hRule="exact"/>
              </w:trPr>
              <w:tc>
                <w:p>
                  <w:pPr>
                    <w:jc w:val="center"/>
                  </w:pPr>
                  <w:r>
                    <w:rPr>
                      <w:rFonts w:ascii="Open Sans Medium"/>
                      <w:color w:val="000000"/>
                      <w:sz w:val="24"/>
                    </w:rPr>
                    <w:t xml:space="preserve">COMPANY STATE</w:t>
                  </w:r>
                  <w:r>
                    <w:rPr>
                      <w:rFonts w:ascii="Open Sans Medium"/>
                      <w:color w:val="3194CB"/>
                      <w:sz w:val="24"/>
                    </w:rPr>
                    <w:t xml:space="preserve"> | </w:t>
                  </w:r>
                  <w:r>
                    <w:rPr>
                      <w:rFonts w:ascii="Open Sans Medium"/>
                      <w:color w:val="000000"/>
                      <w:sz w:val="24"/>
                    </w:rPr>
                    <w:t xml:space="preserve">COMPANY PHONE</w:t>
                  </w:r>
                  <w:r>
                    <w:rPr>
                      <w:rFonts w:ascii="Open Sans Medium"/>
                      <w:color w:val="3194CB"/>
                      <w:sz w:val="24"/>
                    </w:rPr>
                    <w:t xml:space="preserve"> | </w:t>
                  </w:r>
                  <w:r>
                    <w:rPr>
                      <w:rFonts w:ascii="Open Sans Medium"/>
                      <w:color w:val="000000"/>
                      <w:sz w:val="24"/>
                    </w:rPr>
                    <w:t xml:space="preserve">COMPANY EMAIL</w:t>
                  </w:r>
                  <w:r>
                    <w:rPr>
                      <w:rFonts w:ascii="Open Sans Medium"/>
                      <w:color w:val="3194CB"/>
                      <w:sz w:val="24"/>
                    </w:rPr>
                    <w:t xml:space="preserve"> | </w:t>
                  </w:r>
                  <w:r>
                    <w:rPr>
                      <w:rFonts w:ascii="Open Sans Medium"/>
                      <w:color w:val="000000"/>
                      <w:sz w:val="24"/>
                    </w:rPr>
                    <w:t xml:space="preserve">COMPANY WEBSITE URL</w:t>
                  </w:r>
                </w:p>
              </w:tc>
            </w:tr>
          </w:tbl>
          <w:p/>
        </w:tc>
        <w:tc>
          <w:tcPr>
            <w:hMerge w:val="continue"/>
            <w:vMerge w:val="restart"/>
          </w:tcPr>
          <w:p/>
        </w:tc>
        <w:tc>
          <w:tcPr>
            <w:hMerge w:val="continue"/>
            <w:vMerge w:val="restart"/>
          </w:tcPr>
          <w:p/>
        </w:tc>
        <w:tc>
          <w:p/>
        </w:tc>
      </w:tr>
      <w:tr>
        <w:trPr>
          <w:trHeight w:val="720" w:hRule="exact"/>
        </w:trPr>
        <w:tc>
          <w:p/>
        </w:tc>
        <w:tc>
          <w:tcPr>
            <w:hMerge w:val="restart"/>
          </w:tcPr>
          <w:tbl>
            <w:tblPr>
              <w:tblW w:w="10467" w:type="dxa"/>
              <w:tblCellMar>
                <w:top w:w="0" w:type="dxa"/>
                <w:left w:w="0" w:type="dxa"/>
                <w:bottom w:w="0" w:type="dxa"/>
                <w:right w:w="0" w:type="dxa"/>
              </w:tblCellMar>
            </w:tblPr>
            <w:tr>
              <w:trPr>
                <w:trHeight w:val="720" w:hRule="exact"/>
              </w:trPr>
              <w:tc>
                <w:p>
                  <w:pPr>
                    <w:jc w:val="left"/>
                  </w:pPr>
                  <w:r>
                    <w:rPr>
                      <w:rFonts w:ascii="Open Sans" w:hAnsi="Arial"/>
                      <w:color w:val="808080"/>
                      <w:sz w:val="16"/>
                    </w:rPr>
                    <w:t xml:space="preserve">CONFIDENTIALITY NOTE: The information contained in this report document is for the exclusive use of the client specified above and may contain confidential, privileged and non-disclosable information. If the recipient of this report is not the client or addressee, such recipient is strictly prohibited from reading, photocopying, distributing or otherwise using this report or its contents in any way.</w:t>
                  </w:r>
                </w:p>
              </w:tc>
            </w:tr>
          </w:tbl>
          <w:p/>
        </w:tc>
        <w:tc>
          <w:tcPr>
            <w:hMerge w:val="continue"/>
            <w:vMerge w:val="restart"/>
          </w:tcPr>
          <w:p/>
        </w:tc>
        <w:tc>
          <w:tcPr>
            <w:hMerge w:val="continue"/>
            <w:vMerge w:val="restart"/>
          </w:tcPr>
          <w:p/>
        </w:tc>
        <w:tc>
          <w:p/>
        </w:tc>
      </w:tr>
      <w:tr>
        <w:trPr>
          <w:trHeight w:val="720" w:hRule="exact"/>
        </w:trPr>
        <w:tc>
          <w:p/>
        </w:tc>
        <w:tc>
          <w:p/>
        </w:tc>
        <w:tc>
          <w:p/>
        </w:tc>
        <w:tc>
          <w:p/>
        </w:tc>
        <w:tc>
          <w:p/>
        </w:tc>
      </w:tr>
    </w:tbl>
    <w:p>
      <w:pPr>
        <w:spacing w:after="0" w:before="0" w:line="1" w:lineRule="exact"/>
        <w:sectPr>
          <w:pgSz w:h="16839" w:w="11907" w:orient="portrait" w:code="9"/>
          <w:pgMar w:bottom="0" w:left="0" w:right="0" w:top="0"/>
        </w:sectPr>
      </w:pPr>
    </w:p>
    <w:p>
      <w:pPr>
        <w:pStyle w:val="Heading 1"/>
      </w:pPr>
      <w:r>
        <w:t xml:space="preserve">Table of Contents</w:t>
      </w:r>
    </w:p>
    <w:p/>
    <w:tbl>
      <w:tblPr>
        <w:tblW w:w="4850" w:type="pct"/>
        <w:tblBorders>
          <w:top w:val="none"/>
          <w:left w:val="none"/>
          <w:bottom w:val="none"/>
          <w:right w:val="none"/>
          <w:insideH w:val="none"/>
          <w:insideV w:val="none"/>
        </w:tblBorders>
        <w:tblLayout w:type="fixed"/>
        <w:tblCellMar>
          <w:top w:w="0" w:type="dxa"/>
          <w:left w:w="150" w:type="dxa"/>
          <w:bottom w:w="0" w:type="dxa"/>
          <w:right w:w="150" w:type="dxa"/>
        </w:tblCellMar>
      </w:tblPr>
      <w:tr>
        <w:tc>
          <w:tcPr>
            <w:tcW w:w="900" w:type="pct"/>
            <w:tcBorders>
              <w:right w:val="single" w:sz="15" w:color="9C9DA1"/>
            </w:tcBorders>
            <w:shd w:val="clear" w:fill="FFFFFF"/>
            <w:tcMar>
              <w:top w:w="10" w:type="dxa"/>
              <w:left w:w="150" w:type="dxa"/>
              <w:bottom w:w="10" w:type="dxa"/>
              <w:right w:w="150" w:type="dxa"/>
            </w:tcMar>
          </w:tcPr>
          <w:p>
            <w:pPr>
              <w:jc w:val="center"/>
            </w:pPr>
            <w:r>
              <w:rPr>
                <w:rFonts w:ascii="Arial" w:hAnsi="Arial"/>
                <w:b/>
                <w:color w:val="72ACBF"/>
                <w:sz w:val="28"/>
              </w:rPr>
              <w:t xml:space="preserve">01</w:t>
            </w:r>
          </w:p>
        </w:tc>
        <w:tc>
          <w:tcPr>
            <w:tcW w:w="100" w:type="pct"/>
            <w:shd w:val="clear" w:fill="FFFFFF"/>
            <w:tcMar>
              <w:top w:w="10" w:type="dxa"/>
              <w:left w:w="150" w:type="dxa"/>
              <w:bottom w:w="10" w:type="dxa"/>
              <w:right w:w="150" w:type="dxa"/>
            </w:tcMar>
          </w:tcPr>
          <w:p/>
        </w:tc>
        <w:tc>
          <w:tcPr>
            <w:tcW w:w="4000" w:type="pct"/>
            <w:tcBorders>
              <w:bottom w:val="single" w:sz="15" w:color="DDDEE0"/>
            </w:tcBorders>
            <w:shd w:val="clear" w:fill="FFFFFF"/>
            <w:tcMar>
              <w:top w:w="10" w:type="dxa"/>
              <w:left w:w="150" w:type="dxa"/>
              <w:bottom w:w="10" w:type="dxa"/>
              <w:right w:w="150" w:type="dxa"/>
            </w:tcMar>
          </w:tcPr>
          <w:p>
            <w:hyperlink w:tooltip="Jump to Network Management Plan" w:history="1" w:anchor="nmp">
              <w:r>
                <w:rPr>
                  <w:color w:val="606062"/>
                  <w:sz w:val="22"/>
                </w:rPr>
                <w:t xml:space="preserve">Network Management Plan</w:t>
              </w:r>
            </w:hyperlink>
          </w:p>
        </w:tc>
      </w:tr>
    </w:tbl>
    <w:p>
      <w:pPr>
        <w:spacing w:after="2" w:before="2" w:line="1" w:lineRule="exact"/>
      </w:pPr>
    </w:p>
    <w:tbl>
      <w:tblPr>
        <w:tblW w:w="4850" w:type="pct"/>
        <w:tblBorders>
          <w:top w:val="none"/>
          <w:left w:val="none"/>
          <w:bottom w:val="none"/>
          <w:right w:val="none"/>
          <w:insideH w:val="none"/>
          <w:insideV w:val="none"/>
        </w:tblBorders>
        <w:tblLayout w:type="fixed"/>
        <w:tblCellMar>
          <w:top w:w="0" w:type="dxa"/>
          <w:left w:w="150" w:type="dxa"/>
          <w:bottom w:w="0" w:type="dxa"/>
          <w:right w:w="150" w:type="dxa"/>
        </w:tblCellMar>
      </w:tblPr>
      <w:tr>
        <w:tc>
          <w:tcPr>
            <w:tcW w:w="900" w:type="pct"/>
            <w:tcBorders>
              <w:right w:val="single" w:sz="15" w:color="9C9DA1"/>
            </w:tcBorders>
            <w:shd w:val="clear" w:fill="FFFFFF"/>
            <w:tcMar>
              <w:top w:w="10" w:type="dxa"/>
              <w:left w:w="150" w:type="dxa"/>
              <w:bottom w:w="10" w:type="dxa"/>
              <w:right w:w="150" w:type="dxa"/>
            </w:tcMar>
          </w:tcPr>
          <w:p>
            <w:pPr>
              <w:jc w:val="center"/>
            </w:pPr>
            <w:r>
              <w:rPr>
                <w:rFonts w:ascii="Arial" w:hAnsi="Arial"/>
                <w:b/>
                <w:color w:val="72ACBF"/>
                <w:sz w:val="28"/>
              </w:rPr>
              <w:t xml:space="preserve">02</w:t>
            </w:r>
          </w:p>
        </w:tc>
        <w:tc>
          <w:tcPr>
            <w:tcW w:w="100" w:type="pct"/>
            <w:shd w:val="clear" w:fill="FFFFFF"/>
            <w:tcMar>
              <w:top w:w="10" w:type="dxa"/>
              <w:left w:w="150" w:type="dxa"/>
              <w:bottom w:w="10" w:type="dxa"/>
              <w:right w:w="150" w:type="dxa"/>
            </w:tcMar>
          </w:tcPr>
          <w:p/>
        </w:tc>
        <w:tc>
          <w:tcPr>
            <w:tcW w:w="4000" w:type="pct"/>
            <w:tcBorders>
              <w:bottom w:val="single" w:sz="15" w:color="DDDEE0"/>
            </w:tcBorders>
            <w:shd w:val="clear" w:fill="FFFFFF"/>
            <w:tcMar>
              <w:top w:w="10" w:type="dxa"/>
              <w:left w:w="150" w:type="dxa"/>
              <w:bottom w:w="10" w:type="dxa"/>
              <w:right w:w="150" w:type="dxa"/>
            </w:tcMar>
          </w:tcPr>
          <w:p>
            <w:hyperlink w:tooltip="Jump to Security Management Plan" w:history="1" w:anchor="smp">
              <w:r>
                <w:rPr>
                  <w:color w:val="606062"/>
                  <w:sz w:val="22"/>
                </w:rPr>
                <w:t xml:space="preserve">Security Management Plan</w:t>
              </w:r>
            </w:hyperlink>
          </w:p>
        </w:tc>
      </w:tr>
    </w:tbl>
    <w:p>
      <w:pPr>
        <w:spacing w:after="2" w:before="2" w:line="1" w:lineRule="exact"/>
      </w:pPr>
    </w:p>
    <w:tbl>
      <w:tblPr>
        <w:tblW w:w="4850" w:type="pct"/>
        <w:tblBorders>
          <w:top w:val="none"/>
          <w:left w:val="none"/>
          <w:bottom w:val="none"/>
          <w:right w:val="none"/>
          <w:insideH w:val="none"/>
          <w:insideV w:val="none"/>
        </w:tblBorders>
        <w:tblLayout w:type="fixed"/>
        <w:tblCellMar>
          <w:top w:w="0" w:type="dxa"/>
          <w:left w:w="150" w:type="dxa"/>
          <w:bottom w:w="0" w:type="dxa"/>
          <w:right w:w="150" w:type="dxa"/>
        </w:tblCellMar>
      </w:tblPr>
      <w:tr>
        <w:tc>
          <w:tcPr>
            <w:tcW w:w="900" w:type="pct"/>
            <w:tcBorders>
              <w:right w:val="single" w:sz="15" w:color="9C9DA1"/>
            </w:tcBorders>
            <w:shd w:val="clear" w:fill="FFFFFF"/>
            <w:tcMar>
              <w:top w:w="10" w:type="dxa"/>
              <w:left w:w="150" w:type="dxa"/>
              <w:bottom w:w="10" w:type="dxa"/>
              <w:right w:w="150" w:type="dxa"/>
            </w:tcMar>
          </w:tcPr>
          <w:p>
            <w:pPr>
              <w:jc w:val="center"/>
            </w:pPr>
            <w:r>
              <w:rPr>
                <w:rFonts w:ascii="Arial" w:hAnsi="Arial"/>
                <w:b/>
                <w:color w:val="72ACBF"/>
                <w:sz w:val="28"/>
              </w:rPr>
              <w:t xml:space="preserve">03</w:t>
            </w:r>
          </w:p>
        </w:tc>
        <w:tc>
          <w:tcPr>
            <w:tcW w:w="100" w:type="pct"/>
            <w:shd w:val="clear" w:fill="FFFFFF"/>
            <w:tcMar>
              <w:top w:w="10" w:type="dxa"/>
              <w:left w:w="150" w:type="dxa"/>
              <w:bottom w:w="10" w:type="dxa"/>
              <w:right w:w="150" w:type="dxa"/>
            </w:tcMar>
          </w:tcPr>
          <w:p/>
        </w:tc>
        <w:tc>
          <w:tcPr>
            <w:tcW w:w="4000" w:type="pct"/>
            <w:tcBorders>
              <w:bottom w:val="single" w:sz="15" w:color="DDDEE0"/>
            </w:tcBorders>
            <w:shd w:val="clear" w:fill="FFFFFF"/>
            <w:tcMar>
              <w:top w:w="10" w:type="dxa"/>
              <w:left w:w="150" w:type="dxa"/>
              <w:bottom w:w="10" w:type="dxa"/>
              <w:right w:w="150" w:type="dxa"/>
            </w:tcMar>
          </w:tcPr>
          <w:p>
            <w:hyperlink w:tooltip="Jump to Data Security Management Plan" w:history="1" w:anchor="dsmp">
              <w:r>
                <w:rPr>
                  <w:color w:val="606062"/>
                  <w:sz w:val="22"/>
                </w:rPr>
                <w:t xml:space="preserve">Data Security Management Plan</w:t>
              </w:r>
            </w:hyperlink>
          </w:p>
        </w:tc>
      </w:tr>
    </w:tbl>
    <w:p>
      <w:pPr>
        <w:spacing w:after="2" w:before="2" w:line="1" w:lineRule="exact"/>
      </w:pPr>
    </w:p>
    <w:bookmarkStart w:name="nmp" w:id="228143260"/>
    <w:bookmarkEnd w:id="228143260"/>
    <w:bookmarkStart w:name="NetworkManagementPlan" w:id="1315541345"/>
    <w:bookmarkEnd w:id="1315541345"/>
    <w:p>
      <w:pPr>
        <w:pStyle w:val="Heading 1"/>
        <w:pageBreakBefore/>
      </w:pPr>
      <w:r>
        <w:t xml:space="preserve">Network Management Plan</w:t>
      </w:r>
    </w:p>
    <w:p/>
    <w:p>
      <w:pPr>
        <w:jc w:val="left"/>
      </w:pPr>
      <w:r>
        <w:rPr>
          <w:rFonts w:ascii="Arial" w:hAnsi="Arial"/>
          <w:sz w:val="20"/>
        </w:rPr>
        <w:t xml:space="preserve">This ranks individual issues based upon their potential risk to the network while providing guidance on which issues to address by priority. Fixing issues with lower Risk Scores will not lower the Overall Risk Score but will reduce the global Issue Score. To mitigate global risk and improve the health of the network, address issues with higher Risk Scores first.</w:t>
      </w:r>
    </w:p>
    <w:p/>
    <w:tbl>
      <w:tblPr>
        <w:tblW w:w="5000" w:type="pct"/>
        <w:tblBorders>
          <w:top w:val="none"/>
          <w:left w:val="none"/>
          <w:bottom w:val="none"/>
          <w:right w:val="none"/>
          <w:insideH w:val="none"/>
          <w:insideV w:val="none"/>
        </w:tblBorders>
        <w:tblLayout w:type="autofit"/>
        <w:tblCellMar>
          <w:top w:w="0" w:type="dxa"/>
          <w:left w:w="0" w:type="dxa"/>
          <w:bottom w:w="0" w:type="dxa"/>
          <w:right w:w="0" w:type="dxa"/>
        </w:tblCellMar>
      </w:tblPr>
      <w:tr>
        <w:tc>
          <w:tcPr>
            <w:tcW w:w="500" w:type="pct"/>
            <w:shd w:val="clear" w:fill="DD4B50"/>
            <w:vAlign w:val="center"/>
          </w:tcPr>
          <w:p>
            <w:pPr>
              <w:jc w:val="left"/>
            </w:pPr>
            <w:r>
              <w:rPr>
                <w:rFonts w:ascii="Arial" w:hAnsi="Arial"/>
                <w:color w:val="FFFFFF"/>
                <w:sz w:val="20"/>
              </w:rPr>
              <w:t xml:space="preserve"/>
            </w:r>
            <w:r>
              <w:rPr>
                <w:color w:val="FFFFFF"/>
              </w:rPr>
              <w:drawing>
                <wp:inline>
                  <wp:extent cx="714375" cy="285750"/>
                  <wp:docPr id="457" name="pic457" descr="pic457"/>
                  <a:graphic xmlns:a="http://schemas.openxmlformats.org/drawingml/2006/main">
                    <a:graphicData uri="http://schemas.openxmlformats.org/drawingml/2006/picture">
                      <pic:pic xmlns:pic="http://schemas.openxmlformats.org/drawingml/2006/picture">
                        <pic:nvPicPr>
                          <pic:cNvPr id="457" name="pic457"/>
                          <pic:cNvPicPr/>
                        </pic:nvPicPr>
                        <pic:blipFill>
                          <a:blip r:embed="rId35824666"/>
                          <a:stretch/>
                        </pic:blipFill>
                        <pic:spPr>
                          <a:xfrm>
                            <a:off x="0" y="0"/>
                            <a:ext cx="714375" cy="285750"/>
                          </a:xfrm>
                          <a:prstGeom prst="rect">
                            <a:avLst/>
                          </a:prstGeom>
                        </pic:spPr>
                      </pic:pic>
                    </a:graphicData>
                  </a:graphic>
                </wp:inline>
              </w:drawing>
            </w:r>
          </w:p>
        </w:tc>
        <w:tc>
          <w:tcPr>
            <w:tcW w:w="4500" w:type="pct"/>
            <w:shd w:val="clear" w:fill="DD4B50"/>
            <w:vAlign w:val="center"/>
          </w:tcPr>
          <w:p>
            <w:pPr>
              <w:jc w:val="left"/>
            </w:pPr>
            <w:r>
              <w:rPr>
                <w:rFonts w:ascii="Arial" w:hAnsi="Arial"/>
                <w:color w:val="FFFFFF"/>
                <w:sz w:val="20"/>
              </w:rPr>
              <w:t xml:space="preserve"/>
            </w:r>
            <w:r>
              <w:rPr>
                <w:rFonts w:ascii="Arial" w:hAnsi="Arial"/>
                <w:color w:val="FFFFFF"/>
                <w:sz w:val="32"/>
              </w:rPr>
              <w:t xml:space="preserve">High Risk</w:t>
            </w:r>
          </w:p>
        </w:tc>
      </w:tr>
    </w:tbl>
    <w:p/>
    <w:tbl>
      <w:tblPr>
        <w:tblW w:w="4850" w:type="pct"/>
        <w:tblBorders>
          <w:top w:val="none"/>
          <w:left w:val="none"/>
          <w:bottom w:val="none"/>
          <w:right w:val="none"/>
          <w:insideH w:val="none"/>
          <w:insideV w:val="none"/>
        </w:tblBorders>
        <w:tblLayout w:type="fixed"/>
        <w:tblCellMar>
          <w:top w:w="113" w:type="dxa"/>
          <w:left w:w="150" w:type="dxa"/>
          <w:bottom w:w="113" w:type="dxa"/>
          <w:right w:w="150" w:type="dxa"/>
        </w:tblCellMar>
      </w:tblPr>
      <w:tr>
        <w:trPr>
          <w:tblHeader/>
        </w:trPr>
        <w:tc>
          <w:tcPr>
            <w:tcW w:w="8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Risk Score</w:t>
            </w:r>
          </w:p>
        </w:tc>
        <w:tc>
          <w:tcPr>
            <w:tcW w:w="2500" w:type="pct"/>
            <w:shd w:val="clear" w:fill="007793"/>
            <w:tcMar>
              <w:top w:w="0" w:type="dxa"/>
              <w:left w:w="150" w:type="dxa"/>
              <w:bottom w:w="0" w:type="dxa"/>
              <w:right w:w="150" w:type="dxa"/>
            </w:tcMar>
            <w:vAlign w:val="center"/>
          </w:tcPr>
          <w:p>
            <w:pPr>
              <w:spacing w:after="113" w:before="113"/>
              <w:jc w:val="left"/>
            </w:pPr>
            <w:r>
              <w:rPr>
                <w:rFonts w:ascii="Arial" w:hAnsi="Arial"/>
                <w:caps/>
                <w:color w:val="FFFFFF"/>
                <w:sz w:val="20"/>
              </w:rPr>
              <w:t xml:space="preserve">Recommendation</w:t>
            </w:r>
          </w:p>
        </w:tc>
        <w:tc>
          <w:tcPr>
            <w:tcW w:w="7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Severity</w:t>
            </w:r>
          </w:p>
        </w:tc>
        <w:tc>
          <w:tcPr>
            <w:tcW w:w="90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Probability</w:t>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97</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Upgrade or replace computers with operating systems that are no longer supported.</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HHER-NBPC01 / 10.0.1.107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HHER-NBPC18 / 10.0.1.116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HHGALV-COV-LPT2 / fe80::195b:d363:ee7d:a12d%16,10.1.3.172 / Windows 10 Pro Version 1903</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HHGALV-PC05 / fe80::1f90:6364:dfbe:28f9%18,10.1.3.142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HHGALV-PC07A / ::1,10.1.3.155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HHGALV-PC08 / fe80::571d:df50:c6bd:7011%2,10.1.3.156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HHGALV-PC10 / fe80::a226:d75c:b7e9:b63%4,10.1.3.145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HHGALV-PC11 / fe80::1827:7c18:3255:6988%11,10.1.3.144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HHGALV-PC12 / fe80::2eb7:627a:4cb0:e5a7%6,10.1.3.90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HHLNV-HOSP02 / 10.0.1.158 / Windows 11 Pro Version 22H2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HHLNV-HOSP04 / 10.0.1.142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HHLNV-HOSP05 / 10.0.1.101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HHLNV-HOSP10 / 10.0.1.143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HHLNV-HOSP15 / 10.0.1.87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HHLNV-HOSP16 / 10.0.1.160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HHLNV-PC1 / 10.0.1.196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HHLNV-PC4 / 10.0.1.181 / Windows 10 Pro Version 1803</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HHLW-PC2 / 10.0.1.176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RADCT-TRAILER / 10.0.1.171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SCRIPTRXLNV-PC / 10.0.1.166 / Windows 10 Pro Version 21H2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SVR02 / 10.0.1.11 / Windows Server 2012 R2 Standard</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58" name="pic458" descr="pic458"/>
                  <a:graphic xmlns:a="http://schemas.openxmlformats.org/drawingml/2006/main">
                    <a:graphicData uri="http://schemas.openxmlformats.org/drawingml/2006/picture">
                      <pic:pic xmlns:pic="http://schemas.openxmlformats.org/drawingml/2006/picture">
                        <pic:nvPicPr>
                          <pic:cNvPr id="458" name="pic458"/>
                          <pic:cNvPicPr/>
                        </pic:nvPicPr>
                        <pic:blipFill>
                          <a:blip r:embed="rId39662313"/>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59" name="pic459" descr="pic459"/>
                  <a:graphic xmlns:a="http://schemas.openxmlformats.org/drawingml/2006/main">
                    <a:graphicData uri="http://schemas.openxmlformats.org/drawingml/2006/picture">
                      <pic:pic xmlns:pic="http://schemas.openxmlformats.org/drawingml/2006/picture">
                        <pic:nvPicPr>
                          <pic:cNvPr id="459" name="pic459"/>
                          <pic:cNvPicPr/>
                        </pic:nvPicPr>
                        <pic:blipFill>
                          <a:blip r:embed="rId63027504"/>
                          <a:stretch/>
                        </pic:blipFill>
                        <pic:spPr>
                          <a:xfrm>
                            <a:off x="0" y="0"/>
                            <a:ext cx="285750" cy="171450"/>
                          </a:xfrm>
                          <a:prstGeom prst="rect">
                            <a:avLst/>
                          </a:prstGeom>
                        </pic:spPr>
                      </pic:pic>
                    </a:graphicData>
                  </a:graphic>
                </wp:inline>
              </w:drawing>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94</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Assure that anti-spyware is deployed to all possible endpoints in order to prevent both security and productivity issues.</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Computer: HHGALV-PC06
IP Address: 10.1.3.89</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Computer: HHLNV-HOSP11
IP Address: 10.0.1.201</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0" name="pic460" descr="pic460"/>
                  <a:graphic xmlns:a="http://schemas.openxmlformats.org/drawingml/2006/main">
                    <a:graphicData uri="http://schemas.openxmlformats.org/drawingml/2006/picture">
                      <pic:pic xmlns:pic="http://schemas.openxmlformats.org/drawingml/2006/picture">
                        <pic:nvPicPr>
                          <pic:cNvPr id="460" name="pic460"/>
                          <pic:cNvPicPr/>
                        </pic:nvPicPr>
                        <pic:blipFill>
                          <a:blip r:embed="rId40654373"/>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1" name="pic461" descr="pic461"/>
                  <a:graphic xmlns:a="http://schemas.openxmlformats.org/drawingml/2006/main">
                    <a:graphicData uri="http://schemas.openxmlformats.org/drawingml/2006/picture">
                      <pic:pic xmlns:pic="http://schemas.openxmlformats.org/drawingml/2006/picture">
                        <pic:nvPicPr>
                          <pic:cNvPr id="461" name="pic461"/>
                          <pic:cNvPicPr/>
                        </pic:nvPicPr>
                        <pic:blipFill>
                          <a:blip r:embed="rId49592462"/>
                          <a:stretch/>
                        </pic:blipFill>
                        <pic:spPr>
                          <a:xfrm>
                            <a:off x="0" y="0"/>
                            <a:ext cx="285750" cy="171450"/>
                          </a:xfrm>
                          <a:prstGeom prst="rect">
                            <a:avLst/>
                          </a:prstGeom>
                        </pic:spPr>
                      </pic:pic>
                    </a:graphicData>
                  </a:graphic>
                </wp:inline>
              </w:drawing>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90</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Ensure anti-spyware definitions are up to date on specified computers.</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Computer: HHGALV-PC01
IP Address: 10.1.3.197
Security Center: Windows Defender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Computer: HHLNV-ANNEX
IP Address: 10.0.1.190
Security Center: Windows Defender</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2" name="pic462" descr="pic462"/>
                  <a:graphic xmlns:a="http://schemas.openxmlformats.org/drawingml/2006/main">
                    <a:graphicData uri="http://schemas.openxmlformats.org/drawingml/2006/picture">
                      <pic:pic xmlns:pic="http://schemas.openxmlformats.org/drawingml/2006/picture">
                        <pic:nvPicPr>
                          <pic:cNvPr id="462" name="pic462"/>
                          <pic:cNvPicPr/>
                        </pic:nvPicPr>
                        <pic:blipFill>
                          <a:blip r:embed="rId26095682"/>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3" name="pic463" descr="pic463"/>
                  <a:graphic xmlns:a="http://schemas.openxmlformats.org/drawingml/2006/main">
                    <a:graphicData uri="http://schemas.openxmlformats.org/drawingml/2006/picture">
                      <pic:pic xmlns:pic="http://schemas.openxmlformats.org/drawingml/2006/picture">
                        <pic:nvPicPr>
                          <pic:cNvPr id="463" name="pic463"/>
                          <pic:cNvPicPr/>
                        </pic:nvPicPr>
                        <pic:blipFill>
                          <a:blip r:embed="rId48300966"/>
                          <a:stretch/>
                        </pic:blipFill>
                        <pic:spPr>
                          <a:xfrm>
                            <a:off x="0" y="0"/>
                            <a:ext cx="285750" cy="171450"/>
                          </a:xfrm>
                          <a:prstGeom prst="rect">
                            <a:avLst/>
                          </a:prstGeom>
                        </pic:spPr>
                      </pic:pic>
                    </a:graphicData>
                  </a:graphic>
                </wp:inline>
              </w:drawing>
            </w:r>
          </w:p>
        </w:tc>
      </w:tr>
    </w:tbl>
    <w:p/>
    <w:p/>
    <w:tbl>
      <w:tblPr>
        <w:tblW w:w="5000" w:type="pct"/>
        <w:tblBorders>
          <w:top w:val="none"/>
          <w:left w:val="none"/>
          <w:bottom w:val="none"/>
          <w:right w:val="none"/>
          <w:insideH w:val="none"/>
          <w:insideV w:val="none"/>
        </w:tblBorders>
        <w:tblLayout w:type="autofit"/>
        <w:tblCellMar>
          <w:top w:w="0" w:type="dxa"/>
          <w:left w:w="0" w:type="dxa"/>
          <w:bottom w:w="0" w:type="dxa"/>
          <w:right w:w="0" w:type="dxa"/>
        </w:tblCellMar>
      </w:tblPr>
      <w:tr>
        <w:tc>
          <w:tcPr>
            <w:tcW w:w="500" w:type="pct"/>
            <w:shd w:val="clear" w:fill="F8C851"/>
            <w:vAlign w:val="center"/>
          </w:tcPr>
          <w:p>
            <w:pPr>
              <w:jc w:val="left"/>
            </w:pPr>
            <w:r>
              <w:rPr>
                <w:rFonts w:ascii="Arial" w:hAnsi="Arial"/>
                <w:color w:val="FFFFFF"/>
                <w:sz w:val="20"/>
              </w:rPr>
              <w:t xml:space="preserve"/>
            </w:r>
            <w:r>
              <w:rPr>
                <w:color w:val="FFFFFF"/>
              </w:rPr>
              <w:drawing>
                <wp:inline>
                  <wp:extent cx="714375" cy="285750"/>
                  <wp:docPr id="464" name="pic464" descr="pic464"/>
                  <a:graphic xmlns:a="http://schemas.openxmlformats.org/drawingml/2006/main">
                    <a:graphicData uri="http://schemas.openxmlformats.org/drawingml/2006/picture">
                      <pic:pic xmlns:pic="http://schemas.openxmlformats.org/drawingml/2006/picture">
                        <pic:nvPicPr>
                          <pic:cNvPr id="464" name="pic464"/>
                          <pic:cNvPicPr/>
                        </pic:nvPicPr>
                        <pic:blipFill>
                          <a:blip r:embed="rId4876592"/>
                          <a:stretch/>
                        </pic:blipFill>
                        <pic:spPr>
                          <a:xfrm>
                            <a:off x="0" y="0"/>
                            <a:ext cx="714375" cy="285750"/>
                          </a:xfrm>
                          <a:prstGeom prst="rect">
                            <a:avLst/>
                          </a:prstGeom>
                        </pic:spPr>
                      </pic:pic>
                    </a:graphicData>
                  </a:graphic>
                </wp:inline>
              </w:drawing>
            </w:r>
          </w:p>
        </w:tc>
        <w:tc>
          <w:tcPr>
            <w:tcW w:w="4500" w:type="pct"/>
            <w:shd w:val="clear" w:fill="F8C851"/>
            <w:vAlign w:val="center"/>
          </w:tcPr>
          <w:p>
            <w:pPr>
              <w:jc w:val="left"/>
            </w:pPr>
            <w:r>
              <w:rPr>
                <w:rFonts w:ascii="Arial" w:hAnsi="Arial"/>
                <w:color w:val="FFFFFF"/>
                <w:sz w:val="20"/>
              </w:rPr>
              <w:t xml:space="preserve"/>
            </w:r>
            <w:r>
              <w:rPr>
                <w:rFonts w:ascii="Arial" w:hAnsi="Arial"/>
                <w:color w:val="FFFFFF"/>
                <w:sz w:val="32"/>
              </w:rPr>
              <w:t xml:space="preserve">Low Risk</w:t>
            </w:r>
          </w:p>
        </w:tc>
      </w:tr>
    </w:tbl>
    <w:p/>
    <w:tbl>
      <w:tblPr>
        <w:tblW w:w="4850" w:type="pct"/>
        <w:tblBorders>
          <w:top w:val="none"/>
          <w:left w:val="none"/>
          <w:bottom w:val="none"/>
          <w:right w:val="none"/>
          <w:insideH w:val="none"/>
          <w:insideV w:val="none"/>
        </w:tblBorders>
        <w:tblLayout w:type="fixed"/>
        <w:tblCellMar>
          <w:top w:w="113" w:type="dxa"/>
          <w:left w:w="150" w:type="dxa"/>
          <w:bottom w:w="113" w:type="dxa"/>
          <w:right w:w="150" w:type="dxa"/>
        </w:tblCellMar>
      </w:tblPr>
      <w:tr>
        <w:trPr>
          <w:tblHeader/>
        </w:trPr>
        <w:tc>
          <w:tcPr>
            <w:tcW w:w="8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Risk Score</w:t>
            </w:r>
          </w:p>
        </w:tc>
        <w:tc>
          <w:tcPr>
            <w:tcW w:w="2500" w:type="pct"/>
            <w:shd w:val="clear" w:fill="007793"/>
            <w:tcMar>
              <w:top w:w="0" w:type="dxa"/>
              <w:left w:w="150" w:type="dxa"/>
              <w:bottom w:w="0" w:type="dxa"/>
              <w:right w:w="150" w:type="dxa"/>
            </w:tcMar>
            <w:vAlign w:val="center"/>
          </w:tcPr>
          <w:p>
            <w:pPr>
              <w:spacing w:after="113" w:before="113"/>
              <w:jc w:val="left"/>
            </w:pPr>
            <w:r>
              <w:rPr>
                <w:rFonts w:ascii="Arial" w:hAnsi="Arial"/>
                <w:caps/>
                <w:color w:val="FFFFFF"/>
                <w:sz w:val="20"/>
              </w:rPr>
              <w:t xml:space="preserve">Recommendation</w:t>
            </w:r>
          </w:p>
        </w:tc>
        <w:tc>
          <w:tcPr>
            <w:tcW w:w="7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Severity</w:t>
            </w:r>
          </w:p>
        </w:tc>
        <w:tc>
          <w:tcPr>
            <w:tcW w:w="90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Probability</w:t>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30</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Investigate all accounts with passwords set to never expire and configure them to expire regularly.</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HHER.LCL\Cam.User / Cam User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HHER.LCL\Charge.Nurse / Charge Nurse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HHER.LCL\cobaitadmin / Cobait Admin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HHER.LCL\HHLNV.LAB / HHLNV LAB</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HHER.LCL\HHLNV.LAB3 / HHLNV LAB3</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HHER.LCL\lisadmin / LIS ADMIN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HHER.LCL\scriptrx / Script Rx</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HHER.LCL\Staff.view / staffview</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HHER.LCL\Ultrasound / Ultrasound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HHER.LCL\CBTAdmin / COBAIT Temp Admin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HHER.LCL\ccadmin / CC Admin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HHER.LCL\HHLNV.LAB2 / HHLNV LAB2.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HHER.LCL\hhlw / hhlw</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HHER.LCL\labscan / lab scan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HHER.LCL\labscans / labscans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HHER.LCL\long.helpdesk / Long Helpdesk Support</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HHER.LCL\Medsupply / MedSupply</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HHER.LCL\NOCAdmin / NOCAdmin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HHER.LCL\radtech / radtech</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HHER.LCL\RDPScriptRX / RDP Scriptrx</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HHER.LCL\scan.user / Scan User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HHER.LCL\stasis.lab / Stasis Lab</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HHER.LCL\tyl.helpdesk / Tyler Helpdesk Support</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5" name="pic465" descr="pic465"/>
                  <a:graphic xmlns:a="http://schemas.openxmlformats.org/drawingml/2006/main">
                    <a:graphicData uri="http://schemas.openxmlformats.org/drawingml/2006/picture">
                      <pic:pic xmlns:pic="http://schemas.openxmlformats.org/drawingml/2006/picture">
                        <pic:nvPicPr>
                          <pic:cNvPr id="465" name="pic465"/>
                          <pic:cNvPicPr/>
                        </pic:nvPicPr>
                        <pic:blipFill>
                          <a:blip r:embed="rId18449638"/>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6" name="pic466" descr="pic466"/>
                  <a:graphic xmlns:a="http://schemas.openxmlformats.org/drawingml/2006/main">
                    <a:graphicData uri="http://schemas.openxmlformats.org/drawingml/2006/picture">
                      <pic:pic xmlns:pic="http://schemas.openxmlformats.org/drawingml/2006/picture">
                        <pic:nvPicPr>
                          <pic:cNvPr id="466" name="pic466"/>
                          <pic:cNvPicPr/>
                        </pic:nvPicPr>
                        <pic:blipFill>
                          <a:blip r:embed="rId31508959"/>
                          <a:stretch/>
                        </pic:blipFill>
                        <pic:spPr>
                          <a:xfrm>
                            <a:off x="0" y="0"/>
                            <a:ext cx="285750" cy="171450"/>
                          </a:xfrm>
                          <a:prstGeom prst="rect">
                            <a:avLst/>
                          </a:prstGeom>
                        </pic:spPr>
                      </pic:pic>
                    </a:graphicData>
                  </a:graphic>
                </wp:inline>
              </w:drawing>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20</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Upgrade computers that have operating systems in Extended Support before end of life.</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HHGALV-SRXSVR / fe80::2c17:808e:79e6:3728%4,10.1.3.11 / Windows Server 2016 Standard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HHGALV-DC01 / ::1,10.1.3.10 / Windows Server 2016 Standard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HHLNV-LAB-APP / 172.16.0.51 / Windows Server 2019 Standard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HHLNV-LAB-DB / 172.16.0.50 / Windows Server 2019 Standard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HHGALV-FS01 / fe80::f8af:682d:8a5e:ec4e%2,10.1.3.12 / Windows Server 2016 Standard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HHLNV-FS01 / 10.0.1.12 / Windows Server 2019 Standard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HHLNV-SRXSVR / 10.0.1.82,10.0.1.13 / Windows Server 2016 Standard</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7" name="pic467" descr="pic467"/>
                  <a:graphic xmlns:a="http://schemas.openxmlformats.org/drawingml/2006/main">
                    <a:graphicData uri="http://schemas.openxmlformats.org/drawingml/2006/picture">
                      <pic:pic xmlns:pic="http://schemas.openxmlformats.org/drawingml/2006/picture">
                        <pic:nvPicPr>
                          <pic:cNvPr id="467" name="pic467"/>
                          <pic:cNvPicPr/>
                        </pic:nvPicPr>
                        <pic:blipFill>
                          <a:blip r:embed="rId38543296"/>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8" name="pic468" descr="pic468"/>
                  <a:graphic xmlns:a="http://schemas.openxmlformats.org/drawingml/2006/main">
                    <a:graphicData uri="http://schemas.openxmlformats.org/drawingml/2006/picture">
                      <pic:pic xmlns:pic="http://schemas.openxmlformats.org/drawingml/2006/picture">
                        <pic:nvPicPr>
                          <pic:cNvPr id="468" name="pic468"/>
                          <pic:cNvPicPr/>
                        </pic:nvPicPr>
                        <pic:blipFill>
                          <a:blip r:embed="rId56437823"/>
                          <a:stretch/>
                        </pic:blipFill>
                        <pic:spPr>
                          <a:xfrm>
                            <a:off x="0" y="0"/>
                            <a:ext cx="285750" cy="171450"/>
                          </a:xfrm>
                          <a:prstGeom prst="rect">
                            <a:avLst/>
                          </a:prstGeom>
                        </pic:spPr>
                      </pic:pic>
                    </a:graphicData>
                  </a:graphic>
                </wp:inline>
              </w:drawing>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15</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Investigate the list of inactive computers and determine if they should be removed from Active Directory, rejoined to the network, logged into by authorized users, or powered on.</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SVRBK / 10.0.1.12 / Windows Server 2012 R2 Standard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HHLNV-LT08 / 172.16.1.212 / Windows 10 Pro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HHLNV-LT12 / 10.0.5.145 / Windows 10 Pro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HHLVN-HOSP-LT2 / 172.16.3.123 / Windows 10 Pro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HHERLNV-LT15 / 172.16.2.28 / Windows 10 Pro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HHGALV-LTMD / 10.1.3.81 / Windows 11 Pro</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69" name="pic469" descr="pic469"/>
                  <a:graphic xmlns:a="http://schemas.openxmlformats.org/drawingml/2006/main">
                    <a:graphicData uri="http://schemas.openxmlformats.org/drawingml/2006/picture">
                      <pic:pic xmlns:pic="http://schemas.openxmlformats.org/drawingml/2006/picture">
                        <pic:nvPicPr>
                          <pic:cNvPr id="469" name="pic469"/>
                          <pic:cNvPicPr/>
                        </pic:nvPicPr>
                        <pic:blipFill>
                          <a:blip r:embed="rId62398626"/>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0" name="pic470" descr="pic470"/>
                  <a:graphic xmlns:a="http://schemas.openxmlformats.org/drawingml/2006/main">
                    <a:graphicData uri="http://schemas.openxmlformats.org/drawingml/2006/picture">
                      <pic:pic xmlns:pic="http://schemas.openxmlformats.org/drawingml/2006/picture">
                        <pic:nvPicPr>
                          <pic:cNvPr id="470" name="pic470"/>
                          <pic:cNvPicPr/>
                        </pic:nvPicPr>
                        <pic:blipFill>
                          <a:blip r:embed="rId813888"/>
                          <a:stretch/>
                        </pic:blipFill>
                        <pic:spPr>
                          <a:xfrm>
                            <a:off x="0" y="0"/>
                            <a:ext cx="285750" cy="171450"/>
                          </a:xfrm>
                          <a:prstGeom prst="rect">
                            <a:avLst/>
                          </a:prstGeom>
                        </pic:spPr>
                      </pic:pic>
                    </a:graphicData>
                  </a:graphic>
                </wp:inline>
              </w:drawing>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13</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Disable or remove user accounts for users that have not logged on to active directory in 30 days.</w:t>
            </w:r>
            <w:r>
              <w:rPr>
                <w:rFonts w:ascii="Arial" w:hAnsi="Arial"/>
                <w:color w:val="221E1F"/>
                <w:sz w:val="20"/>
              </w:rPr>
              <w:br w:type="textWrapping"/>
              <w:br w:type="textWrapping"/>
              <w:t xml:space="preserve">100 of 623 displayed. See Technical Risk Treatment Plan Details.xlsx report generated in Excel format.</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Aaron.Love / Aaron Love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Abbey.Redding / Abbey Redding</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abbigalle.anderson / Abbigalle Anderson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Abigail.Avelar / Abigail Avelar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Abigail.Ervin / Abigail Ervin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adam.corley / Adam Corley</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Adia.Holmes / Adia Holmes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Administrator / Administrator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Adriana.Griffin / Adriana Griffin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Aimee.Moore / Aimee Moore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Ajitha.Raju / Ajitha Raju</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alex.lawrence / Alex Lawrence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alex.marshall / Alex R. Marshall</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Alexa.Fleming / Alexa Fleming</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Alexandra.ferro / Alexandra Ferro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Alexandria.Longoria / Alexandria Longoria-Lopez</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Alexandria.Mason / Alexandria Mason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Alexis.Arocha / Alexis Arocha</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Alexis.Mars / Alexis Mars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alexis.villarreal / Alexis Villarreal</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alexus.wilson / Alexus Wilson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alice.williams / Alice Williams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Alieca.McCann / Alieca McCann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Alishia.Burse / Alishia Burse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alison.delarosa / Alison DeLaRosa</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Allen.Reaves / Allen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Allie.Chesney / Allie Chesney</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$DUPLICATE-1dbf / Alonso Osorio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alonso.osorio / Alonso Osorio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Alyson.Kipp / Alyson Kipp</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Alyssa.Earl / Alyssa Earl</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ALear / Alyssa Lear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Alyssa.Threadgill / Alyssa Threadgill</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Amanda.Bickham / Amanda Bickham</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amanda.brauer / Amanda Brauer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Amanda.Viehmann / Amanda Viehmann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amber.herrington / Amber Herrington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amber.key / Amber Key</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Amy.Bradbery / Amy Bradbery</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Amy.Fajardo / Amy Fajardo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agillaspy / Amy Gillaspy</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Amy.Harding / Amy Harding</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Amy.Polve / Amy Polve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Amy.Wood / Amy Wood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andrea.boyd / Andrea Boyd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andres.galindo / Andres Galindo</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Andrew.Kerman / Andrew Kerman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Andy.Kerman / Andy Kerman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Angela.Jacquez / Angela Jacquez</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Angela.Norman / Angela Norman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angela.smith / Angela Smith</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Angela.Sanders / Angela.Sanders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Angie.McInnis / Angie McInnis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Annalyn.Moore / Annalyn Moore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anthony.rowe / Anthony Rowe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April.Helms / April Conrad-Helms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april.young / April Young</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Ariel.Snow / Ariel Snow</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ashley.dispenza / Ashley Dispenza</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Ashley.Hooser / Ashley Hooser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Ashley.Peterson / Ashley Peterson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Ashley.Turner / Ashley Turner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ashten.littlefield / Ashten Littlefield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Audri.Clements / Audri Clements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Aurora.Gutierrez / Aurora Gutierrez</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Austin.Henigan / Austin Henigan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Azucena.San.Juan / Azucena San Juan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bailey.jones / Bailey Jones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Banita.Galimore / Banita Galimore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baylee.martin / Baylee Martin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Beatriz.Sheets / Beatriz Sheets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belinda.daniel / Belinda Daniels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belinda.pryor / Belinda Pryor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Ben.Constante / Ben Constante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Berenice.schuler / Berenice schuler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bethany.starks / Bethany Starks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Bobby.Grffith / Bobby Grffith</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bstarling / Bonita Starling</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byoung / Brad Young</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Brandi.Love / Brandi Love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bmeter / Brandi V. Meter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BrandiJo.Smith / BrandiJo Smith</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Breanna.Taves / Breanna Taves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Bri.Richardson / Bri Richardson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Brian Corley / Brian Corley</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brian.johns / Brian Johns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Brianna.Cuyos / Brianna Cuyos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brianne.powell / Brianne Powell</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brittany.Feagins / Brittany Feagins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Brittany.McGuire / Brittany McGuire</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brooke.green / Brooke Green</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$DUPLICATE-fe6 / Brooke Taylor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brooke.taylor / Brooke Taylor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Brooke.Whitfield / Brooke Whitfield</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brooke.woods / Brooke Woods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Brooklyn.Potts / Brooklyn Potts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cace.hurt / Cace Hurt</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Camela.Miller / Camela Miller</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Candes.Kelley / Candes Kelley</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candice.glasco / Candice Glasco</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1" name="pic471" descr="pic471"/>
                  <a:graphic xmlns:a="http://schemas.openxmlformats.org/drawingml/2006/main">
                    <a:graphicData uri="http://schemas.openxmlformats.org/drawingml/2006/picture">
                      <pic:pic xmlns:pic="http://schemas.openxmlformats.org/drawingml/2006/picture">
                        <pic:nvPicPr>
                          <pic:cNvPr id="471" name="pic471"/>
                          <pic:cNvPicPr/>
                        </pic:nvPicPr>
                        <pic:blipFill>
                          <a:blip r:embed="rId48082173"/>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2" name="pic472" descr="pic472"/>
                  <a:graphic xmlns:a="http://schemas.openxmlformats.org/drawingml/2006/main">
                    <a:graphicData uri="http://schemas.openxmlformats.org/drawingml/2006/picture">
                      <pic:pic xmlns:pic="http://schemas.openxmlformats.org/drawingml/2006/picture">
                        <pic:nvPicPr>
                          <pic:cNvPr id="472" name="pic472"/>
                          <pic:cNvPicPr/>
                        </pic:nvPicPr>
                        <pic:blipFill>
                          <a:blip r:embed="rId54678226"/>
                          <a:stretch/>
                        </pic:blipFill>
                        <pic:spPr>
                          <a:xfrm>
                            <a:off x="0" y="0"/>
                            <a:ext cx="285750" cy="171450"/>
                          </a:xfrm>
                          <a:prstGeom prst="rect">
                            <a:avLst/>
                          </a:prstGeom>
                        </pic:spPr>
                      </pic:pic>
                    </a:graphicData>
                  </a:graphic>
                </wp:inline>
              </w:drawing>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10</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There may be a legitimate business need, but these risks should be assessed individually. Certain protocols are inherently insecure since they often lack encryption. Inside the network, their use should be minimized as much as possible to prevent the spread of malicious software. Of course, there can be reasons these services are needed and other means to protect systems which listen on those ports. We recommend reviewing the programs listening on the network to ensure their necessity and security.  See Listening Ports sheets in Excel Export for details. </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Unknown Device Name (10.1.3.194) - Listening ports: 5900</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Unknown Device Name (10.1.3.210) - Listening ports: 5900</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Unknown Device Name (10.1.3.211) - Listening ports: 5900</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Unknown Device Name (10.1.3.212) - Listening ports: 5900</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Unknown Device Name (10.1.3.213) - Listening ports: 5900</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Unknown Device Name (10.1.3.250) - Listening ports: 23</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Unknown Device Name (10.1.3.251) - Listening ports: 23</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3" name="pic473" descr="pic473"/>
                  <a:graphic xmlns:a="http://schemas.openxmlformats.org/drawingml/2006/main">
                    <a:graphicData uri="http://schemas.openxmlformats.org/drawingml/2006/picture">
                      <pic:pic xmlns:pic="http://schemas.openxmlformats.org/drawingml/2006/picture">
                        <pic:nvPicPr>
                          <pic:cNvPr id="473" name="pic473"/>
                          <pic:cNvPicPr/>
                        </pic:nvPicPr>
                        <pic:blipFill>
                          <a:blip r:embed="rId30815042"/>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4" name="pic474" descr="pic474"/>
                  <a:graphic xmlns:a="http://schemas.openxmlformats.org/drawingml/2006/main">
                    <a:graphicData uri="http://schemas.openxmlformats.org/drawingml/2006/picture">
                      <pic:pic xmlns:pic="http://schemas.openxmlformats.org/drawingml/2006/picture">
                        <pic:nvPicPr>
                          <pic:cNvPr id="474" name="pic474"/>
                          <pic:cNvPicPr/>
                        </pic:nvPicPr>
                        <pic:blipFill>
                          <a:blip r:embed="rId6328292"/>
                          <a:stretch/>
                        </pic:blipFill>
                        <pic:spPr>
                          <a:xfrm>
                            <a:off x="0" y="0"/>
                            <a:ext cx="285750" cy="171450"/>
                          </a:xfrm>
                          <a:prstGeom prst="rect">
                            <a:avLst/>
                          </a:prstGeom>
                        </pic:spPr>
                      </pic:pic>
                    </a:graphicData>
                  </a:graphic>
                </wp:inline>
              </w:drawing>
            </w:r>
          </w:p>
        </w:tc>
      </w:tr>
    </w:tbl>
    <w:p/>
    <w:bookmarkStart w:name="smp" w:id="228143271"/>
    <w:bookmarkEnd w:id="228143271"/>
    <w:bookmarkStart w:name="SecurityManagementPlan" w:id="982862090"/>
    <w:bookmarkEnd w:id="982862090"/>
    <w:p>
      <w:pPr>
        <w:pStyle w:val="Heading 1"/>
        <w:pageBreakBefore/>
      </w:pPr>
      <w:r>
        <w:t xml:space="preserve">Security Management Plan</w:t>
      </w:r>
    </w:p>
    <w:p/>
    <w:p>
      <w:pPr>
        <w:jc w:val="left"/>
      </w:pPr>
      <w:r>
        <w:rPr>
          <w:rFonts w:ascii="Arial" w:hAnsi="Arial"/>
          <w:sz w:val="20"/>
        </w:rPr>
        <w:t xml:space="preserve">This ranks individual issues based upon their potential risk to the network while providing guidance on which issues to address by priority. Fixing issues with lower Risk Scores will not lower the Overall Risk Score but will reduce the global Issue Score. To mitigate global risk and improve the health of the network, address issues with higher Risk Scores first.</w:t>
      </w:r>
    </w:p>
    <w:p/>
    <w:tbl>
      <w:tblPr>
        <w:tblW w:w="5000" w:type="pct"/>
        <w:tblBorders>
          <w:top w:val="none"/>
          <w:left w:val="none"/>
          <w:bottom w:val="none"/>
          <w:right w:val="none"/>
          <w:insideH w:val="none"/>
          <w:insideV w:val="none"/>
        </w:tblBorders>
        <w:tblLayout w:type="autofit"/>
        <w:tblCellMar>
          <w:top w:w="0" w:type="dxa"/>
          <w:left w:w="0" w:type="dxa"/>
          <w:bottom w:w="0" w:type="dxa"/>
          <w:right w:w="0" w:type="dxa"/>
        </w:tblCellMar>
      </w:tblPr>
      <w:tr>
        <w:tc>
          <w:tcPr>
            <w:tcW w:w="500" w:type="pct"/>
            <w:shd w:val="clear" w:fill="DD4B50"/>
            <w:vAlign w:val="center"/>
          </w:tcPr>
          <w:p>
            <w:pPr>
              <w:jc w:val="left"/>
            </w:pPr>
            <w:r>
              <w:rPr>
                <w:rFonts w:ascii="Arial" w:hAnsi="Arial"/>
                <w:color w:val="FFFFFF"/>
                <w:sz w:val="20"/>
              </w:rPr>
              <w:t xml:space="preserve"/>
            </w:r>
            <w:r>
              <w:rPr>
                <w:color w:val="FFFFFF"/>
              </w:rPr>
              <w:drawing>
                <wp:inline>
                  <wp:extent cx="714375" cy="285750"/>
                  <wp:docPr id="475" name="pic475" descr="pic475"/>
                  <a:graphic xmlns:a="http://schemas.openxmlformats.org/drawingml/2006/main">
                    <a:graphicData uri="http://schemas.openxmlformats.org/drawingml/2006/picture">
                      <pic:pic xmlns:pic="http://schemas.openxmlformats.org/drawingml/2006/picture">
                        <pic:nvPicPr>
                          <pic:cNvPr id="475" name="pic475"/>
                          <pic:cNvPicPr/>
                        </pic:nvPicPr>
                        <pic:blipFill>
                          <a:blip r:embed="rId63298271"/>
                          <a:stretch/>
                        </pic:blipFill>
                        <pic:spPr>
                          <a:xfrm>
                            <a:off x="0" y="0"/>
                            <a:ext cx="714375" cy="285750"/>
                          </a:xfrm>
                          <a:prstGeom prst="rect">
                            <a:avLst/>
                          </a:prstGeom>
                        </pic:spPr>
                      </pic:pic>
                    </a:graphicData>
                  </a:graphic>
                </wp:inline>
              </w:drawing>
            </w:r>
          </w:p>
        </w:tc>
        <w:tc>
          <w:tcPr>
            <w:tcW w:w="4500" w:type="pct"/>
            <w:shd w:val="clear" w:fill="DD4B50"/>
            <w:vAlign w:val="center"/>
          </w:tcPr>
          <w:p>
            <w:pPr>
              <w:jc w:val="left"/>
            </w:pPr>
            <w:r>
              <w:rPr>
                <w:rFonts w:ascii="Arial" w:hAnsi="Arial"/>
                <w:color w:val="FFFFFF"/>
                <w:sz w:val="20"/>
              </w:rPr>
              <w:t xml:space="preserve"/>
            </w:r>
            <w:r>
              <w:rPr>
                <w:rFonts w:ascii="Arial" w:hAnsi="Arial"/>
                <w:color w:val="FFFFFF"/>
                <w:sz w:val="32"/>
              </w:rPr>
              <w:t xml:space="preserve">High Risk</w:t>
            </w:r>
          </w:p>
        </w:tc>
      </w:tr>
    </w:tbl>
    <w:p/>
    <w:tbl>
      <w:tblPr>
        <w:tblW w:w="4850" w:type="pct"/>
        <w:tblBorders>
          <w:top w:val="none"/>
          <w:left w:val="none"/>
          <w:bottom w:val="none"/>
          <w:right w:val="none"/>
          <w:insideH w:val="none"/>
          <w:insideV w:val="none"/>
        </w:tblBorders>
        <w:tblLayout w:type="fixed"/>
        <w:tblCellMar>
          <w:top w:w="113" w:type="dxa"/>
          <w:left w:w="150" w:type="dxa"/>
          <w:bottom w:w="113" w:type="dxa"/>
          <w:right w:w="150" w:type="dxa"/>
        </w:tblCellMar>
      </w:tblPr>
      <w:tr>
        <w:trPr>
          <w:tblHeader/>
        </w:trPr>
        <w:tc>
          <w:tcPr>
            <w:tcW w:w="8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Risk Score</w:t>
            </w:r>
          </w:p>
        </w:tc>
        <w:tc>
          <w:tcPr>
            <w:tcW w:w="2500" w:type="pct"/>
            <w:shd w:val="clear" w:fill="007793"/>
            <w:tcMar>
              <w:top w:w="0" w:type="dxa"/>
              <w:left w:w="150" w:type="dxa"/>
              <w:bottom w:w="0" w:type="dxa"/>
              <w:right w:w="150" w:type="dxa"/>
            </w:tcMar>
            <w:vAlign w:val="center"/>
          </w:tcPr>
          <w:p>
            <w:pPr>
              <w:spacing w:after="113" w:before="113"/>
              <w:jc w:val="left"/>
            </w:pPr>
            <w:r>
              <w:rPr>
                <w:rFonts w:ascii="Arial" w:hAnsi="Arial"/>
                <w:caps/>
                <w:color w:val="FFFFFF"/>
                <w:sz w:val="20"/>
              </w:rPr>
              <w:t xml:space="preserve">Recommendation</w:t>
            </w:r>
          </w:p>
        </w:tc>
        <w:tc>
          <w:tcPr>
            <w:tcW w:w="7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Severity</w:t>
            </w:r>
          </w:p>
        </w:tc>
        <w:tc>
          <w:tcPr>
            <w:tcW w:w="90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Probability</w:t>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77</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Enable account lockout for all users.</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HHGALV-COV-LPT2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HHGALV-DC01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HHGALV-FS01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HHGALV-PC03</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HHGALV-PC04</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HHGALV-PC05</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HHGALV-PC07A</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HHGALV-PC08</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HHGALV-PC09</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HHGALV-PC09NS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HHGALV-PC10</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HHGALV-SRXPC01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HHGALV-SRXSVR</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6" name="pic476" descr="pic476"/>
                  <a:graphic xmlns:a="http://schemas.openxmlformats.org/drawingml/2006/main">
                    <a:graphicData uri="http://schemas.openxmlformats.org/drawingml/2006/picture">
                      <pic:pic xmlns:pic="http://schemas.openxmlformats.org/drawingml/2006/picture">
                        <pic:nvPicPr>
                          <pic:cNvPr id="476" name="pic476"/>
                          <pic:cNvPicPr/>
                        </pic:nvPicPr>
                        <pic:blipFill>
                          <a:blip r:embed="rId51290216"/>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7" name="pic477" descr="pic477"/>
                  <a:graphic xmlns:a="http://schemas.openxmlformats.org/drawingml/2006/main">
                    <a:graphicData uri="http://schemas.openxmlformats.org/drawingml/2006/picture">
                      <pic:pic xmlns:pic="http://schemas.openxmlformats.org/drawingml/2006/picture">
                        <pic:nvPicPr>
                          <pic:cNvPr id="477" name="pic477"/>
                          <pic:cNvPicPr/>
                        </pic:nvPicPr>
                        <pic:blipFill>
                          <a:blip r:embed="rId30798918"/>
                          <a:stretch/>
                        </pic:blipFill>
                        <pic:spPr>
                          <a:xfrm>
                            <a:off x="0" y="0"/>
                            <a:ext cx="285750" cy="171450"/>
                          </a:xfrm>
                          <a:prstGeom prst="rect">
                            <a:avLst/>
                          </a:prstGeom>
                        </pic:spPr>
                      </pic:pic>
                    </a:graphicData>
                  </a:graphic>
                </wp:inline>
              </w:drawing>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75</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Enable enforcement of password length to 8 or more characters.</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HHGALV-COV-LPT2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HHGALV-DC01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HHGALV-FS01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HHGALV-PC03</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HHGALV-PC04</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HHGALV-PC05</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HHGALV-PC07A</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HHGALV-PC08</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HHGALV-PC09</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HHGALV-PC09NS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HHGALV-PC10</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HHGALV-SRXPC01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HHGALV-SRXSVR</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8" name="pic478" descr="pic478"/>
                  <a:graphic xmlns:a="http://schemas.openxmlformats.org/drawingml/2006/main">
                    <a:graphicData uri="http://schemas.openxmlformats.org/drawingml/2006/picture">
                      <pic:pic xmlns:pic="http://schemas.openxmlformats.org/drawingml/2006/picture">
                        <pic:nvPicPr>
                          <pic:cNvPr id="478" name="pic478"/>
                          <pic:cNvPicPr/>
                        </pic:nvPicPr>
                        <pic:blipFill>
                          <a:blip r:embed="rId43172685"/>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79" name="pic479" descr="pic479"/>
                  <a:graphic xmlns:a="http://schemas.openxmlformats.org/drawingml/2006/main">
                    <a:graphicData uri="http://schemas.openxmlformats.org/drawingml/2006/picture">
                      <pic:pic xmlns:pic="http://schemas.openxmlformats.org/drawingml/2006/picture">
                        <pic:nvPicPr>
                          <pic:cNvPr id="479" name="pic479"/>
                          <pic:cNvPicPr/>
                        </pic:nvPicPr>
                        <pic:blipFill>
                          <a:blip r:embed="rId36202725"/>
                          <a:stretch/>
                        </pic:blipFill>
                        <pic:spPr>
                          <a:xfrm>
                            <a:off x="0" y="0"/>
                            <a:ext cx="285750" cy="171450"/>
                          </a:xfrm>
                          <a:prstGeom prst="rect">
                            <a:avLst/>
                          </a:prstGeom>
                        </pic:spPr>
                      </pic:pic>
                    </a:graphicData>
                  </a:graphic>
                </wp:inline>
              </w:drawing>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72</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Enable automatic screen lock on the specified computers.</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HHGALV-COV-LPT2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HHGALV-DC01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HHGALV-FS01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HHGALV-PC03</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HHGALV-PC04</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HHGALV-PC05</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HHGALV-PC07A</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HHGALV-PC08</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HHGALV-PC09</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HHGALV-PC09NS</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HHGALV-PC10</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HHGALV-PC12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HHGALV-SRXPC01</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HHGALV-SRXSVR</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80" name="pic480" descr="pic480"/>
                  <a:graphic xmlns:a="http://schemas.openxmlformats.org/drawingml/2006/main">
                    <a:graphicData uri="http://schemas.openxmlformats.org/drawingml/2006/picture">
                      <pic:pic xmlns:pic="http://schemas.openxmlformats.org/drawingml/2006/picture">
                        <pic:nvPicPr>
                          <pic:cNvPr id="480" name="pic480"/>
                          <pic:cNvPicPr/>
                        </pic:nvPicPr>
                        <pic:blipFill>
                          <a:blip r:embed="rId3926147"/>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81" name="pic481" descr="pic481"/>
                  <a:graphic xmlns:a="http://schemas.openxmlformats.org/drawingml/2006/main">
                    <a:graphicData uri="http://schemas.openxmlformats.org/drawingml/2006/picture">
                      <pic:pic xmlns:pic="http://schemas.openxmlformats.org/drawingml/2006/picture">
                        <pic:nvPicPr>
                          <pic:cNvPr id="481" name="pic481"/>
                          <pic:cNvPicPr/>
                        </pic:nvPicPr>
                        <pic:blipFill>
                          <a:blip r:embed="rId53750574"/>
                          <a:stretch/>
                        </pic:blipFill>
                        <pic:spPr>
                          <a:xfrm>
                            <a:off x="0" y="0"/>
                            <a:ext cx="285750" cy="171450"/>
                          </a:xfrm>
                          <a:prstGeom prst="rect">
                            <a:avLst/>
                          </a:prstGeom>
                        </pic:spPr>
                      </pic:pic>
                    </a:graphicData>
                  </a:graphic>
                </wp:inline>
              </w:drawing>
            </w:r>
          </w:p>
        </w:tc>
      </w:tr>
    </w:tbl>
    <w:p/>
    <w:p/>
    <w:tbl>
      <w:tblPr>
        <w:tblW w:w="5000" w:type="pct"/>
        <w:tblBorders>
          <w:top w:val="none"/>
          <w:left w:val="none"/>
          <w:bottom w:val="none"/>
          <w:right w:val="none"/>
          <w:insideH w:val="none"/>
          <w:insideV w:val="none"/>
        </w:tblBorders>
        <w:tblLayout w:type="autofit"/>
        <w:tblCellMar>
          <w:top w:w="0" w:type="dxa"/>
          <w:left w:w="0" w:type="dxa"/>
          <w:bottom w:w="0" w:type="dxa"/>
          <w:right w:w="0" w:type="dxa"/>
        </w:tblCellMar>
      </w:tblPr>
      <w:tr>
        <w:tc>
          <w:tcPr>
            <w:tcW w:w="500" w:type="pct"/>
            <w:shd w:val="clear" w:fill="F18C43"/>
            <w:vAlign w:val="center"/>
          </w:tcPr>
          <w:p>
            <w:pPr>
              <w:jc w:val="left"/>
            </w:pPr>
            <w:r>
              <w:rPr>
                <w:rFonts w:ascii="Arial" w:hAnsi="Arial"/>
                <w:color w:val="FFFFFF"/>
                <w:sz w:val="20"/>
              </w:rPr>
              <w:t xml:space="preserve"/>
            </w:r>
            <w:r>
              <w:rPr>
                <w:color w:val="FFFFFF"/>
              </w:rPr>
              <w:drawing>
                <wp:inline>
                  <wp:extent cx="714375" cy="285750"/>
                  <wp:docPr id="482" name="pic482" descr="pic482"/>
                  <a:graphic xmlns:a="http://schemas.openxmlformats.org/drawingml/2006/main">
                    <a:graphicData uri="http://schemas.openxmlformats.org/drawingml/2006/picture">
                      <pic:pic xmlns:pic="http://schemas.openxmlformats.org/drawingml/2006/picture">
                        <pic:nvPicPr>
                          <pic:cNvPr id="482" name="pic482"/>
                          <pic:cNvPicPr/>
                        </pic:nvPicPr>
                        <pic:blipFill>
                          <a:blip r:embed="rId30187770"/>
                          <a:stretch/>
                        </pic:blipFill>
                        <pic:spPr>
                          <a:xfrm>
                            <a:off x="0" y="0"/>
                            <a:ext cx="714375" cy="285750"/>
                          </a:xfrm>
                          <a:prstGeom prst="rect">
                            <a:avLst/>
                          </a:prstGeom>
                        </pic:spPr>
                      </pic:pic>
                    </a:graphicData>
                  </a:graphic>
                </wp:inline>
              </w:drawing>
            </w:r>
          </w:p>
        </w:tc>
        <w:tc>
          <w:tcPr>
            <w:tcW w:w="4500" w:type="pct"/>
            <w:shd w:val="clear" w:fill="F18C43"/>
            <w:vAlign w:val="center"/>
          </w:tcPr>
          <w:p>
            <w:pPr>
              <w:jc w:val="left"/>
            </w:pPr>
            <w:r>
              <w:rPr>
                <w:rFonts w:ascii="Arial" w:hAnsi="Arial"/>
                <w:color w:val="FFFFFF"/>
                <w:sz w:val="20"/>
              </w:rPr>
              <w:t xml:space="preserve"/>
            </w:r>
            <w:r>
              <w:rPr>
                <w:rFonts w:ascii="Arial" w:hAnsi="Arial"/>
                <w:color w:val="FFFFFF"/>
                <w:sz w:val="32"/>
              </w:rPr>
              <w:t xml:space="preserve">Medium Risk</w:t>
            </w:r>
          </w:p>
        </w:tc>
      </w:tr>
    </w:tbl>
    <w:p/>
    <w:tbl>
      <w:tblPr>
        <w:tblW w:w="4850" w:type="pct"/>
        <w:tblBorders>
          <w:top w:val="none"/>
          <w:left w:val="none"/>
          <w:bottom w:val="none"/>
          <w:right w:val="none"/>
          <w:insideH w:val="none"/>
          <w:insideV w:val="none"/>
        </w:tblBorders>
        <w:tblLayout w:type="fixed"/>
        <w:tblCellMar>
          <w:top w:w="113" w:type="dxa"/>
          <w:left w:w="150" w:type="dxa"/>
          <w:bottom w:w="113" w:type="dxa"/>
          <w:right w:w="150" w:type="dxa"/>
        </w:tblCellMar>
      </w:tblPr>
      <w:tr>
        <w:trPr>
          <w:tblHeader/>
        </w:trPr>
        <w:tc>
          <w:tcPr>
            <w:tcW w:w="8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Risk Score</w:t>
            </w:r>
          </w:p>
        </w:tc>
        <w:tc>
          <w:tcPr>
            <w:tcW w:w="2500" w:type="pct"/>
            <w:shd w:val="clear" w:fill="007793"/>
            <w:tcMar>
              <w:top w:w="0" w:type="dxa"/>
              <w:left w:w="150" w:type="dxa"/>
              <w:bottom w:w="0" w:type="dxa"/>
              <w:right w:w="150" w:type="dxa"/>
            </w:tcMar>
            <w:vAlign w:val="center"/>
          </w:tcPr>
          <w:p>
            <w:pPr>
              <w:spacing w:after="113" w:before="113"/>
              <w:jc w:val="left"/>
            </w:pPr>
            <w:r>
              <w:rPr>
                <w:rFonts w:ascii="Arial" w:hAnsi="Arial"/>
                <w:caps/>
                <w:color w:val="FFFFFF"/>
                <w:sz w:val="20"/>
              </w:rPr>
              <w:t xml:space="preserve">Recommendation</w:t>
            </w:r>
          </w:p>
        </w:tc>
        <w:tc>
          <w:tcPr>
            <w:tcW w:w="7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Severity</w:t>
            </w:r>
          </w:p>
        </w:tc>
        <w:tc>
          <w:tcPr>
            <w:tcW w:w="90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Probability</w:t>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strike/>
                <w:color w:val="221E1F"/>
                <w:sz w:val="28"/>
              </w:rPr>
              <w:t xml:space="preserve">70</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Modify the maximum password age to be 90 days or less.</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83" name="pic483" descr="pic483"/>
                  <a:graphic xmlns:a="http://schemas.openxmlformats.org/drawingml/2006/main">
                    <a:graphicData uri="http://schemas.openxmlformats.org/drawingml/2006/picture">
                      <pic:pic xmlns:pic="http://schemas.openxmlformats.org/drawingml/2006/picture">
                        <pic:nvPicPr>
                          <pic:cNvPr id="483" name="pic483"/>
                          <pic:cNvPicPr/>
                        </pic:nvPicPr>
                        <pic:blipFill>
                          <a:blip r:embed="rId49981071"/>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84" name="pic484" descr="pic484"/>
                  <a:graphic xmlns:a="http://schemas.openxmlformats.org/drawingml/2006/main">
                    <a:graphicData uri="http://schemas.openxmlformats.org/drawingml/2006/picture">
                      <pic:pic xmlns:pic="http://schemas.openxmlformats.org/drawingml/2006/picture">
                        <pic:nvPicPr>
                          <pic:cNvPr id="484" name="pic484"/>
                          <pic:cNvPicPr/>
                        </pic:nvPicPr>
                        <pic:blipFill>
                          <a:blip r:embed="rId30871202"/>
                          <a:stretch/>
                        </pic:blipFill>
                        <pic:spPr>
                          <a:xfrm>
                            <a:off x="0" y="0"/>
                            <a:ext cx="285750" cy="171450"/>
                          </a:xfrm>
                          <a:prstGeom prst="rect">
                            <a:avLst/>
                          </a:prstGeom>
                        </pic:spPr>
                      </pic:pic>
                    </a:graphicData>
                  </a:graphic>
                </wp:inline>
              </w:drawing>
            </w:r>
          </w:p>
        </w:tc>
      </w:tr>
    </w:tbl>
    <w:p/>
    <w:p/>
    <w:tbl>
      <w:tblPr>
        <w:tblW w:w="5000" w:type="pct"/>
        <w:tblBorders>
          <w:top w:val="none"/>
          <w:left w:val="none"/>
          <w:bottom w:val="none"/>
          <w:right w:val="none"/>
          <w:insideH w:val="none"/>
          <w:insideV w:val="none"/>
        </w:tblBorders>
        <w:tblLayout w:type="autofit"/>
        <w:tblCellMar>
          <w:top w:w="0" w:type="dxa"/>
          <w:left w:w="0" w:type="dxa"/>
          <w:bottom w:w="0" w:type="dxa"/>
          <w:right w:w="0" w:type="dxa"/>
        </w:tblCellMar>
      </w:tblPr>
      <w:tr>
        <w:tc>
          <w:tcPr>
            <w:tcW w:w="500" w:type="pct"/>
            <w:shd w:val="clear" w:fill="F8C851"/>
            <w:vAlign w:val="center"/>
          </w:tcPr>
          <w:p>
            <w:pPr>
              <w:jc w:val="left"/>
            </w:pPr>
            <w:r>
              <w:rPr>
                <w:rFonts w:ascii="Arial" w:hAnsi="Arial"/>
                <w:color w:val="FFFFFF"/>
                <w:sz w:val="20"/>
              </w:rPr>
              <w:t xml:space="preserve"/>
            </w:r>
            <w:r>
              <w:rPr>
                <w:color w:val="FFFFFF"/>
              </w:rPr>
              <w:drawing>
                <wp:inline>
                  <wp:extent cx="714375" cy="285750"/>
                  <wp:docPr id="485" name="pic485" descr="pic485"/>
                  <a:graphic xmlns:a="http://schemas.openxmlformats.org/drawingml/2006/main">
                    <a:graphicData uri="http://schemas.openxmlformats.org/drawingml/2006/picture">
                      <pic:pic xmlns:pic="http://schemas.openxmlformats.org/drawingml/2006/picture">
                        <pic:nvPicPr>
                          <pic:cNvPr id="485" name="pic485"/>
                          <pic:cNvPicPr/>
                        </pic:nvPicPr>
                        <pic:blipFill>
                          <a:blip r:embed="rId42348410"/>
                          <a:stretch/>
                        </pic:blipFill>
                        <pic:spPr>
                          <a:xfrm>
                            <a:off x="0" y="0"/>
                            <a:ext cx="714375" cy="285750"/>
                          </a:xfrm>
                          <a:prstGeom prst="rect">
                            <a:avLst/>
                          </a:prstGeom>
                        </pic:spPr>
                      </pic:pic>
                    </a:graphicData>
                  </a:graphic>
                </wp:inline>
              </w:drawing>
            </w:r>
          </w:p>
        </w:tc>
        <w:tc>
          <w:tcPr>
            <w:tcW w:w="4500" w:type="pct"/>
            <w:shd w:val="clear" w:fill="F8C851"/>
            <w:vAlign w:val="center"/>
          </w:tcPr>
          <w:p>
            <w:pPr>
              <w:jc w:val="left"/>
            </w:pPr>
            <w:r>
              <w:rPr>
                <w:rFonts w:ascii="Arial" w:hAnsi="Arial"/>
                <w:color w:val="FFFFFF"/>
                <w:sz w:val="20"/>
              </w:rPr>
              <w:t xml:space="preserve"/>
            </w:r>
            <w:r>
              <w:rPr>
                <w:rFonts w:ascii="Arial" w:hAnsi="Arial"/>
                <w:color w:val="FFFFFF"/>
                <w:sz w:val="32"/>
              </w:rPr>
              <w:t xml:space="preserve">Low Risk</w:t>
            </w:r>
          </w:p>
        </w:tc>
      </w:tr>
    </w:tbl>
    <w:p/>
    <w:tbl>
      <w:tblPr>
        <w:tblW w:w="4850" w:type="pct"/>
        <w:tblBorders>
          <w:top w:val="none"/>
          <w:left w:val="none"/>
          <w:bottom w:val="none"/>
          <w:right w:val="none"/>
          <w:insideH w:val="none"/>
          <w:insideV w:val="none"/>
        </w:tblBorders>
        <w:tblLayout w:type="fixed"/>
        <w:tblCellMar>
          <w:top w:w="113" w:type="dxa"/>
          <w:left w:w="150" w:type="dxa"/>
          <w:bottom w:w="113" w:type="dxa"/>
          <w:right w:w="150" w:type="dxa"/>
        </w:tblCellMar>
      </w:tblPr>
      <w:tr>
        <w:trPr>
          <w:tblHeader/>
        </w:trPr>
        <w:tc>
          <w:tcPr>
            <w:tcW w:w="8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Risk Score</w:t>
            </w:r>
          </w:p>
        </w:tc>
        <w:tc>
          <w:tcPr>
            <w:tcW w:w="2500" w:type="pct"/>
            <w:shd w:val="clear" w:fill="007793"/>
            <w:tcMar>
              <w:top w:w="0" w:type="dxa"/>
              <w:left w:w="150" w:type="dxa"/>
              <w:bottom w:w="0" w:type="dxa"/>
              <w:right w:w="150" w:type="dxa"/>
            </w:tcMar>
            <w:vAlign w:val="center"/>
          </w:tcPr>
          <w:p>
            <w:pPr>
              <w:spacing w:after="113" w:before="113"/>
              <w:jc w:val="left"/>
            </w:pPr>
            <w:r>
              <w:rPr>
                <w:rFonts w:ascii="Arial" w:hAnsi="Arial"/>
                <w:caps/>
                <w:color w:val="FFFFFF"/>
                <w:sz w:val="20"/>
              </w:rPr>
              <w:t xml:space="preserve">Recommendation</w:t>
            </w:r>
          </w:p>
        </w:tc>
        <w:tc>
          <w:tcPr>
            <w:tcW w:w="7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Severity</w:t>
            </w:r>
          </w:p>
        </w:tc>
        <w:tc>
          <w:tcPr>
            <w:tcW w:w="90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Probability</w:t>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50</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Ensure company's WiFi is secure and discourage the use of any open WiFi connections.</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Insecure Wireless - xfinitywifi</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Insecure Wireless - Hilton Honors Home2</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Insecure Wireless - Hilton Honors Tru</w:t>
            </w:r>
            <w:r>
              <w:rPr>
                <w:rFonts w:ascii="Arial" w:hAnsi="Arial"/>
                <w:color w:val="221E1F"/>
                <w:sz w:val="20"/>
              </w:rPr>
              <w:t xml:space="preserve"/>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Insecure Wireless - CableWiFi</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86" name="pic486" descr="pic486"/>
                  <a:graphic xmlns:a="http://schemas.openxmlformats.org/drawingml/2006/main">
                    <a:graphicData uri="http://schemas.openxmlformats.org/drawingml/2006/picture">
                      <pic:pic xmlns:pic="http://schemas.openxmlformats.org/drawingml/2006/picture">
                        <pic:nvPicPr>
                          <pic:cNvPr id="486" name="pic486"/>
                          <pic:cNvPicPr/>
                        </pic:nvPicPr>
                        <pic:blipFill>
                          <a:blip r:embed="rId16372843"/>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87" name="pic487" descr="pic487"/>
                  <a:graphic xmlns:a="http://schemas.openxmlformats.org/drawingml/2006/main">
                    <a:graphicData uri="http://schemas.openxmlformats.org/drawingml/2006/picture">
                      <pic:pic xmlns:pic="http://schemas.openxmlformats.org/drawingml/2006/picture">
                        <pic:nvPicPr>
                          <pic:cNvPr id="487" name="pic487"/>
                          <pic:cNvPicPr/>
                        </pic:nvPicPr>
                        <pic:blipFill>
                          <a:blip r:embed="rId52523869"/>
                          <a:stretch/>
                        </pic:blipFill>
                        <pic:spPr>
                          <a:xfrm>
                            <a:off x="0" y="0"/>
                            <a:ext cx="285750" cy="171450"/>
                          </a:xfrm>
                          <a:prstGeom prst="rect">
                            <a:avLst/>
                          </a:prstGeom>
                        </pic:spPr>
                      </pic:pic>
                    </a:graphicData>
                  </a:graphic>
                </wp:inline>
              </w:drawing>
            </w:r>
          </w:p>
        </w:tc>
      </w:tr>
    </w:tbl>
    <w:p/>
    <w:bookmarkStart w:name="dsmp" w:id="1930697845"/>
    <w:bookmarkEnd w:id="1930697845"/>
    <w:bookmarkStart w:name="DataSecurityManagementPlan" w:id="1335989329"/>
    <w:bookmarkEnd w:id="1335989329"/>
    <w:p>
      <w:pPr>
        <w:pStyle w:val="Heading 1"/>
        <w:pageBreakBefore/>
      </w:pPr>
      <w:r>
        <w:t xml:space="preserve">Data Security Management Plan</w:t>
      </w:r>
    </w:p>
    <w:p/>
    <w:p>
      <w:pPr>
        <w:jc w:val="left"/>
      </w:pPr>
      <w:r>
        <w:rPr>
          <w:rFonts w:ascii="Arial" w:hAnsi="Arial"/>
          <w:sz w:val="20"/>
        </w:rPr>
        <w:t xml:space="preserve">This ranks individual issues based upon their potential risk to the network while providing guidance on which issues to address by priority. Fixing issues with lower Risk Scores will not lower the Overall Risk Score but will reduce the global Issue Score. To mitigate global risk and improve the health of the network, address issues with higher Risk Scores first.</w:t>
      </w:r>
    </w:p>
    <w:p/>
    <w:tbl>
      <w:tblPr>
        <w:tblW w:w="5000" w:type="pct"/>
        <w:tblBorders>
          <w:top w:val="none"/>
          <w:left w:val="none"/>
          <w:bottom w:val="none"/>
          <w:right w:val="none"/>
          <w:insideH w:val="none"/>
          <w:insideV w:val="none"/>
        </w:tblBorders>
        <w:tblLayout w:type="autofit"/>
        <w:tblCellMar>
          <w:top w:w="0" w:type="dxa"/>
          <w:left w:w="0" w:type="dxa"/>
          <w:bottom w:w="0" w:type="dxa"/>
          <w:right w:w="0" w:type="dxa"/>
        </w:tblCellMar>
      </w:tblPr>
      <w:tr>
        <w:tc>
          <w:tcPr>
            <w:tcW w:w="500" w:type="pct"/>
            <w:shd w:val="clear" w:fill="F8C851"/>
            <w:vAlign w:val="center"/>
          </w:tcPr>
          <w:p>
            <w:pPr>
              <w:jc w:val="left"/>
            </w:pPr>
            <w:r>
              <w:rPr>
                <w:rFonts w:ascii="Arial" w:hAnsi="Arial"/>
                <w:color w:val="FFFFFF"/>
                <w:sz w:val="20"/>
              </w:rPr>
              <w:t xml:space="preserve"/>
            </w:r>
            <w:r>
              <w:rPr>
                <w:color w:val="FFFFFF"/>
              </w:rPr>
              <w:drawing>
                <wp:inline>
                  <wp:extent cx="714375" cy="285750"/>
                  <wp:docPr id="488" name="pic488" descr="pic488"/>
                  <a:graphic xmlns:a="http://schemas.openxmlformats.org/drawingml/2006/main">
                    <a:graphicData uri="http://schemas.openxmlformats.org/drawingml/2006/picture">
                      <pic:pic xmlns:pic="http://schemas.openxmlformats.org/drawingml/2006/picture">
                        <pic:nvPicPr>
                          <pic:cNvPr id="488" name="pic488"/>
                          <pic:cNvPicPr/>
                        </pic:nvPicPr>
                        <pic:blipFill>
                          <a:blip r:embed="rId65930821"/>
                          <a:stretch/>
                        </pic:blipFill>
                        <pic:spPr>
                          <a:xfrm>
                            <a:off x="0" y="0"/>
                            <a:ext cx="714375" cy="285750"/>
                          </a:xfrm>
                          <a:prstGeom prst="rect">
                            <a:avLst/>
                          </a:prstGeom>
                        </pic:spPr>
                      </pic:pic>
                    </a:graphicData>
                  </a:graphic>
                </wp:inline>
              </w:drawing>
            </w:r>
          </w:p>
        </w:tc>
        <w:tc>
          <w:tcPr>
            <w:tcW w:w="4500" w:type="pct"/>
            <w:shd w:val="clear" w:fill="F8C851"/>
            <w:vAlign w:val="center"/>
          </w:tcPr>
          <w:p>
            <w:pPr>
              <w:jc w:val="left"/>
            </w:pPr>
            <w:r>
              <w:rPr>
                <w:rFonts w:ascii="Arial" w:hAnsi="Arial"/>
                <w:color w:val="FFFFFF"/>
                <w:sz w:val="20"/>
              </w:rPr>
              <w:t xml:space="preserve"/>
            </w:r>
            <w:r>
              <w:rPr>
                <w:rFonts w:ascii="Arial" w:hAnsi="Arial"/>
                <w:color w:val="FFFFFF"/>
                <w:sz w:val="32"/>
              </w:rPr>
              <w:t xml:space="preserve">Low Risk</w:t>
            </w:r>
          </w:p>
        </w:tc>
      </w:tr>
    </w:tbl>
    <w:p/>
    <w:tbl>
      <w:tblPr>
        <w:tblW w:w="4850" w:type="pct"/>
        <w:tblBorders>
          <w:top w:val="none"/>
          <w:left w:val="none"/>
          <w:bottom w:val="none"/>
          <w:right w:val="none"/>
          <w:insideH w:val="none"/>
          <w:insideV w:val="none"/>
        </w:tblBorders>
        <w:tblLayout w:type="fixed"/>
        <w:tblCellMar>
          <w:top w:w="113" w:type="dxa"/>
          <w:left w:w="150" w:type="dxa"/>
          <w:bottom w:w="113" w:type="dxa"/>
          <w:right w:w="150" w:type="dxa"/>
        </w:tblCellMar>
      </w:tblPr>
      <w:tr>
        <w:trPr>
          <w:tblHeader/>
        </w:trPr>
        <w:tc>
          <w:tcPr>
            <w:tcW w:w="8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Risk Score</w:t>
            </w:r>
          </w:p>
        </w:tc>
        <w:tc>
          <w:tcPr>
            <w:tcW w:w="2500" w:type="pct"/>
            <w:shd w:val="clear" w:fill="007793"/>
            <w:tcMar>
              <w:top w:w="0" w:type="dxa"/>
              <w:left w:w="150" w:type="dxa"/>
              <w:bottom w:w="0" w:type="dxa"/>
              <w:right w:w="150" w:type="dxa"/>
            </w:tcMar>
            <w:vAlign w:val="center"/>
          </w:tcPr>
          <w:p>
            <w:pPr>
              <w:spacing w:after="113" w:before="113"/>
              <w:jc w:val="left"/>
            </w:pPr>
            <w:r>
              <w:rPr>
                <w:rFonts w:ascii="Arial" w:hAnsi="Arial"/>
                <w:caps/>
                <w:color w:val="FFFFFF"/>
                <w:sz w:val="20"/>
              </w:rPr>
              <w:t xml:space="preserve">Recommendation</w:t>
            </w:r>
          </w:p>
        </w:tc>
        <w:tc>
          <w:tcPr>
            <w:tcW w:w="75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Severity</w:t>
            </w:r>
          </w:p>
        </w:tc>
        <w:tc>
          <w:tcPr>
            <w:tcW w:w="900" w:type="pct"/>
            <w:shd w:val="clear" w:fill="007793"/>
            <w:tcMar>
              <w:top w:w="0" w:type="dxa"/>
              <w:left w:w="150" w:type="dxa"/>
              <w:bottom w:w="0" w:type="dxa"/>
              <w:right w:w="150" w:type="dxa"/>
            </w:tcMar>
            <w:vAlign w:val="center"/>
          </w:tcPr>
          <w:p>
            <w:pPr>
              <w:spacing w:after="113" w:before="113"/>
              <w:jc w:val="center"/>
            </w:pPr>
            <w:r>
              <w:rPr>
                <w:rFonts w:ascii="Arial" w:hAnsi="Arial"/>
                <w:caps/>
                <w:color w:val="FFFFFF"/>
                <w:sz w:val="20"/>
              </w:rPr>
              <w:t xml:space="preserve">Probability</w:t>
            </w:r>
          </w:p>
        </w:tc>
      </w:tr>
      <w:tr>
        <w:tc>
          <w:tcPr>
            <w:tcW w:w="8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rFonts w:ascii="Arial" w:hAnsi="Arial"/>
                <w:b/>
                <w:color w:val="221E1F"/>
                <w:sz w:val="28"/>
              </w:rPr>
              <w:t xml:space="preserve">50</w:t>
            </w:r>
          </w:p>
        </w:tc>
        <w:tc>
          <w:tcPr>
            <w:tcW w:w="2500" w:type="pct"/>
            <w:tcBorders>
              <w:bottom w:val="single" w:color="D2D3D5"/>
            </w:tcBorders>
            <w:shd w:val="clear" w:fill="FFFFFF"/>
            <w:tcMar>
              <w:top w:w="0" w:type="dxa"/>
              <w:left w:w="150" w:type="dxa"/>
              <w:bottom w:w="0" w:type="dxa"/>
              <w:right w:w="150" w:type="dxa"/>
            </w:tcMar>
          </w:tcPr>
          <w:p>
            <w:pPr>
              <w:spacing w:after="101" w:before="101"/>
              <w:jc w:val="left"/>
            </w:pPr>
            <w:r>
              <w:rPr>
                <w:rFonts w:ascii="Arial" w:hAnsi="Arial"/>
                <w:color w:val="221E1F"/>
                <w:sz w:val="20"/>
              </w:rPr>
              <w:t xml:space="preserve"/>
            </w:r>
            <w:r>
              <w:rPr>
                <w:rFonts w:ascii="Arial" w:hAnsi="Arial"/>
                <w:color w:val="221E1F"/>
                <w:sz w:val="20"/>
              </w:rPr>
              <w:t xml:space="preserve">Reduce or eliminate the use of USB drives in the environment.</w:t>
            </w:r>
            <w:r>
              <w:rPr>
                <w:rFonts w:ascii="Arial" w:hAnsi="Arial"/>
                <w:color w:val="221E1F"/>
                <w:sz w:val="20"/>
              </w:rPr>
              <w:t xml:space="preserve"/>
              <w:br w:type="textWrapping"/>
              <w:br w:type="textWrapping"/>
            </w:r>
            <w:r>
              <w:rPr>
                <w:rFonts w:ascii="Arial" w:hAnsi="Arial"/>
                <w:color w:val="221E1F"/>
                <w:sz w:val="20"/>
              </w:rPr>
              <w:t xml:space="preserve">     </w:t>
            </w:r>
            <w:r>
              <w:rPr>
                <w:color w:val="221E1F"/>
                <w:sz w:val="24"/>
              </w:rPr>
              <w:sym w:char="2A" w:font="Wingdings 2"/>
            </w:r>
            <w:r>
              <w:rPr>
                <w:rFonts w:ascii="Arial" w:hAnsi="Arial"/>
                <w:color w:val="221E1F"/>
                <w:sz w:val="20"/>
              </w:rPr>
              <w:t xml:space="preserve">  </w:t>
            </w:r>
            <w:r>
              <w:rPr>
                <w:rFonts w:ascii="Arial" w:hAnsi="Arial"/>
                <w:color w:val="221E1F"/>
                <w:sz w:val="20"/>
              </w:rPr>
              <w:t xml:space="preserve">HHGALV-PC03 - E: USB SanDisk 3.2Gen1 USB Device</w:t>
            </w:r>
            <w:r>
              <w:rPr>
                <w:rFonts w:ascii="Arial" w:hAnsi="Arial"/>
                <w:color w:val="221E1F"/>
                <w:sz w:val="20"/>
              </w:rPr>
              <w:t xml:space="preserve"/>
              <w:br w:type="textWrapping"/>
            </w:r>
          </w:p>
        </w:tc>
        <w:tc>
          <w:tcPr>
            <w:tcW w:w="75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89" name="pic489" descr="pic489"/>
                  <a:graphic xmlns:a="http://schemas.openxmlformats.org/drawingml/2006/main">
                    <a:graphicData uri="http://schemas.openxmlformats.org/drawingml/2006/picture">
                      <pic:pic xmlns:pic="http://schemas.openxmlformats.org/drawingml/2006/picture">
                        <pic:nvPicPr>
                          <pic:cNvPr id="489" name="pic489"/>
                          <pic:cNvPicPr/>
                        </pic:nvPicPr>
                        <pic:blipFill>
                          <a:blip r:embed="rId62384297"/>
                          <a:stretch/>
                        </pic:blipFill>
                        <pic:spPr>
                          <a:xfrm>
                            <a:off x="0" y="0"/>
                            <a:ext cx="285750" cy="171450"/>
                          </a:xfrm>
                          <a:prstGeom prst="rect">
                            <a:avLst/>
                          </a:prstGeom>
                        </pic:spPr>
                      </pic:pic>
                    </a:graphicData>
                  </a:graphic>
                </wp:inline>
              </w:drawing>
            </w:r>
          </w:p>
        </w:tc>
        <w:tc>
          <w:tcPr>
            <w:tcW w:w="900" w:type="pct"/>
            <w:tcBorders>
              <w:bottom w:val="single" w:color="D2D3D5"/>
            </w:tcBorders>
            <w:shd w:val="clear" w:fill="FFFFFF"/>
            <w:tcMar>
              <w:top w:w="0" w:type="dxa"/>
              <w:left w:w="150" w:type="dxa"/>
              <w:bottom w:w="0" w:type="dxa"/>
              <w:right w:w="150" w:type="dxa"/>
            </w:tcMar>
          </w:tcPr>
          <w:p>
            <w:pPr>
              <w:spacing w:after="101" w:before="101"/>
              <w:jc w:val="center"/>
            </w:pPr>
            <w:r>
              <w:rPr>
                <w:rFonts w:ascii="Arial" w:hAnsi="Arial"/>
                <w:b/>
                <w:color w:val="221E1F"/>
                <w:sz w:val="20"/>
              </w:rPr>
              <w:t xml:space="preserve"/>
            </w:r>
            <w:r>
              <w:rPr>
                <w:color w:val="221E1F"/>
              </w:rPr>
              <w:drawing>
                <wp:inline>
                  <wp:extent cx="285750" cy="171450"/>
                  <wp:docPr id="490" name="pic490" descr="pic490"/>
                  <a:graphic xmlns:a="http://schemas.openxmlformats.org/drawingml/2006/main">
                    <a:graphicData uri="http://schemas.openxmlformats.org/drawingml/2006/picture">
                      <pic:pic xmlns:pic="http://schemas.openxmlformats.org/drawingml/2006/picture">
                        <pic:nvPicPr>
                          <pic:cNvPr id="490" name="pic490"/>
                          <pic:cNvPicPr/>
                        </pic:nvPicPr>
                        <pic:blipFill>
                          <a:blip r:embed="rId55974176"/>
                          <a:stretch/>
                        </pic:blipFill>
                        <pic:spPr>
                          <a:xfrm>
                            <a:off x="0" y="0"/>
                            <a:ext cx="285750" cy="171450"/>
                          </a:xfrm>
                          <a:prstGeom prst="rect">
                            <a:avLst/>
                          </a:prstGeom>
                        </pic:spPr>
                      </pic:pic>
                    </a:graphicData>
                  </a:graphic>
                </wp:inline>
              </w:drawing>
            </w:r>
          </w:p>
        </w:tc>
      </w:tr>
    </w:tbl>
    <w:p/>
    <w:sectPr>
      <w:headerReference w:type="default" r:id="rId30359247"/>
      <w:headerReference w:type="first" r:id="rId46385098"/>
      <w:pgSz w:h="16839" w:w="11907" w:orient="portrait" w:code="9"/>
      <w:pgMar w:top="1585"/>
      <w:titlePg/>
      <w:footerReference w:type="default" r:id="rId54383340"/>
      <w:footerReference w:type="first" r:id="rId56899397"/>
    </w:sectPr>
  </w:body>
</w:document>
</file>

<file path=word/footer1.xml><?xml version="1.0" encoding="utf-8"?>
<w:ftr xmlns:r="http://schemas.openxmlformats.org/officeDocument/2006/relationships" xmlns:w="http://schemas.openxmlformats.org/wordprocessingml/2006/main" xmlns:m="http://schemas.openxmlformats.org/officeDocument/2006/math" xmlns:v="urn:schemas-microsoft-com:vml" xmlns:o="urn:schemas-microsoft-com:office:office" xmlns:w10="urn:schemas-microsoft-com:office:word" xmlns:wp="http://schemas.openxmlformats.org/drawingml/2006/wordprocessingDrawing"/>
</file>

<file path=word/footer2.xml><?xml version="1.0" encoding="utf-8"?>
<w:ftr xmlns:r="http://schemas.openxmlformats.org/officeDocument/2006/relationships" xmlns:w="http://schemas.openxmlformats.org/wordprocessingml/2006/main" xmlns:m="http://schemas.openxmlformats.org/officeDocument/2006/math" xmlns:v="urn:schemas-microsoft-com:vml" xmlns:o="urn:schemas-microsoft-com:office:office" xmlns:w10="urn:schemas-microsoft-com:office:word" xmlns:wp="http://schemas.openxmlformats.org/drawingml/2006/wordprocessingDrawing">
  <w:tbl>
    <w:tblPr>
      <w:tblW w:w="4850" w:type="pct"/>
      <w:tblBorders>
        <w:top w:val="none"/>
        <w:left w:val="none"/>
        <w:bottom w:val="none"/>
        <w:right w:val="none"/>
        <w:insideH w:val="none"/>
        <w:insideV w:val="none"/>
      </w:tblBorders>
      <w:tblLayout w:type="fixed"/>
      <w:tblCellMar>
        <w:top w:w="113" w:type="dxa"/>
        <w:left w:w="150" w:type="dxa"/>
        <w:bottom w:w="113" w:type="dxa"/>
        <w:right w:w="150" w:type="dxa"/>
      </w:tblCellMar>
    </w:tblPr>
    <w:tr>
      <w:tc>
        <w:tcPr>
          <w:shd w:val="clear" w:fill="BCBEC0"/>
          <w:tcMar>
            <w:top w:w="50" w:type="dxa"/>
            <w:left w:w="150" w:type="dxa"/>
            <w:bottom w:w="150" w:type="dxa"/>
            <w:right w:w="150" w:type="dxa"/>
          </w:tcMar>
        </w:tcPr>
        <w:p>
          <w:pPr>
            <w:jc w:val="left"/>
          </w:pPr>
          <w:r>
            <w:rPr>
              <w:color w:val="000000"/>
            </w:rPr>
            <w:t xml:space="preserve">Helpdesk</w:t>
          </w:r>
        </w:p>
      </w:tc>
      <w:tc>
        <w:tcPr>
          <w:shd w:val="clear" w:fill="BCBEC0"/>
          <w:tcMar>
            <w:top w:w="50" w:type="dxa"/>
            <w:left w:w="150" w:type="dxa"/>
            <w:bottom w:w="150" w:type="dxa"/>
            <w:right w:w="150" w:type="dxa"/>
          </w:tcMar>
        </w:tcPr>
        <w:p>
          <w:pPr>
            <w:pStyle w:val="FooterPN"/>
            <w:jc w:val="right"/>
          </w:pPr>
          <w:r>
            <w:t xml:space="preserve">Page </w:t>
          </w:r>
          <w:fldSimple w:instr="PAGE"/>
          <w:r>
            <w:t xml:space="preserve"> of </w:t>
          </w:r>
          <w:fldSimple w:instr="NUMPAGES"/>
        </w:p>
      </w:tc>
    </w:tr>
  </w:tbl>
</w:ftr>
</file>

<file path=word/header1.xml><?xml version="1.0" encoding="utf-8"?>
<w:hdr xmlns:r="http://schemas.openxmlformats.org/officeDocument/2006/relationships" xmlns:w="http://schemas.openxmlformats.org/wordprocessingml/2006/main" xmlns:m="http://schemas.openxmlformats.org/officeDocument/2006/math" xmlns:v="urn:schemas-microsoft-com:vml" xmlns:o="urn:schemas-microsoft-com:office:office" xmlns:w10="urn:schemas-microsoft-com:office:word" xmlns:wp="http://schemas.openxmlformats.org/drawingml/2006/wordprocessingDrawing">
  <w:tbl>
    <w:tblPr>
      <w:tblW w:w="4850" w:type="pct"/>
      <w:tblBorders>
        <w:top w:val="none"/>
        <w:left w:val="none"/>
        <w:bottom w:val="none"/>
        <w:right w:val="none"/>
        <w:insideH w:val="none"/>
        <w:insideV w:val="none"/>
      </w:tblBorders>
      <w:tblLayout w:type="fixed"/>
      <w:tblCellMar>
        <w:top w:w="150" w:type="dxa"/>
        <w:left w:w="150" w:type="dxa"/>
        <w:bottom w:w="150" w:type="dxa"/>
        <w:right w:w="150" w:type="dxa"/>
      </w:tblCellMar>
    </w:tblPr>
    <w:tr>
      <w:tc>
        <w:tcPr>
          <w:tcW w:w="1650" w:type="pct"/>
          <w:shd w:val="clear" w:fill="BCBEC0"/>
          <w:tcMar>
            <w:top w:w="150" w:type="dxa"/>
            <w:left w:w="150" w:type="dxa"/>
            <w:bottom w:w="150" w:type="dxa"/>
            <w:right w:w="150" w:type="dxa"/>
          </w:tcMar>
        </w:tcPr>
        <w:p>
          <w:pPr>
            <w:jc w:val="left"/>
          </w:pPr>
          <w:r>
            <w:rPr>
              <w:rFonts w:ascii="Arial" w:hAnsi="Arial"/>
              <w:b/>
              <w:color w:val="000000"/>
              <w:sz w:val="16"/>
            </w:rPr>
            <w:t xml:space="preserve">COMPANY NAME</w:t>
          </w:r>
        </w:p>
        <w:p>
          <w:r>
            <w:rPr>
              <w:color w:val="0053C4"/>
              <w:sz w:val="16"/>
            </w:rPr>
            <w:t xml:space="preserve">COMPANY WEBSITE URL</w:t>
          </w:r>
        </w:p>
        <w:p>
          <w:pPr>
            <w:jc w:val="left"/>
          </w:pPr>
          <w:r>
            <w:rPr>
              <w:rFonts w:ascii="Arial" w:hAnsi="Arial"/>
              <w:b/>
              <w:color w:val="000000"/>
              <w:sz w:val="16"/>
            </w:rPr>
            <w:t xml:space="preserve">COMPANY PHONE</w:t>
          </w:r>
        </w:p>
        <w:p>
          <w:pPr>
            <w:jc w:val="left"/>
          </w:pPr>
          <w:r>
            <w:rPr>
              <w:rFonts w:ascii="Arial" w:hAnsi="Arial"/>
              <w:b/>
              <w:color w:val="000000"/>
              <w:sz w:val="16"/>
            </w:rPr>
            <w:t xml:space="preserve">COMPANY EMAIL</w:t>
          </w:r>
        </w:p>
      </w:tc>
      <w:tc>
        <w:tcPr>
          <w:tcW w:w="1700" w:type="pct"/>
          <w:shd w:val="clear" w:fill="FFFFFF"/>
          <w:tcMar>
            <w:top w:w="150" w:type="dxa"/>
            <w:left w:w="150" w:type="dxa"/>
            <w:bottom w:w="150" w:type="dxa"/>
            <w:right w:w="150" w:type="dxa"/>
          </w:tcMar>
          <w:vAlign w:val="center"/>
        </w:tcPr>
        <w:p>
          <w:pPr>
            <w:jc w:val="center"/>
          </w:pPr>
          <w:r>
            <w:rPr>
              <w:sz w:val="16"/>
            </w:rPr>
            <w:drawing>
              <wp:inline>
                <wp:extent cx="1828800" cy="457200"/>
                <wp:docPr id="454" name="pic454" descr="pic454"/>
                <a:graphic xmlns:a="http://schemas.openxmlformats.org/drawingml/2006/main">
                  <a:graphicData uri="http://schemas.openxmlformats.org/drawingml/2006/picture">
                    <pic:pic xmlns:pic="http://schemas.openxmlformats.org/drawingml/2006/picture">
                      <pic:nvPicPr>
                        <pic:cNvPr id="454" name="pic454"/>
                        <pic:cNvPicPr/>
                      </pic:nvPicPr>
                      <pic:blipFill>
                        <a:blip r:embed="rId24018571"/>
                        <a:stretch/>
                      </pic:blipFill>
                      <pic:spPr>
                        <a:xfrm>
                          <a:off x="0" y="0"/>
                          <a:ext cx="1828800" cy="457200"/>
                        </a:xfrm>
                        <a:prstGeom prst="rect">
                          <a:avLst/>
                        </a:prstGeom>
                      </pic:spPr>
                    </pic:pic>
                  </a:graphicData>
                </a:graphic>
              </wp:inline>
            </w:drawing>
          </w:r>
        </w:p>
      </w:tc>
      <w:tc>
        <w:tcPr>
          <w:tcW w:w="1650" w:type="pct"/>
          <w:tcBorders>
            <w:left w:val="single" w:sz="25" w:color="FFFFFF"/>
          </w:tcBorders>
          <w:shd w:val="clear" w:fill="5B5D5F"/>
          <w:tcMar>
            <w:top w:w="150" w:type="dxa"/>
            <w:left w:w="150" w:type="dxa"/>
            <w:bottom w:w="150" w:type="dxa"/>
            <w:right w:w="150" w:type="dxa"/>
          </w:tcMar>
        </w:tcPr>
        <w:p>
          <w:pPr>
            <w:jc w:val="left"/>
          </w:pPr>
          <w:r>
            <w:rPr>
              <w:rFonts w:ascii="Arial" w:hAnsi="Arial"/>
              <w:b/>
              <w:color w:val="FFFFFF"/>
              <w:sz w:val="16"/>
            </w:rPr>
            <w:t xml:space="preserve">Prepared for: </w:t>
          </w:r>
        </w:p>
        <w:p>
          <w:pPr>
            <w:jc w:val="left"/>
          </w:pPr>
          <w:r>
            <w:rPr>
              <w:rFonts w:ascii="Arial" w:hAnsi="Arial"/>
              <w:b/>
              <w:color w:val="FFFFFF"/>
              <w:sz w:val="16"/>
            </w:rPr>
            <w:t xml:space="preserve">HHER - GALVESTON</w:t>
          </w:r>
        </w:p>
        <w:p>
          <w:pPr>
            <w:jc w:val="left"/>
          </w:pPr>
          <w:r>
            <w:rPr>
              <w:rFonts w:ascii="Arial" w:hAnsi="Arial"/>
              <w:b/>
              <w:color w:val="FFFFFF"/>
              <w:sz w:val="16"/>
            </w:rPr>
            <w:t xml:space="preserve">Scan Date: </w:t>
          </w:r>
        </w:p>
        <w:p>
          <w:pPr>
            <w:jc w:val="left"/>
          </w:pPr>
          <w:r>
            <w:rPr>
              <w:rFonts w:ascii="Arial" w:hAnsi="Arial"/>
              <w:b/>
              <w:color w:val="FFFFFF"/>
              <w:sz w:val="16"/>
            </w:rPr>
            <w:t xml:space="preserve">12/09/2024</w:t>
          </w:r>
        </w:p>
      </w:tc>
    </w:tr>
  </w:tbl>
  <w:p>
    <w:r>
      <w:t xml:space="preserve"/>
    </w:r>
  </w:p>
</w:hdr>
</file>

<file path=word/header2.xml><?xml version="1.0" encoding="utf-8"?>
<w:hdr xmlns:r="http://schemas.openxmlformats.org/officeDocument/2006/relationships" xmlns:w="http://schemas.openxmlformats.org/wordprocessingml/2006/main" xmlns:m="http://schemas.openxmlformats.org/officeDocument/2006/math" xmlns:v="urn:schemas-microsoft-com:vml" xmlns:o="urn:schemas-microsoft-com:office:office" xmlns:w10="urn:schemas-microsoft-com:office:word" xmlns:wp="http://schemas.openxmlformats.org/drawingml/2006/wordprocessingDrawing"/>
</file>

<file path=word/styles.xml><?xml version="1.0" encoding="utf-8"?>
<w:styles xmlns:r="http://schemas.openxmlformats.org/officeDocument/2006/relationships" xmlns:w="http://schemas.openxmlformats.org/wordprocessingml/2006/main">
  <w:docDefaults>
    <w:rPrDefault>
      <w:rPr>
        <w:rFonts w:ascii="Arial"/>
        <w:color w:val="808284"/>
        <w:sz w:val="20"/>
      </w:rPr>
    </w:rPrDefault>
    <w:pPrDefault>
      <w:pPr>
        <w:spacing w:after="0"/>
      </w:pPr>
    </w:pPrDefault>
  </w:docDefaults>
  <w:style w:type="paragraph" w:styleId="Heading 1">
    <w:name w:val="Heading 1"/>
    <w:uiPriority w:val="9"/>
    <w:qFormat/>
    <w:pPr>
      <w:pBdr>
        <w:bottom w:val="single" w:sz="75" w:space="2" w:color="BCBEC0"/>
      </w:pBdr>
      <w:contextualSpacing/>
    </w:pPr>
    <w:rPr>
      <w:rFonts w:ascii="Arial"/>
      <w:b/>
      <w:color w:val="6D6F71"/>
      <w:spacing w:val="5"/>
      <w:kern w:val="28"/>
      <w:sz w:val="50"/>
      <w:szCs w:val="50"/>
    </w:rPr>
  </w:style>
  <w:style w:type="paragraph" w:styleId="Heading 2">
    <w:name w:val="Heading 2"/>
    <w:uiPriority w:val="9"/>
    <w:qFormat/>
    <w:pPr>
      <w:pBdr>
        <w:left w:val="single" w:sz="53" w:space="400" w:color="BCBEC0"/>
      </w:pBdr>
      <w:ind w:left="442"/>
      <w:contextualSpacing/>
    </w:pPr>
    <w:rPr>
      <w:rFonts w:ascii="Arial"/>
      <w:color w:val="808284"/>
      <w:spacing w:val="5"/>
      <w:kern w:val="28"/>
      <w:sz w:val="36"/>
      <w:szCs w:val="36"/>
    </w:rPr>
  </w:style>
  <w:style w:type="paragraph" w:styleId="Heading 2 Bottom Line">
    <w:name w:val="Heading 2 Bottom Line"/>
    <w:uiPriority w:val="9"/>
    <w:qFormat/>
    <w:pPr>
      <w:pBdr>
        <w:bottom w:val="single" w:sz="53" w:space="2" w:color="BCBEC0"/>
      </w:pBdr>
      <w:contextualSpacing/>
    </w:pPr>
    <w:rPr>
      <w:rFonts w:ascii="Arial"/>
      <w:b/>
      <w:color w:val="606062"/>
      <w:spacing w:val="5"/>
      <w:kern w:val="28"/>
      <w:sz w:val="36"/>
      <w:szCs w:val="36"/>
    </w:rPr>
  </w:style>
  <w:style w:type="paragraph" w:styleId="Heading 3">
    <w:name w:val="Heading 3"/>
    <w:uiPriority w:val="9"/>
    <w:qFormat/>
    <w:pPr>
      <w:pBdr>
        <w:left w:val="single" w:sz="44" w:space="400" w:color="BCBEC0"/>
      </w:pBdr>
      <w:ind w:left="425"/>
      <w:contextualSpacing/>
    </w:pPr>
    <w:rPr>
      <w:rFonts w:ascii="Arial"/>
      <w:color w:val="808284"/>
      <w:spacing w:val="5"/>
      <w:kern w:val="28"/>
      <w:sz w:val="30"/>
      <w:szCs w:val="30"/>
    </w:rPr>
  </w:style>
  <w:style w:type="paragraph" w:styleId="Heading 4">
    <w:name w:val="Heading 4"/>
    <w:uiPriority w:val="9"/>
    <w:qFormat/>
    <w:pPr>
      <w:pBdr>
        <w:left w:val="single" w:sz="38" w:space="400" w:color="BCBEC0"/>
      </w:pBdr>
      <w:ind w:left="410"/>
      <w:contextualSpacing/>
    </w:pPr>
    <w:rPr>
      <w:rFonts w:ascii="Arial"/>
      <w:color w:val="808284"/>
      <w:spacing w:val="5"/>
      <w:kern w:val="28"/>
      <w:sz w:val="26"/>
      <w:szCs w:val="26"/>
    </w:rPr>
  </w:style>
  <w:style w:type="paragraph" w:styleId="Heading 1 No Bottom">
    <w:name w:val="Heading 1 No Bottom"/>
    <w:uiPriority w:val="9"/>
    <w:qFormat/>
    <w:pPr>
      <w:contextualSpacing/>
    </w:pPr>
    <w:rPr>
      <w:rFonts w:ascii="Arial"/>
      <w:b/>
      <w:color w:val="595959"/>
      <w:spacing w:val="5"/>
      <w:kern w:val="28"/>
      <w:sz w:val="50"/>
      <w:szCs w:val="50"/>
    </w:rPr>
  </w:style>
  <w:style w:type="paragraph" w:styleId="FooterPN">
    <w:name w:val="FooterPN"/>
    <w:rPr>
      <w:color w:val="000000"/>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56899397" Type="http://schemas.openxmlformats.org/officeDocument/2006/relationships/footer" Target="footer1.xml"/><Relationship Id="rId54383340" Type="http://schemas.openxmlformats.org/officeDocument/2006/relationships/footer" Target="footer2.xml"/><Relationship Id="rId30359247" Type="http://schemas.openxmlformats.org/officeDocument/2006/relationships/header" Target="header1.xml"/><Relationship Id="rId46385098" Type="http://schemas.openxmlformats.org/officeDocument/2006/relationships/header" Target="header2.xml"/><Relationship Id="rId40654373" Type="http://schemas.openxmlformats.org/officeDocument/2006/relationships/image" Target="media/ImageNd460.png"/><Relationship Id="rId49981071" Type="http://schemas.openxmlformats.org/officeDocument/2006/relationships/image" Target="media/ImageNd483.png"/><Relationship Id="rId51290216" Type="http://schemas.openxmlformats.org/officeDocument/2006/relationships/image" Target="media/ImageNd476.png"/><Relationship Id="rId63027504" Type="http://schemas.openxmlformats.org/officeDocument/2006/relationships/image" Target="media/ImageNd459.png"/><Relationship Id="rId30187770" Type="http://schemas.openxmlformats.org/officeDocument/2006/relationships/image" Target="media/ImageNd482.png"/><Relationship Id="rId52523869" Type="http://schemas.openxmlformats.org/officeDocument/2006/relationships/image" Target="media/ImageNd487.png"/><Relationship Id="rId30871202" Type="http://schemas.openxmlformats.org/officeDocument/2006/relationships/image" Target="media/ImageNd484.png"/><Relationship Id="rId31508959" Type="http://schemas.openxmlformats.org/officeDocument/2006/relationships/image" Target="media/ImageNd466.png"/><Relationship Id="rId62398626" Type="http://schemas.openxmlformats.org/officeDocument/2006/relationships/image" Target="media/ImageNd469.png"/><Relationship Id="rId65930821" Type="http://schemas.openxmlformats.org/officeDocument/2006/relationships/image" Target="media/ImageNd488.png"/><Relationship Id="rId16372843" Type="http://schemas.openxmlformats.org/officeDocument/2006/relationships/image" Target="media/ImageNd486.png"/><Relationship Id="rId3926147" Type="http://schemas.openxmlformats.org/officeDocument/2006/relationships/image" Target="media/ImageNd480.png"/><Relationship Id="rId42348410" Type="http://schemas.openxmlformats.org/officeDocument/2006/relationships/image" Target="media/ImageNd485.png"/><Relationship Id="rId43172685" Type="http://schemas.openxmlformats.org/officeDocument/2006/relationships/image" Target="media/ImageNd478.png"/><Relationship Id="rId49592462" Type="http://schemas.openxmlformats.org/officeDocument/2006/relationships/image" Target="media/ImageNd461.png"/><Relationship Id="rId63298271" Type="http://schemas.openxmlformats.org/officeDocument/2006/relationships/image" Target="media/ImageNd475.png"/><Relationship Id="rId24018571" Type="http://schemas.openxmlformats.org/officeDocument/2006/relationships/image" Target="media/ImageNd454.png"/><Relationship Id="rId65535533" Type="http://schemas.openxmlformats.org/officeDocument/2006/relationships/image" Target="media/ImageNd455.png"/><Relationship Id="rId38543296" Type="http://schemas.openxmlformats.org/officeDocument/2006/relationships/image" Target="media/ImageNd467.png"/><Relationship Id="rId39662313" Type="http://schemas.openxmlformats.org/officeDocument/2006/relationships/image" Target="media/ImageNd458.png"/><Relationship Id="rId35824666" Type="http://schemas.openxmlformats.org/officeDocument/2006/relationships/image" Target="media/ImageNd457.png"/><Relationship Id="rId18449638" Type="http://schemas.openxmlformats.org/officeDocument/2006/relationships/image" Target="media/ImageNd465.png"/><Relationship Id="rId48082173" Type="http://schemas.openxmlformats.org/officeDocument/2006/relationships/image" Target="media/ImageNd471.png"/><Relationship Id="rId813888" Type="http://schemas.openxmlformats.org/officeDocument/2006/relationships/image" Target="media/ImageNd470.png"/><Relationship Id="rId49172382" Type="http://schemas.openxmlformats.org/officeDocument/2006/relationships/image" Target="media/ImageNd456.png"/><Relationship Id="rId54678226" Type="http://schemas.openxmlformats.org/officeDocument/2006/relationships/image" Target="media/ImageNd472.png"/><Relationship Id="rId36202725" Type="http://schemas.openxmlformats.org/officeDocument/2006/relationships/image" Target="media/ImageNd479.png"/><Relationship Id="rId55974176" Type="http://schemas.openxmlformats.org/officeDocument/2006/relationships/image" Target="media/ImageNd490.png"/><Relationship Id="rId6328292" Type="http://schemas.openxmlformats.org/officeDocument/2006/relationships/image" Target="media/ImageNd474.png"/><Relationship Id="rId26095682" Type="http://schemas.openxmlformats.org/officeDocument/2006/relationships/image" Target="media/ImageNd462.png"/><Relationship Id="rId30815042" Type="http://schemas.openxmlformats.org/officeDocument/2006/relationships/image" Target="media/ImageNd473.png"/><Relationship Id="rId56437823" Type="http://schemas.openxmlformats.org/officeDocument/2006/relationships/image" Target="media/ImageNd468.png"/><Relationship Id="rId53750574" Type="http://schemas.openxmlformats.org/officeDocument/2006/relationships/image" Target="media/ImageNd481.png"/><Relationship Id="rId30798918" Type="http://schemas.openxmlformats.org/officeDocument/2006/relationships/image" Target="media/ImageNd477.png"/><Relationship Id="rId4876592" Type="http://schemas.openxmlformats.org/officeDocument/2006/relationships/image" Target="media/ImageNd464.png"/><Relationship Id="rId48300966" Type="http://schemas.openxmlformats.org/officeDocument/2006/relationships/image" Target="media/ImageNd463.png"/><Relationship Id="rId62384297" Type="http://schemas.openxmlformats.org/officeDocument/2006/relationships/image" Target="media/ImageNd489.png"/></Relationships>
</file>

<file path=word/_rels/header1.xml.rels><?xml version="1.0" encoding="UTF-8" standalone="yes"?><Relationships xmlns="http://schemas.openxmlformats.org/package/2006/relationships"><Relationship Id="rId24018571" Type="http://schemas.openxmlformats.org/officeDocument/2006/relationships/image" Target="media/ImageNd454.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