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8"/>
          <w:szCs w:val="38"/>
          <w:u w:val="single"/>
        </w:rPr>
      </w:pPr>
      <w:r w:rsidDel="00000000" w:rsidR="00000000" w:rsidRPr="00000000">
        <w:rPr>
          <w:sz w:val="38"/>
          <w:szCs w:val="38"/>
          <w:u w:val="single"/>
          <w:rtl w:val="0"/>
        </w:rPr>
        <w:t xml:space="preserve">Lecture Pre-read materials</w:t>
      </w:r>
    </w:p>
    <w:p w:rsidR="00000000" w:rsidDel="00000000" w:rsidP="00000000" w:rsidRDefault="00000000" w:rsidRPr="00000000" w14:paraId="00000002">
      <w:pPr>
        <w:jc w:val="center"/>
        <w:rPr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180" w:line="384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lecture assumes a basic familiarity with Machine Learning, Neural Networks, and sequence modeling. The focus will be on the transition from count-based methods to neural embeddings and representation learning. Please go through the following resources in advance.</w:t>
      </w:r>
    </w:p>
    <w:p w:rsidR="00000000" w:rsidDel="00000000" w:rsidP="00000000" w:rsidRDefault="00000000" w:rsidRPr="00000000" w14:paraId="00000004">
      <w:pPr>
        <w:spacing w:after="100" w:lineRule="auto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Essential Pre-reads —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Short Notes</w:t>
      </w:r>
      <w:r w:rsidDel="00000000" w:rsidR="00000000" w:rsidRPr="00000000">
        <w:rPr>
          <w:sz w:val="26"/>
          <w:szCs w:val="26"/>
          <w:rtl w:val="0"/>
        </w:rPr>
        <w:t xml:space="preserve"> — A concise reference covering the key concepts for this lecture:</w:t>
      </w:r>
      <w:r w:rsidDel="00000000" w:rsidR="00000000" w:rsidRPr="00000000">
        <w:rPr>
          <w:color w:val="3d3d3a"/>
          <w:sz w:val="26"/>
          <w:szCs w:val="26"/>
          <w:rtl w:val="0"/>
        </w:rPr>
        <w:t xml:space="preserve"> </w:t>
      </w:r>
      <w:hyperlink r:id="rId6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View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Andrew Ng — Introduction to Deep Learning</w:t>
      </w:r>
      <w:r w:rsidDel="00000000" w:rsidR="00000000" w:rsidRPr="00000000">
        <w:rPr>
          <w:sz w:val="26"/>
          <w:szCs w:val="26"/>
          <w:rtl w:val="0"/>
        </w:rPr>
        <w:t xml:space="preserve"> — Supervised/unsupervised learning, cost functions, and gradient descent:</w:t>
      </w:r>
      <w:r w:rsidDel="00000000" w:rsidR="00000000" w:rsidRPr="00000000">
        <w:rPr>
          <w:color w:val="3d3d3a"/>
          <w:sz w:val="26"/>
          <w:szCs w:val="26"/>
          <w:rtl w:val="0"/>
        </w:rPr>
        <w:t xml:space="preserve"> </w:t>
      </w:r>
      <w:hyperlink r:id="rId7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Watch on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Stanford CS224d Lecture Notes</w:t>
      </w:r>
      <w:r w:rsidDel="00000000" w:rsidR="00000000" w:rsidRPr="00000000">
        <w:rPr>
          <w:sz w:val="26"/>
          <w:szCs w:val="26"/>
          <w:rtl w:val="0"/>
        </w:rPr>
        <w:t xml:space="preserve"> — Word meaning, word vectors, Word2Vec and the Skip-gram model (Chapters 1–5): </w:t>
      </w:r>
      <w:hyperlink r:id="rId8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cs224d.stanford.edu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Skipgram &amp; CBOW Videos</w:t>
      </w:r>
      <w:r w:rsidDel="00000000" w:rsidR="00000000" w:rsidRPr="00000000">
        <w:rPr>
          <w:sz w:val="26"/>
          <w:szCs w:val="26"/>
          <w:rtl w:val="0"/>
        </w:rPr>
        <w:t xml:space="preserve"> — Word2Vec architectures, Softmax, and Negative Sampling:</w:t>
      </w:r>
      <w:r w:rsidDel="00000000" w:rsidR="00000000" w:rsidRPr="00000000">
        <w:rPr>
          <w:color w:val="3d3d3a"/>
          <w:sz w:val="26"/>
          <w:szCs w:val="26"/>
          <w:rtl w:val="0"/>
        </w:rPr>
        <w:t xml:space="preserve"> </w:t>
      </w:r>
      <w:hyperlink r:id="rId9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Watch on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Jurafsky &amp; Martin — SLP Chapter 13</w:t>
      </w:r>
      <w:r w:rsidDel="00000000" w:rsidR="00000000" w:rsidRPr="00000000">
        <w:rPr>
          <w:sz w:val="26"/>
          <w:szCs w:val="26"/>
          <w:rtl w:val="0"/>
        </w:rPr>
        <w:t xml:space="preserve"> — RNNs, vanishing gradients, LSTMs, Seq2Seq, and Attention: </w:t>
      </w:r>
      <w:hyperlink r:id="rId10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web.stanford.edu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>
          <w:color w:val="14141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>
          <w:color w:val="141413"/>
          <w:sz w:val="26"/>
          <w:szCs w:val="26"/>
          <w:u w:val="single"/>
        </w:rPr>
      </w:pPr>
      <w:r w:rsidDel="00000000" w:rsidR="00000000" w:rsidRPr="00000000">
        <w:rPr>
          <w:color w:val="141413"/>
          <w:sz w:val="26"/>
          <w:szCs w:val="26"/>
          <w:u w:val="single"/>
          <w:rtl w:val="0"/>
        </w:rPr>
        <w:t xml:space="preserve">Additional Pre-reads (for those who wish to explore further)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a deeper understanding, participants may refer to the following foundational resources on: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Backpropagation</w:t>
      </w:r>
      <w:r w:rsidDel="00000000" w:rsidR="00000000" w:rsidRPr="00000000">
        <w:rPr>
          <w:sz w:val="26"/>
          <w:szCs w:val="26"/>
          <w:rtl w:val="0"/>
        </w:rPr>
        <w:t xml:space="preserve"> — Step-by-step mathematical derivation: </w:t>
      </w:r>
      <w:hyperlink r:id="rId11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towardsdatascience.com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color w:val="141413"/>
          <w:sz w:val="26"/>
          <w:szCs w:val="26"/>
          <w:rtl w:val="0"/>
        </w:rPr>
        <w:t xml:space="preserve">Backpropagation Through Time</w:t>
      </w:r>
      <w:r w:rsidDel="00000000" w:rsidR="00000000" w:rsidRPr="00000000">
        <w:rPr>
          <w:color w:val="3d3d3a"/>
          <w:sz w:val="26"/>
          <w:szCs w:val="26"/>
          <w:rtl w:val="0"/>
        </w:rPr>
        <w:t xml:space="preserve"> — Comprehensive research paper on BPTT and gradient challenges: </w:t>
      </w:r>
      <w:hyperlink r:id="rId12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arxiv.org/abs/1802.01528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color w:val="141413"/>
          <w:sz w:val="26"/>
          <w:szCs w:val="26"/>
          <w:rtl w:val="0"/>
        </w:rPr>
        <w:t xml:space="preserve">Book: Understanding Deep Learning</w:t>
      </w:r>
      <w:r w:rsidDel="00000000" w:rsidR="00000000" w:rsidRPr="00000000">
        <w:rPr>
          <w:color w:val="3d3d3a"/>
          <w:sz w:val="26"/>
          <w:szCs w:val="26"/>
          <w:rtl w:val="0"/>
        </w:rPr>
        <w:t xml:space="preserve">, Simon J.D. Prince — MIT Press (2023): </w:t>
      </w:r>
      <w:hyperlink r:id="rId13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udlbook.github.io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color w:val="141413"/>
          <w:sz w:val="26"/>
          <w:szCs w:val="26"/>
          <w:rtl w:val="0"/>
        </w:rPr>
        <w:t xml:space="preserve">Book: Deep Learning</w:t>
      </w:r>
      <w:r w:rsidDel="00000000" w:rsidR="00000000" w:rsidRPr="00000000">
        <w:rPr>
          <w:color w:val="3d3d3a"/>
          <w:sz w:val="26"/>
          <w:szCs w:val="26"/>
          <w:rtl w:val="0"/>
        </w:rPr>
        <w:t xml:space="preserve">, Goodfellow, Bengio &amp; Courville — CNN foundations and optimization: </w:t>
      </w:r>
      <w:hyperlink r:id="rId14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deeplearningbook.org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0" w:firstLine="0"/>
        <w:rPr>
          <w:color w:val="3266a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38"/>
          <w:szCs w:val="38"/>
          <w:u w:val="single"/>
        </w:rPr>
      </w:pPr>
      <w:r w:rsidDel="00000000" w:rsidR="00000000" w:rsidRPr="00000000">
        <w:rPr>
          <w:sz w:val="38"/>
          <w:szCs w:val="38"/>
          <w:u w:val="single"/>
          <w:rtl w:val="0"/>
        </w:rPr>
        <w:t xml:space="preserve">Post-read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180" w:line="384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the lecture, participants are encouraged to refer to the following resources for a more detailed understanding of the topics discussed.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color w:val="73726c"/>
          <w:sz w:val="26"/>
          <w:szCs w:val="26"/>
        </w:rPr>
      </w:pPr>
      <w:r w:rsidDel="00000000" w:rsidR="00000000" w:rsidRPr="00000000">
        <w:rPr>
          <w:color w:val="141413"/>
          <w:sz w:val="26"/>
          <w:szCs w:val="26"/>
          <w:rtl w:val="0"/>
        </w:rPr>
        <w:t xml:space="preserve">Introduction to Deep Learning — Andrew Ng: </w:t>
      </w:r>
      <w:hyperlink r:id="rId15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Watch on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color w:val="3d3d3a"/>
          <w:sz w:val="26"/>
          <w:szCs w:val="26"/>
          <w:u w:val="none"/>
        </w:rPr>
      </w:pPr>
      <w:r w:rsidDel="00000000" w:rsidR="00000000" w:rsidRPr="00000000">
        <w:rPr>
          <w:color w:val="3d3d3a"/>
          <w:sz w:val="26"/>
          <w:szCs w:val="26"/>
          <w:rtl w:val="0"/>
        </w:rPr>
        <w:t xml:space="preserve">Cost Function &amp; Gradient Descent (Videos 5, 6)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color w:val="3d3d3a"/>
          <w:sz w:val="26"/>
          <w:szCs w:val="26"/>
          <w:u w:val="none"/>
        </w:rPr>
      </w:pPr>
      <w:r w:rsidDel="00000000" w:rsidR="00000000" w:rsidRPr="00000000">
        <w:rPr>
          <w:color w:val="3d3d3a"/>
          <w:sz w:val="26"/>
          <w:szCs w:val="26"/>
          <w:rtl w:val="0"/>
        </w:rPr>
        <w:t xml:space="preserve">Overfitting, Underfitting &amp; Model Evaluation (Videos 7, 8)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color w:val="3266ad"/>
          <w:sz w:val="26"/>
          <w:szCs w:val="26"/>
        </w:rPr>
      </w:pPr>
      <w:r w:rsidDel="00000000" w:rsidR="00000000" w:rsidRPr="00000000">
        <w:rPr>
          <w:color w:val="141413"/>
          <w:sz w:val="26"/>
          <w:szCs w:val="26"/>
          <w:rtl w:val="0"/>
        </w:rPr>
        <w:t xml:space="preserve">Convolutional Neural Networks — Andrew Ng: </w:t>
      </w:r>
      <w:hyperlink r:id="rId16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Watch on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color w:val="3d3d3a"/>
          <w:sz w:val="26"/>
          <w:szCs w:val="26"/>
          <w:u w:val="none"/>
        </w:rPr>
      </w:pPr>
      <w:r w:rsidDel="00000000" w:rsidR="00000000" w:rsidRPr="00000000">
        <w:rPr>
          <w:color w:val="3d3d3a"/>
          <w:sz w:val="26"/>
          <w:szCs w:val="26"/>
          <w:rtl w:val="0"/>
        </w:rPr>
        <w:t xml:space="preserve">CNN architectural foundations: filters, pooling, strides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color w:val="3d3d3a"/>
          <w:sz w:val="26"/>
          <w:szCs w:val="26"/>
          <w:u w:val="none"/>
        </w:rPr>
      </w:pPr>
      <w:r w:rsidDel="00000000" w:rsidR="00000000" w:rsidRPr="00000000">
        <w:rPr>
          <w:color w:val="3d3d3a"/>
          <w:sz w:val="26"/>
          <w:szCs w:val="26"/>
          <w:rtl w:val="0"/>
        </w:rPr>
        <w:t xml:space="preserve">Operational mechanics of convolution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color w:val="3d3d3a"/>
          <w:sz w:val="26"/>
          <w:szCs w:val="26"/>
          <w:u w:val="none"/>
        </w:rPr>
      </w:pPr>
      <w:r w:rsidDel="00000000" w:rsidR="00000000" w:rsidRPr="00000000">
        <w:rPr>
          <w:color w:val="3d3d3a"/>
          <w:sz w:val="26"/>
          <w:szCs w:val="26"/>
          <w:rtl w:val="0"/>
        </w:rPr>
        <w:t xml:space="preserve">Deep CNN architectures and training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color w:val="3266ad"/>
          <w:sz w:val="26"/>
          <w:szCs w:val="26"/>
        </w:rPr>
      </w:pPr>
      <w:r w:rsidDel="00000000" w:rsidR="00000000" w:rsidRPr="00000000">
        <w:rPr>
          <w:color w:val="141413"/>
          <w:sz w:val="26"/>
          <w:szCs w:val="26"/>
          <w:rtl w:val="0"/>
        </w:rPr>
        <w:t xml:space="preserve">Word2Vec — Efficient Estimation of Word Representations in Vector Space: </w:t>
      </w:r>
      <w:hyperlink r:id="rId17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arxiv.org/abs/1301.3781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color w:val="3d3d3a"/>
          <w:sz w:val="26"/>
          <w:szCs w:val="26"/>
          <w:u w:val="none"/>
        </w:rPr>
      </w:pPr>
      <w:r w:rsidDel="00000000" w:rsidR="00000000" w:rsidRPr="00000000">
        <w:rPr>
          <w:color w:val="3d3d3a"/>
          <w:sz w:val="26"/>
          <w:szCs w:val="26"/>
          <w:rtl w:val="0"/>
        </w:rPr>
        <w:t xml:space="preserve">Theoretical underpinnings of word embeddings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color w:val="3d3d3a"/>
          <w:sz w:val="26"/>
          <w:szCs w:val="26"/>
          <w:u w:val="none"/>
        </w:rPr>
      </w:pPr>
      <w:r w:rsidDel="00000000" w:rsidR="00000000" w:rsidRPr="00000000">
        <w:rPr>
          <w:color w:val="3d3d3a"/>
          <w:sz w:val="26"/>
          <w:szCs w:val="26"/>
          <w:rtl w:val="0"/>
        </w:rPr>
        <w:t xml:space="preserve">Skip-gram and CBOW operational mechanics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color w:val="3d3d3a"/>
          <w:sz w:val="26"/>
          <w:szCs w:val="26"/>
          <w:u w:val="none"/>
        </w:rPr>
      </w:pPr>
      <w:r w:rsidDel="00000000" w:rsidR="00000000" w:rsidRPr="00000000">
        <w:rPr>
          <w:color w:val="3d3d3a"/>
          <w:sz w:val="26"/>
          <w:szCs w:val="26"/>
          <w:rtl w:val="0"/>
        </w:rPr>
        <w:t xml:space="preserve">Negative sampling and efficiency techniques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color w:val="141413"/>
          <w:sz w:val="26"/>
          <w:szCs w:val="26"/>
        </w:rPr>
      </w:pPr>
      <w:r w:rsidDel="00000000" w:rsidR="00000000" w:rsidRPr="00000000">
        <w:rPr>
          <w:color w:val="141413"/>
          <w:sz w:val="26"/>
          <w:szCs w:val="26"/>
          <w:rtl w:val="0"/>
        </w:rPr>
        <w:t xml:space="preserve">Research Papers — CNN Architectures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  <w:u w:val="none"/>
        </w:rPr>
      </w:pPr>
      <w:hyperlink r:id="rId18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AlexNet — ImageNet Classification with Deep CNNs (Krizhevsky et al., 2012)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  <w:u w:val="none"/>
        </w:rPr>
      </w:pPr>
      <w:hyperlink r:id="rId19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ResNet — Deep Residual Learning for Image Recognition (He et al., 2016)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color w:val="141413"/>
          <w:sz w:val="26"/>
          <w:szCs w:val="26"/>
        </w:rPr>
      </w:pPr>
      <w:r w:rsidDel="00000000" w:rsidR="00000000" w:rsidRPr="00000000">
        <w:rPr>
          <w:color w:val="141413"/>
          <w:sz w:val="26"/>
          <w:szCs w:val="26"/>
          <w:rtl w:val="0"/>
        </w:rPr>
        <w:t xml:space="preserve">Hands-on Tutorials —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Practice Worksheet - </w:t>
      </w:r>
      <w:hyperlink r:id="rId2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CNN Worksheet Exercise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color w:val="3d3d3a"/>
          <w:sz w:val="26"/>
          <w:szCs w:val="26"/>
          <w:rtl w:val="0"/>
        </w:rPr>
        <w:t xml:space="preserve">PyTorch Image Classification (CIFAR-10): </w:t>
      </w:r>
      <w:hyperlink r:id="rId21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docs.pytorch.org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color w:val="3d3d3a"/>
          <w:sz w:val="26"/>
          <w:szCs w:val="26"/>
          <w:rtl w:val="0"/>
        </w:rPr>
        <w:t xml:space="preserve">PyTorch Sequence Modeling Tutorial: </w:t>
      </w:r>
      <w:hyperlink r:id="rId22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docs.pytorch.org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1kYvgu8JoFyp2sPFcBpp6CnCkfnZzXGoItmhmP-r8P8/edit?usp=sharing" TargetMode="External"/><Relationship Id="rId11" Type="http://schemas.openxmlformats.org/officeDocument/2006/relationships/hyperlink" Target="https://towardsdatascience.com/backpropagation-step-by-step-derivation-99ac8fbdcc28/" TargetMode="External"/><Relationship Id="rId22" Type="http://schemas.openxmlformats.org/officeDocument/2006/relationships/hyperlink" Target="https://docs.pytorch.org/tutorials/beginner/nlp/sequence_models_tutorial.html" TargetMode="External"/><Relationship Id="rId10" Type="http://schemas.openxmlformats.org/officeDocument/2006/relationships/hyperlink" Target="https://web.stanford.edu/~jurafsky/slp3/13.pdf" TargetMode="External"/><Relationship Id="rId21" Type="http://schemas.openxmlformats.org/officeDocument/2006/relationships/hyperlink" Target="https://docs.pytorch.org/tutorials/beginner/blitz/cifar10_tutorial.html" TargetMode="External"/><Relationship Id="rId13" Type="http://schemas.openxmlformats.org/officeDocument/2006/relationships/hyperlink" Target="https://udlbook.github.io/udlbook/" TargetMode="External"/><Relationship Id="rId12" Type="http://schemas.openxmlformats.org/officeDocument/2006/relationships/hyperlink" Target="https://arxiv.org/abs/1802.0152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viZrOnJclY0&amp;list=PLLssT5z_DsK8HbD2sPcUIDfQ7zmBarMYv" TargetMode="External"/><Relationship Id="rId15" Type="http://schemas.openxmlformats.org/officeDocument/2006/relationships/hyperlink" Target="https://www.youtube.com/watch?v=CS4cs9xVecg&amp;list=PLkDaE6sCZn6Ec-XTbcX1uRg2_u4xOEky0" TargetMode="External"/><Relationship Id="rId14" Type="http://schemas.openxmlformats.org/officeDocument/2006/relationships/hyperlink" Target="https://www.deeplearningbook.org/" TargetMode="External"/><Relationship Id="rId17" Type="http://schemas.openxmlformats.org/officeDocument/2006/relationships/hyperlink" Target="https://arxiv.org/abs/1301.3781" TargetMode="External"/><Relationship Id="rId16" Type="http://schemas.openxmlformats.org/officeDocument/2006/relationships/hyperlink" Target="https://www.youtube.com/playlist?list=PLkDaE6sCZn6Gl29AoE31iwdVwSG-KnDzF" TargetMode="External"/><Relationship Id="rId5" Type="http://schemas.openxmlformats.org/officeDocument/2006/relationships/styles" Target="styles.xml"/><Relationship Id="rId19" Type="http://schemas.openxmlformats.org/officeDocument/2006/relationships/hyperlink" Target="https://arxiv.org/abs/1512.03385" TargetMode="External"/><Relationship Id="rId6" Type="http://schemas.openxmlformats.org/officeDocument/2006/relationships/hyperlink" Target="https://docs.google.com/document/d/1okjVWiHGFC-Awy-uwaehh9SH18jU5xCt7_5HxtFOrEg/edit?usp=sharing" TargetMode="External"/><Relationship Id="rId18" Type="http://schemas.openxmlformats.org/officeDocument/2006/relationships/hyperlink" Target="https://proceedings.neurips.cc/paper_files/paper/2012/file/c399862d3b9d6b76c8436e924a68c45b-Paper.pdf" TargetMode="External"/><Relationship Id="rId7" Type="http://schemas.openxmlformats.org/officeDocument/2006/relationships/hyperlink" Target="https://www.youtube.com/watch?v=CS4cs9xVecg&amp;list=PLkDaE6sCZn6Ec-XTbcX1uRg2_u4xOEky0" TargetMode="External"/><Relationship Id="rId8" Type="http://schemas.openxmlformats.org/officeDocument/2006/relationships/hyperlink" Target="https://cs224d.stanford.edu/lecture_notes/notes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