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C49FF" w14:textId="77777777" w:rsidR="0058716F" w:rsidRPr="0058716F" w:rsidRDefault="0058716F" w:rsidP="0058716F">
      <w:pPr>
        <w:rPr>
          <w:b/>
          <w:bCs/>
        </w:rPr>
      </w:pPr>
      <w:r w:rsidRPr="0058716F">
        <w:rPr>
          <w:b/>
          <w:bCs/>
        </w:rPr>
        <w:t>How should I write notes? (An overview)</w:t>
      </w:r>
    </w:p>
    <w:p w14:paraId="33CF7568" w14:textId="77777777" w:rsidR="0058716F" w:rsidRPr="0058716F" w:rsidRDefault="0058716F" w:rsidP="0058716F">
      <w:r w:rsidRPr="0058716F">
        <w:rPr>
          <w:b/>
          <w:bCs/>
        </w:rPr>
        <w:t>Note-taking</w:t>
      </w:r>
    </w:p>
    <w:p w14:paraId="4F78F275" w14:textId="77777777" w:rsidR="0058716F" w:rsidRPr="0058716F" w:rsidRDefault="0058716F" w:rsidP="0058716F">
      <w:pPr>
        <w:rPr>
          <w:b/>
          <w:bCs/>
        </w:rPr>
      </w:pPr>
      <w:r w:rsidRPr="0058716F">
        <w:rPr>
          <w:b/>
          <w:bCs/>
        </w:rPr>
        <w:t>Linear vs. non-linear note-taking</w:t>
      </w:r>
    </w:p>
    <w:p w14:paraId="6DFA6032" w14:textId="77777777" w:rsidR="0058716F" w:rsidRPr="0058716F" w:rsidRDefault="0058716F" w:rsidP="0058716F">
      <w:r w:rsidRPr="0058716F">
        <w:t>Non-linear note-taking places a higher priority on relationships, which creates a higher level of retention and facilitates more active cognitive processes.</w:t>
      </w:r>
    </w:p>
    <w:p w14:paraId="39495B5F" w14:textId="77777777" w:rsidR="0058716F" w:rsidRPr="0058716F" w:rsidRDefault="0058716F" w:rsidP="0058716F">
      <w:pPr>
        <w:rPr>
          <w:b/>
          <w:bCs/>
        </w:rPr>
      </w:pPr>
      <w:r w:rsidRPr="0058716F">
        <w:rPr>
          <w:b/>
          <w:bCs/>
        </w:rPr>
        <w:t>The limitations of linear notes</w:t>
      </w:r>
    </w:p>
    <w:p w14:paraId="4E431311" w14:textId="77777777" w:rsidR="0058716F" w:rsidRPr="0058716F" w:rsidRDefault="0058716F" w:rsidP="0058716F">
      <w:r w:rsidRPr="0058716F">
        <w:t>Research shows that linear notes and especially digitally typed linear notes, create less meaningful learning, lower retention and lower test scores on average. Notes that are closer to exactly what was read or heard (verbatim) are also linked to lower outcomes.</w:t>
      </w:r>
    </w:p>
    <w:p w14:paraId="7E3F5EEB" w14:textId="77777777" w:rsidR="0058716F" w:rsidRPr="0058716F" w:rsidRDefault="0058716F" w:rsidP="0058716F">
      <w:r w:rsidRPr="0058716F">
        <w:t>Unfortunately, most learners have never learned correct non-linear techniques. This can cause people to experiment with non-linear methods like mindmaps and find them ineffective. However, because they have not received training on the correct method, they do not realise that their technique is flawed. Non-linear note-taking is a surprisingly technical and advanced skill to do correctly!</w:t>
      </w:r>
    </w:p>
    <w:p w14:paraId="60296537" w14:textId="77777777" w:rsidR="0058716F" w:rsidRPr="0058716F" w:rsidRDefault="0058716F" w:rsidP="0058716F">
      <w:pPr>
        <w:rPr>
          <w:b/>
          <w:bCs/>
        </w:rPr>
      </w:pPr>
      <w:r w:rsidRPr="0058716F">
        <w:rPr>
          <w:b/>
          <w:bCs/>
        </w:rPr>
        <w:t>Delaying note-taking</w:t>
      </w:r>
    </w:p>
    <w:p w14:paraId="2F1CD4F6" w14:textId="77777777" w:rsidR="0058716F" w:rsidRPr="0058716F" w:rsidRDefault="0058716F" w:rsidP="0058716F">
      <w:r w:rsidRPr="0058716F">
        <w:t>Many students in modern education systems have been trained to read and write continuously. Even most teachers will encourage heavy note-taking in linear forms. This is a self-sabotaging habit and produces very little real learning.</w:t>
      </w:r>
    </w:p>
    <w:p w14:paraId="00229D04" w14:textId="77777777" w:rsidR="0058716F" w:rsidRPr="0058716F" w:rsidRDefault="0058716F" w:rsidP="0058716F">
      <w:pPr>
        <w:rPr>
          <w:b/>
          <w:bCs/>
        </w:rPr>
      </w:pPr>
      <w:r w:rsidRPr="0058716F">
        <w:rPr>
          <w:b/>
          <w:bCs/>
        </w:rPr>
        <w:t>Limitations of continuous note-taking</w:t>
      </w:r>
    </w:p>
    <w:p w14:paraId="4AEE460B" w14:textId="77777777" w:rsidR="0058716F" w:rsidRPr="0058716F" w:rsidRDefault="0058716F" w:rsidP="0058716F">
      <w:r w:rsidRPr="0058716F">
        <w:t>Research on cognitive load theory and freeform vs. typed note-taking indicates that you should spend more time thinking about what you have consumed and try to make sense of the information </w:t>
      </w:r>
      <w:r w:rsidRPr="0058716F">
        <w:rPr>
          <w:b/>
          <w:bCs/>
        </w:rPr>
        <w:t>before</w:t>
      </w:r>
      <w:r w:rsidRPr="0058716F">
        <w:t> writing any notes. This improves retention, depth of understanding, and assessment performance.</w:t>
      </w:r>
    </w:p>
    <w:p w14:paraId="3201F88D" w14:textId="77777777" w:rsidR="0058716F" w:rsidRPr="0058716F" w:rsidRDefault="0058716F" w:rsidP="0058716F">
      <w:r w:rsidRPr="0058716F">
        <w:t>This can be challenging, off-putting and even scary as “trying to figure things out” and make sense of information is naturally a process that feels confusing and mentally uncomfortable. </w:t>
      </w:r>
    </w:p>
    <w:p w14:paraId="10A9184F" w14:textId="77777777" w:rsidR="0058716F" w:rsidRPr="0058716F" w:rsidRDefault="0058716F" w:rsidP="0058716F">
      <w:r w:rsidRPr="0058716F">
        <w:t>To avoid this feeling, most students will write lots of notes, giving them a sense of security and comfort. However, by doing this, they also remove the brain’s incentive to process the information, resulting in much more passive and ineffective learning. They will, therefore, need to spend much more time overall revising.</w:t>
      </w:r>
    </w:p>
    <w:p w14:paraId="4216556F" w14:textId="77777777" w:rsidR="0058716F" w:rsidRPr="0058716F" w:rsidRDefault="0058716F" w:rsidP="0058716F">
      <w:r w:rsidRPr="0058716F">
        <w:rPr>
          <w:b/>
          <w:bCs/>
        </w:rPr>
        <w:t>On the other hand</w:t>
      </w:r>
      <w:r w:rsidRPr="0058716F">
        <w:t>, students who can embrace this discomfort and use their confusion as fuel to enhance their brain’s ability to make sense of information can tap into a much faster and more efficient state of learning.</w:t>
      </w:r>
    </w:p>
    <w:p w14:paraId="359286DF"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72"/>
    <w:rsid w:val="0010313B"/>
    <w:rsid w:val="001D3E53"/>
    <w:rsid w:val="00403B22"/>
    <w:rsid w:val="004C0D72"/>
    <w:rsid w:val="0058716F"/>
    <w:rsid w:val="007937D5"/>
    <w:rsid w:val="00AD3185"/>
    <w:rsid w:val="00CD52CD"/>
    <w:rsid w:val="00FC4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C176"/>
  <w15:chartTrackingRefBased/>
  <w15:docId w15:val="{7BDF86DE-9AF9-41AA-8EAE-535F99D4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16F"/>
    <w:rPr>
      <w:color w:val="0563C1" w:themeColor="hyperlink"/>
      <w:u w:val="single"/>
    </w:rPr>
  </w:style>
  <w:style w:type="character" w:styleId="UnresolvedMention">
    <w:name w:val="Unresolved Mention"/>
    <w:basedOn w:val="DefaultParagraphFont"/>
    <w:uiPriority w:val="99"/>
    <w:semiHidden/>
    <w:unhideWhenUsed/>
    <w:rsid w:val="00587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4649178">
      <w:bodyDiv w:val="1"/>
      <w:marLeft w:val="0"/>
      <w:marRight w:val="0"/>
      <w:marTop w:val="0"/>
      <w:marBottom w:val="0"/>
      <w:divBdr>
        <w:top w:val="none" w:sz="0" w:space="0" w:color="auto"/>
        <w:left w:val="none" w:sz="0" w:space="0" w:color="auto"/>
        <w:bottom w:val="none" w:sz="0" w:space="0" w:color="auto"/>
        <w:right w:val="none" w:sz="0" w:space="0" w:color="auto"/>
      </w:divBdr>
      <w:divsChild>
        <w:div w:id="1648778673">
          <w:marLeft w:val="0"/>
          <w:marRight w:val="0"/>
          <w:marTop w:val="0"/>
          <w:marBottom w:val="0"/>
          <w:divBdr>
            <w:top w:val="single" w:sz="2" w:space="0" w:color="E5E7EB"/>
            <w:left w:val="single" w:sz="2" w:space="0" w:color="E5E7EB"/>
            <w:bottom w:val="single" w:sz="2" w:space="0" w:color="E5E7EB"/>
            <w:right w:val="single" w:sz="2" w:space="0" w:color="E5E7EB"/>
          </w:divBdr>
          <w:divsChild>
            <w:div w:id="547884275">
              <w:marLeft w:val="0"/>
              <w:marRight w:val="0"/>
              <w:marTop w:val="0"/>
              <w:marBottom w:val="0"/>
              <w:divBdr>
                <w:top w:val="single" w:sz="2" w:space="0" w:color="E5E7EB"/>
                <w:left w:val="single" w:sz="2" w:space="0" w:color="E5E7EB"/>
                <w:bottom w:val="single" w:sz="2" w:space="0" w:color="E5E7EB"/>
                <w:right w:val="single" w:sz="2" w:space="0" w:color="E5E7EB"/>
              </w:divBdr>
              <w:divsChild>
                <w:div w:id="475729451">
                  <w:marLeft w:val="0"/>
                  <w:marRight w:val="0"/>
                  <w:marTop w:val="0"/>
                  <w:marBottom w:val="0"/>
                  <w:divBdr>
                    <w:top w:val="single" w:sz="2" w:space="0" w:color="E5E7EB"/>
                    <w:left w:val="single" w:sz="2" w:space="0" w:color="E5E7EB"/>
                    <w:bottom w:val="single" w:sz="2" w:space="0" w:color="E5E7EB"/>
                    <w:right w:val="single" w:sz="2" w:space="0" w:color="E5E7EB"/>
                  </w:divBdr>
                </w:div>
                <w:div w:id="278148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8779101">
          <w:marLeft w:val="0"/>
          <w:marRight w:val="0"/>
          <w:marTop w:val="0"/>
          <w:marBottom w:val="0"/>
          <w:divBdr>
            <w:top w:val="single" w:sz="2" w:space="0" w:color="E5E7EB"/>
            <w:left w:val="single" w:sz="2" w:space="0" w:color="E5E7EB"/>
            <w:bottom w:val="single" w:sz="2" w:space="0" w:color="E5E7EB"/>
            <w:right w:val="single" w:sz="2" w:space="0" w:color="E5E7EB"/>
          </w:divBdr>
          <w:divsChild>
            <w:div w:id="474369999">
              <w:marLeft w:val="0"/>
              <w:marRight w:val="0"/>
              <w:marTop w:val="0"/>
              <w:marBottom w:val="0"/>
              <w:divBdr>
                <w:top w:val="single" w:sz="2" w:space="0" w:color="E5E7EB"/>
                <w:left w:val="single" w:sz="2" w:space="0" w:color="E5E7EB"/>
                <w:bottom w:val="single" w:sz="2" w:space="0" w:color="E5E7EB"/>
                <w:right w:val="single" w:sz="2" w:space="0" w:color="E5E7EB"/>
              </w:divBdr>
              <w:divsChild>
                <w:div w:id="1850413178">
                  <w:marLeft w:val="0"/>
                  <w:marRight w:val="0"/>
                  <w:marTop w:val="0"/>
                  <w:marBottom w:val="0"/>
                  <w:divBdr>
                    <w:top w:val="single" w:sz="2" w:space="0" w:color="E5E7EB"/>
                    <w:left w:val="single" w:sz="2" w:space="0" w:color="E5E7EB"/>
                    <w:bottom w:val="single" w:sz="2" w:space="0" w:color="E5E7EB"/>
                    <w:right w:val="single" w:sz="2" w:space="0" w:color="E5E7EB"/>
                  </w:divBdr>
                </w:div>
                <w:div w:id="849682164">
                  <w:marLeft w:val="0"/>
                  <w:marRight w:val="0"/>
                  <w:marTop w:val="0"/>
                  <w:marBottom w:val="0"/>
                  <w:divBdr>
                    <w:top w:val="single" w:sz="2" w:space="0" w:color="E5E7EB"/>
                    <w:left w:val="single" w:sz="2" w:space="0" w:color="E5E7EB"/>
                    <w:bottom w:val="single" w:sz="2" w:space="0" w:color="E5E7EB"/>
                    <w:right w:val="single" w:sz="2" w:space="0" w:color="E5E7EB"/>
                  </w:divBdr>
                </w:div>
                <w:div w:id="110243747">
                  <w:marLeft w:val="0"/>
                  <w:marRight w:val="0"/>
                  <w:marTop w:val="0"/>
                  <w:marBottom w:val="0"/>
                  <w:divBdr>
                    <w:top w:val="single" w:sz="2" w:space="0" w:color="E5E7EB"/>
                    <w:left w:val="single" w:sz="2" w:space="0" w:color="E5E7EB"/>
                    <w:bottom w:val="single" w:sz="2" w:space="0" w:color="E5E7EB"/>
                    <w:right w:val="single" w:sz="2" w:space="0" w:color="E5E7EB"/>
                  </w:divBdr>
                </w:div>
                <w:div w:id="149830870">
                  <w:marLeft w:val="0"/>
                  <w:marRight w:val="0"/>
                  <w:marTop w:val="0"/>
                  <w:marBottom w:val="0"/>
                  <w:divBdr>
                    <w:top w:val="single" w:sz="2" w:space="0" w:color="E5E7EB"/>
                    <w:left w:val="single" w:sz="2" w:space="0" w:color="E5E7EB"/>
                    <w:bottom w:val="single" w:sz="2" w:space="0" w:color="E5E7EB"/>
                    <w:right w:val="single" w:sz="2" w:space="0" w:color="E5E7EB"/>
                  </w:divBdr>
                </w:div>
                <w:div w:id="1862668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9453745">
      <w:bodyDiv w:val="1"/>
      <w:marLeft w:val="0"/>
      <w:marRight w:val="0"/>
      <w:marTop w:val="0"/>
      <w:marBottom w:val="0"/>
      <w:divBdr>
        <w:top w:val="none" w:sz="0" w:space="0" w:color="auto"/>
        <w:left w:val="none" w:sz="0" w:space="0" w:color="auto"/>
        <w:bottom w:val="none" w:sz="0" w:space="0" w:color="auto"/>
        <w:right w:val="none" w:sz="0" w:space="0" w:color="auto"/>
      </w:divBdr>
      <w:divsChild>
        <w:div w:id="448552437">
          <w:marLeft w:val="0"/>
          <w:marRight w:val="0"/>
          <w:marTop w:val="0"/>
          <w:marBottom w:val="0"/>
          <w:divBdr>
            <w:top w:val="single" w:sz="2" w:space="0" w:color="E5E7EB"/>
            <w:left w:val="single" w:sz="2" w:space="0" w:color="E5E7EB"/>
            <w:bottom w:val="single" w:sz="2" w:space="0" w:color="E5E7EB"/>
            <w:right w:val="single" w:sz="2" w:space="0" w:color="E5E7EB"/>
          </w:divBdr>
          <w:divsChild>
            <w:div w:id="427390728">
              <w:marLeft w:val="0"/>
              <w:marRight w:val="0"/>
              <w:marTop w:val="0"/>
              <w:marBottom w:val="0"/>
              <w:divBdr>
                <w:top w:val="single" w:sz="2" w:space="0" w:color="E5E7EB"/>
                <w:left w:val="single" w:sz="2" w:space="0" w:color="E5E7EB"/>
                <w:bottom w:val="single" w:sz="2" w:space="0" w:color="E5E7EB"/>
                <w:right w:val="single" w:sz="2" w:space="0" w:color="E5E7EB"/>
              </w:divBdr>
              <w:divsChild>
                <w:div w:id="1278492229">
                  <w:marLeft w:val="0"/>
                  <w:marRight w:val="0"/>
                  <w:marTop w:val="0"/>
                  <w:marBottom w:val="0"/>
                  <w:divBdr>
                    <w:top w:val="single" w:sz="2" w:space="0" w:color="E5E7EB"/>
                    <w:left w:val="single" w:sz="2" w:space="0" w:color="E5E7EB"/>
                    <w:bottom w:val="single" w:sz="2" w:space="0" w:color="E5E7EB"/>
                    <w:right w:val="single" w:sz="2" w:space="0" w:color="E5E7EB"/>
                  </w:divBdr>
                </w:div>
                <w:div w:id="2144348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0634615">
          <w:marLeft w:val="0"/>
          <w:marRight w:val="0"/>
          <w:marTop w:val="0"/>
          <w:marBottom w:val="0"/>
          <w:divBdr>
            <w:top w:val="single" w:sz="2" w:space="0" w:color="E5E7EB"/>
            <w:left w:val="single" w:sz="2" w:space="0" w:color="E5E7EB"/>
            <w:bottom w:val="single" w:sz="2" w:space="0" w:color="E5E7EB"/>
            <w:right w:val="single" w:sz="2" w:space="0" w:color="E5E7EB"/>
          </w:divBdr>
          <w:divsChild>
            <w:div w:id="1887178247">
              <w:marLeft w:val="0"/>
              <w:marRight w:val="0"/>
              <w:marTop w:val="0"/>
              <w:marBottom w:val="0"/>
              <w:divBdr>
                <w:top w:val="single" w:sz="2" w:space="0" w:color="E5E7EB"/>
                <w:left w:val="single" w:sz="2" w:space="0" w:color="E5E7EB"/>
                <w:bottom w:val="single" w:sz="2" w:space="0" w:color="E5E7EB"/>
                <w:right w:val="single" w:sz="2" w:space="0" w:color="E5E7EB"/>
              </w:divBdr>
              <w:divsChild>
                <w:div w:id="589896744">
                  <w:marLeft w:val="0"/>
                  <w:marRight w:val="0"/>
                  <w:marTop w:val="0"/>
                  <w:marBottom w:val="0"/>
                  <w:divBdr>
                    <w:top w:val="single" w:sz="2" w:space="0" w:color="E5E7EB"/>
                    <w:left w:val="single" w:sz="2" w:space="0" w:color="E5E7EB"/>
                    <w:bottom w:val="single" w:sz="2" w:space="0" w:color="E5E7EB"/>
                    <w:right w:val="single" w:sz="2" w:space="0" w:color="E5E7EB"/>
                  </w:divBdr>
                </w:div>
                <w:div w:id="1085885900">
                  <w:marLeft w:val="0"/>
                  <w:marRight w:val="0"/>
                  <w:marTop w:val="0"/>
                  <w:marBottom w:val="0"/>
                  <w:divBdr>
                    <w:top w:val="single" w:sz="2" w:space="0" w:color="E5E7EB"/>
                    <w:left w:val="single" w:sz="2" w:space="0" w:color="E5E7EB"/>
                    <w:bottom w:val="single" w:sz="2" w:space="0" w:color="E5E7EB"/>
                    <w:right w:val="single" w:sz="2" w:space="0" w:color="E5E7EB"/>
                  </w:divBdr>
                </w:div>
                <w:div w:id="825122369">
                  <w:marLeft w:val="0"/>
                  <w:marRight w:val="0"/>
                  <w:marTop w:val="0"/>
                  <w:marBottom w:val="0"/>
                  <w:divBdr>
                    <w:top w:val="single" w:sz="2" w:space="0" w:color="E5E7EB"/>
                    <w:left w:val="single" w:sz="2" w:space="0" w:color="E5E7EB"/>
                    <w:bottom w:val="single" w:sz="2" w:space="0" w:color="E5E7EB"/>
                    <w:right w:val="single" w:sz="2" w:space="0" w:color="E5E7EB"/>
                  </w:divBdr>
                </w:div>
                <w:div w:id="407534414">
                  <w:marLeft w:val="0"/>
                  <w:marRight w:val="0"/>
                  <w:marTop w:val="0"/>
                  <w:marBottom w:val="0"/>
                  <w:divBdr>
                    <w:top w:val="single" w:sz="2" w:space="0" w:color="E5E7EB"/>
                    <w:left w:val="single" w:sz="2" w:space="0" w:color="E5E7EB"/>
                    <w:bottom w:val="single" w:sz="2" w:space="0" w:color="E5E7EB"/>
                    <w:right w:val="single" w:sz="2" w:space="0" w:color="E5E7EB"/>
                  </w:divBdr>
                </w:div>
                <w:div w:id="502428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3</cp:revision>
  <dcterms:created xsi:type="dcterms:W3CDTF">2024-11-08T09:31:00Z</dcterms:created>
  <dcterms:modified xsi:type="dcterms:W3CDTF">2024-11-08T09:32:00Z</dcterms:modified>
</cp:coreProperties>
</file>