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eastAsia="仿宋_GB2312"/>
          <w:bCs/>
          <w:sz w:val="32"/>
          <w:szCs w:val="32"/>
        </w:rPr>
      </w:pPr>
    </w:p>
    <w:p>
      <w:pPr>
        <w:spacing w:line="400" w:lineRule="exact"/>
        <w:rPr>
          <w:rFonts w:eastAsia="黑体"/>
          <w:sz w:val="28"/>
          <w:szCs w:val="28"/>
        </w:rPr>
      </w:pPr>
    </w:p>
    <w:p>
      <w:pPr>
        <w:spacing w:line="400" w:lineRule="exact"/>
        <w:rPr>
          <w:rFonts w:eastAsia="黑体"/>
          <w:sz w:val="28"/>
          <w:szCs w:val="28"/>
        </w:rPr>
      </w:pPr>
    </w:p>
    <w:p>
      <w:pPr>
        <w:spacing w:line="400" w:lineRule="exact"/>
        <w:rPr>
          <w:rFonts w:eastAsia="黑体"/>
          <w:sz w:val="28"/>
          <w:szCs w:val="28"/>
        </w:rPr>
      </w:pPr>
    </w:p>
    <w:p>
      <w:pPr>
        <w:spacing w:line="400" w:lineRule="exact"/>
        <w:rPr>
          <w:rFonts w:eastAsia="黑体"/>
          <w:sz w:val="28"/>
          <w:szCs w:val="28"/>
        </w:rPr>
      </w:pPr>
    </w:p>
    <w:p>
      <w:pPr>
        <w:spacing w:line="400" w:lineRule="exact"/>
        <w:rPr>
          <w:rFonts w:eastAsia="黑体"/>
          <w:sz w:val="28"/>
          <w:szCs w:val="28"/>
        </w:rPr>
      </w:pPr>
    </w:p>
    <w:p>
      <w:pPr>
        <w:spacing w:line="0" w:lineRule="atLeast"/>
        <w:rPr>
          <w:b/>
          <w:bCs/>
          <w:sz w:val="44"/>
        </w:rPr>
      </w:pPr>
    </w:p>
    <w:p>
      <w:pPr>
        <w:wordWrap w:val="0"/>
        <w:spacing w:line="0" w:lineRule="atLeast"/>
        <w:jc w:val="center"/>
        <w:rPr>
          <w:b/>
          <w:bCs/>
          <w:sz w:val="60"/>
          <w:szCs w:val="60"/>
        </w:rPr>
      </w:pPr>
      <w:r>
        <w:rPr>
          <w:b/>
          <w:bCs/>
          <w:sz w:val="60"/>
          <w:szCs w:val="60"/>
        </w:rPr>
        <w:t>本 科 实 验 报 告</w:t>
      </w:r>
    </w:p>
    <w:p>
      <w:pPr>
        <w:spacing w:line="360" w:lineRule="auto"/>
        <w:ind w:firstLine="280" w:firstLineChars="100"/>
        <w:jc w:val="center"/>
        <w:rPr>
          <w:rFonts w:eastAsia="黑体"/>
          <w:sz w:val="28"/>
          <w:szCs w:val="28"/>
        </w:rPr>
      </w:pPr>
    </w:p>
    <w:p>
      <w:pPr>
        <w:spacing w:line="360" w:lineRule="auto"/>
        <w:ind w:firstLine="280" w:firstLineChars="100"/>
        <w:rPr>
          <w:rFonts w:eastAsia="黑体"/>
          <w:sz w:val="28"/>
          <w:szCs w:val="28"/>
        </w:rPr>
      </w:pPr>
    </w:p>
    <w:p>
      <w:pPr>
        <w:spacing w:line="360" w:lineRule="auto"/>
        <w:ind w:firstLine="280" w:firstLineChars="100"/>
        <w:rPr>
          <w:rFonts w:eastAsia="黑体"/>
          <w:sz w:val="28"/>
          <w:szCs w:val="28"/>
        </w:rPr>
      </w:pPr>
    </w:p>
    <w:p>
      <w:pPr>
        <w:spacing w:line="360" w:lineRule="auto"/>
        <w:ind w:firstLine="280" w:firstLineChars="100"/>
        <w:rPr>
          <w:rFonts w:eastAsia="黑体"/>
          <w:sz w:val="28"/>
          <w:szCs w:val="28"/>
        </w:rPr>
      </w:pPr>
    </w:p>
    <w:p>
      <w:pPr>
        <w:jc w:val="center"/>
        <w:rPr>
          <w:rFonts w:eastAsia="黑体"/>
          <w:sz w:val="28"/>
          <w:szCs w:val="28"/>
        </w:rPr>
      </w:pPr>
      <w:r>
        <w:rPr>
          <w:sz w:val="32"/>
          <w:szCs w:val="32"/>
        </w:rPr>
        <w:t>实验名称：</w:t>
      </w:r>
      <w:r>
        <w:rPr>
          <w:sz w:val="32"/>
          <w:szCs w:val="32"/>
          <w:u w:val="single"/>
        </w:rPr>
        <w:t xml:space="preserve">  </w:t>
      </w:r>
      <w:r>
        <w:rPr>
          <w:rFonts w:hint="eastAsia"/>
          <w:sz w:val="32"/>
          <w:szCs w:val="32"/>
          <w:u w:val="single"/>
          <w:lang w:val="en-US" w:eastAsia="zh-CN"/>
        </w:rPr>
        <w:t xml:space="preserve"> </w:t>
      </w:r>
      <w:r>
        <w:rPr>
          <w:rFonts w:hint="eastAsia"/>
          <w:b/>
          <w:sz w:val="32"/>
          <w:szCs w:val="32"/>
          <w:u w:val="single"/>
          <w:lang w:val="en-US" w:eastAsia="zh-CN"/>
        </w:rPr>
        <w:t>CAN总线实验</w:t>
      </w:r>
      <w:r>
        <w:rPr>
          <w:rFonts w:hint="eastAsia"/>
          <w:b/>
          <w:sz w:val="28"/>
          <w:szCs w:val="28"/>
          <w:u w:val="single"/>
          <w:lang w:val="en-US" w:eastAsia="zh-CN"/>
        </w:rPr>
        <w:t xml:space="preserve">    </w:t>
      </w:r>
    </w:p>
    <w:p>
      <w:pPr>
        <w:spacing w:line="360" w:lineRule="auto"/>
        <w:ind w:firstLine="280" w:firstLineChars="100"/>
        <w:rPr>
          <w:rFonts w:eastAsia="黑体"/>
          <w:sz w:val="28"/>
          <w:szCs w:val="28"/>
        </w:rPr>
      </w:pPr>
    </w:p>
    <w:p>
      <w:pPr>
        <w:spacing w:line="600" w:lineRule="exact"/>
        <w:ind w:firstLine="596" w:firstLineChars="213"/>
        <w:jc w:val="left"/>
        <w:rPr>
          <w:rFonts w:ascii="宋体" w:hAnsi="宋体"/>
          <w:sz w:val="28"/>
          <w:szCs w:val="28"/>
          <w:u w:val="single"/>
        </w:rPr>
      </w:pPr>
      <w:r>
        <w:rPr>
          <w:rFonts w:ascii="宋体" w:hAnsi="宋体"/>
          <w:sz w:val="28"/>
          <w:szCs w:val="28"/>
        </w:rPr>
        <w:t>学    员：</w:t>
      </w:r>
      <w:r>
        <w:rPr>
          <w:rFonts w:ascii="宋体" w:hAnsi="宋体"/>
          <w:sz w:val="28"/>
          <w:szCs w:val="28"/>
          <w:u w:val="single"/>
        </w:rPr>
        <w:t xml:space="preserve">    </w:t>
      </w:r>
      <w:r>
        <w:rPr>
          <w:rFonts w:hint="eastAsia" w:ascii="宋体" w:hAnsi="宋体"/>
          <w:sz w:val="28"/>
          <w:szCs w:val="28"/>
          <w:u w:val="single"/>
          <w:lang w:val="en-US" w:eastAsia="zh-CN"/>
        </w:rPr>
        <w:t>于鹄杰</w:t>
      </w:r>
      <w:r>
        <w:rPr>
          <w:rFonts w:ascii="宋体" w:hAnsi="宋体"/>
          <w:sz w:val="28"/>
          <w:szCs w:val="28"/>
          <w:u w:val="single"/>
        </w:rPr>
        <w:t xml:space="preserve">      </w:t>
      </w:r>
      <w:r>
        <w:rPr>
          <w:rFonts w:ascii="宋体" w:hAnsi="宋体"/>
          <w:sz w:val="28"/>
          <w:szCs w:val="28"/>
        </w:rPr>
        <w:t xml:space="preserve"> 学    号：</w:t>
      </w:r>
      <w:r>
        <w:rPr>
          <w:rFonts w:ascii="宋体" w:hAnsi="宋体"/>
          <w:sz w:val="28"/>
          <w:szCs w:val="28"/>
          <w:u w:val="single"/>
        </w:rPr>
        <w:t xml:space="preserve">  2015</w:t>
      </w:r>
      <w:r>
        <w:rPr>
          <w:rFonts w:hint="eastAsia" w:ascii="宋体" w:hAnsi="宋体"/>
          <w:sz w:val="28"/>
          <w:szCs w:val="28"/>
          <w:u w:val="single"/>
          <w:lang w:val="en-US" w:eastAsia="zh-CN"/>
        </w:rPr>
        <w:t>06021075</w:t>
      </w:r>
      <w:r>
        <w:rPr>
          <w:rFonts w:ascii="宋体" w:hAnsi="宋体"/>
          <w:sz w:val="28"/>
          <w:szCs w:val="28"/>
          <w:u w:val="single"/>
        </w:rPr>
        <w:t xml:space="preserve">   </w:t>
      </w:r>
    </w:p>
    <w:p>
      <w:pPr>
        <w:spacing w:line="600" w:lineRule="exact"/>
        <w:ind w:firstLine="596" w:firstLineChars="213"/>
        <w:jc w:val="left"/>
        <w:rPr>
          <w:rFonts w:ascii="宋体" w:hAnsi="宋体"/>
          <w:sz w:val="28"/>
          <w:szCs w:val="28"/>
        </w:rPr>
      </w:pPr>
      <w:r>
        <w:rPr>
          <w:rFonts w:ascii="宋体" w:hAnsi="宋体"/>
          <w:sz w:val="28"/>
          <w:szCs w:val="28"/>
        </w:rPr>
        <w:t>培养类型：</w:t>
      </w:r>
      <w:r>
        <w:rPr>
          <w:rFonts w:ascii="宋体" w:hAnsi="宋体"/>
          <w:sz w:val="28"/>
          <w:szCs w:val="28"/>
          <w:u w:val="single"/>
        </w:rPr>
        <w:t xml:space="preserve">   </w:t>
      </w:r>
      <w:r>
        <w:rPr>
          <w:rFonts w:hint="eastAsia" w:ascii="宋体" w:hAnsi="宋体"/>
          <w:sz w:val="28"/>
          <w:szCs w:val="28"/>
          <w:u w:val="single"/>
        </w:rPr>
        <w:t xml:space="preserve">工程技术 </w:t>
      </w:r>
      <w:r>
        <w:rPr>
          <w:rFonts w:ascii="宋体" w:hAnsi="宋体"/>
          <w:sz w:val="28"/>
          <w:szCs w:val="28"/>
          <w:u w:val="single"/>
        </w:rPr>
        <w:t xml:space="preserve">    </w:t>
      </w:r>
      <w:r>
        <w:rPr>
          <w:rFonts w:ascii="宋体" w:hAnsi="宋体"/>
          <w:sz w:val="28"/>
          <w:szCs w:val="28"/>
        </w:rPr>
        <w:t xml:space="preserve"> 年    级：</w:t>
      </w:r>
      <w:r>
        <w:rPr>
          <w:rFonts w:ascii="宋体" w:hAnsi="宋体"/>
          <w:sz w:val="28"/>
          <w:szCs w:val="28"/>
          <w:u w:val="single"/>
        </w:rPr>
        <w:t xml:space="preserve">     </w:t>
      </w:r>
      <w:r>
        <w:rPr>
          <w:rFonts w:hint="eastAsia" w:ascii="宋体" w:hAnsi="宋体"/>
          <w:sz w:val="28"/>
          <w:szCs w:val="28"/>
          <w:u w:val="single"/>
        </w:rPr>
        <w:t>201</w:t>
      </w:r>
      <w:r>
        <w:rPr>
          <w:rFonts w:ascii="宋体" w:hAnsi="宋体"/>
          <w:sz w:val="28"/>
          <w:szCs w:val="28"/>
          <w:u w:val="single"/>
        </w:rPr>
        <w:t>5</w:t>
      </w:r>
      <w:r>
        <w:rPr>
          <w:rFonts w:hint="eastAsia" w:ascii="宋体" w:hAnsi="宋体"/>
          <w:sz w:val="28"/>
          <w:szCs w:val="28"/>
          <w:u w:val="single"/>
        </w:rPr>
        <w:t>级</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p>
      <w:pPr>
        <w:spacing w:line="600" w:lineRule="exact"/>
        <w:ind w:firstLine="596" w:firstLineChars="213"/>
        <w:jc w:val="left"/>
        <w:rPr>
          <w:rFonts w:ascii="宋体" w:hAnsi="宋体"/>
          <w:sz w:val="28"/>
          <w:szCs w:val="28"/>
        </w:rPr>
      </w:pPr>
      <w:r>
        <w:rPr>
          <w:rFonts w:ascii="宋体" w:hAnsi="宋体"/>
          <w:sz w:val="28"/>
          <w:szCs w:val="28"/>
        </w:rPr>
        <w:t>专    业：</w:t>
      </w:r>
      <w:r>
        <w:rPr>
          <w:rFonts w:hint="eastAsia" w:ascii="宋体" w:hAnsi="宋体"/>
          <w:sz w:val="18"/>
          <w:szCs w:val="18"/>
          <w:u w:val="single"/>
          <w:lang w:val="en-US" w:eastAsia="zh-CN"/>
        </w:rPr>
        <w:t>网络工程（军事物联网方向）</w:t>
      </w:r>
      <w:r>
        <w:rPr>
          <w:rFonts w:ascii="宋体" w:hAnsi="宋体"/>
          <w:sz w:val="18"/>
          <w:szCs w:val="18"/>
        </w:rPr>
        <w:t xml:space="preserve"> </w:t>
      </w:r>
      <w:r>
        <w:rPr>
          <w:rFonts w:ascii="宋体" w:hAnsi="宋体"/>
          <w:sz w:val="28"/>
          <w:szCs w:val="28"/>
        </w:rPr>
        <w:t xml:space="preserve"> 所属学院：</w:t>
      </w:r>
      <w:r>
        <w:rPr>
          <w:rFonts w:ascii="宋体" w:hAnsi="宋体"/>
          <w:sz w:val="28"/>
          <w:szCs w:val="28"/>
          <w:u w:val="single"/>
        </w:rPr>
        <w:t xml:space="preserve">    </w:t>
      </w:r>
      <w:r>
        <w:rPr>
          <w:rFonts w:hint="eastAsia" w:ascii="宋体" w:hAnsi="宋体"/>
          <w:sz w:val="28"/>
          <w:szCs w:val="28"/>
          <w:u w:val="single"/>
        </w:rPr>
        <w:t>计算机学院</w:t>
      </w:r>
      <w:r>
        <w:rPr>
          <w:rFonts w:ascii="宋体" w:hAnsi="宋体"/>
          <w:sz w:val="28"/>
          <w:szCs w:val="28"/>
          <w:u w:val="single"/>
        </w:rPr>
        <w:t xml:space="preserve">   </w:t>
      </w:r>
    </w:p>
    <w:p>
      <w:pPr>
        <w:spacing w:line="600" w:lineRule="exact"/>
        <w:ind w:firstLine="596" w:firstLineChars="213"/>
        <w:jc w:val="left"/>
        <w:rPr>
          <w:rFonts w:ascii="宋体" w:hAnsi="宋体"/>
          <w:sz w:val="28"/>
          <w:szCs w:val="28"/>
        </w:rPr>
      </w:pPr>
      <w:r>
        <w:rPr>
          <w:rFonts w:ascii="宋体" w:hAnsi="宋体"/>
          <w:sz w:val="28"/>
          <w:szCs w:val="28"/>
        </w:rPr>
        <w:t>指导教员：</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逄德明</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职    称：</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讲师</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exact"/>
        <w:ind w:firstLine="596" w:firstLineChars="213"/>
        <w:jc w:val="left"/>
        <w:rPr>
          <w:rFonts w:ascii="宋体" w:hAnsi="宋体"/>
          <w:bCs/>
          <w:sz w:val="52"/>
        </w:rPr>
      </w:pPr>
      <w:r>
        <w:rPr>
          <w:rFonts w:ascii="宋体" w:hAnsi="宋体"/>
          <w:sz w:val="28"/>
          <w:szCs w:val="28"/>
        </w:rPr>
        <w:t>实 验 室：</w:t>
      </w:r>
      <w:r>
        <w:rPr>
          <w:rFonts w:hint="eastAsia" w:ascii="宋体" w:hAnsi="宋体"/>
          <w:sz w:val="22"/>
          <w:szCs w:val="28"/>
          <w:u w:val="single"/>
        </w:rPr>
        <w:t xml:space="preserve">   </w:t>
      </w:r>
      <w:r>
        <w:rPr>
          <w:rFonts w:ascii="宋体" w:hAnsi="宋体"/>
          <w:sz w:val="22"/>
          <w:szCs w:val="28"/>
          <w:u w:val="single"/>
        </w:rPr>
        <w:t xml:space="preserve"> </w:t>
      </w:r>
      <w:r>
        <w:rPr>
          <w:rFonts w:hint="eastAsia" w:ascii="宋体" w:hAnsi="宋体"/>
          <w:sz w:val="28"/>
          <w:szCs w:val="28"/>
          <w:u w:val="single"/>
          <w:lang w:val="en-US" w:eastAsia="zh-CN"/>
        </w:rPr>
        <w:t>实验大楼-612</w:t>
      </w:r>
      <w:r>
        <w:rPr>
          <w:rFonts w:hint="eastAsia" w:ascii="宋体" w:hAnsi="宋体"/>
          <w:sz w:val="28"/>
          <w:szCs w:val="28"/>
          <w:u w:val="single"/>
        </w:rPr>
        <w:t xml:space="preserve"> </w:t>
      </w:r>
      <w:r>
        <w:rPr>
          <w:rFonts w:hint="eastAsia" w:ascii="宋体" w:hAnsi="宋体"/>
          <w:sz w:val="22"/>
          <w:szCs w:val="28"/>
          <w:u w:val="single"/>
        </w:rPr>
        <w:t xml:space="preserve">  </w:t>
      </w:r>
      <w:r>
        <w:rPr>
          <w:rFonts w:ascii="宋体" w:hAnsi="宋体"/>
          <w:sz w:val="28"/>
          <w:szCs w:val="28"/>
        </w:rPr>
        <w:t xml:space="preserve"> 实验日期：</w:t>
      </w:r>
      <w:r>
        <w:rPr>
          <w:rFonts w:ascii="宋体" w:hAnsi="宋体"/>
          <w:sz w:val="28"/>
          <w:szCs w:val="28"/>
          <w:u w:val="single"/>
        </w:rPr>
        <w:t xml:space="preserve"> </w:t>
      </w:r>
      <w:r>
        <w:rPr>
          <w:rFonts w:hint="eastAsia" w:ascii="宋体" w:hAnsi="宋体"/>
          <w:sz w:val="10"/>
          <w:szCs w:val="28"/>
          <w:u w:val="single"/>
        </w:rPr>
        <w:t xml:space="preserve"> </w:t>
      </w:r>
      <w:r>
        <w:rPr>
          <w:rFonts w:hint="eastAsia" w:ascii="宋体" w:hAnsi="宋体"/>
          <w:sz w:val="28"/>
          <w:szCs w:val="28"/>
          <w:u w:val="single"/>
        </w:rPr>
        <w:t xml:space="preserve"> 201</w:t>
      </w:r>
      <w:r>
        <w:rPr>
          <w:rFonts w:ascii="宋体" w:hAnsi="宋体"/>
          <w:sz w:val="28"/>
          <w:szCs w:val="28"/>
          <w:u w:val="single"/>
        </w:rPr>
        <w:t>7</w:t>
      </w:r>
      <w:r>
        <w:rPr>
          <w:rFonts w:hint="eastAsia" w:ascii="宋体" w:hAnsi="宋体"/>
          <w:sz w:val="28"/>
          <w:szCs w:val="28"/>
          <w:u w:val="single"/>
        </w:rPr>
        <w:t xml:space="preserve">秋季学期 </w:t>
      </w:r>
      <w:r>
        <w:rPr>
          <w:rFonts w:ascii="宋体" w:hAnsi="宋体"/>
          <w:sz w:val="28"/>
          <w:szCs w:val="28"/>
          <w:u w:val="single"/>
        </w:rPr>
        <w:t xml:space="preserve"> </w:t>
      </w:r>
    </w:p>
    <w:p>
      <w:pPr>
        <w:spacing w:line="360" w:lineRule="auto"/>
        <w:rPr>
          <w:rFonts w:eastAsia="仿宋_GB2312"/>
          <w:sz w:val="32"/>
          <w:szCs w:val="32"/>
        </w:rPr>
      </w:pPr>
    </w:p>
    <w:p>
      <w:pPr>
        <w:spacing w:line="360" w:lineRule="auto"/>
        <w:rPr>
          <w:rFonts w:eastAsia="仿宋_GB2312"/>
          <w:sz w:val="32"/>
          <w:szCs w:val="32"/>
        </w:rPr>
      </w:pPr>
    </w:p>
    <w:p>
      <w:pPr>
        <w:spacing w:line="360" w:lineRule="auto"/>
        <w:rPr>
          <w:rFonts w:eastAsia="仿宋_GB2312"/>
          <w:sz w:val="32"/>
          <w:szCs w:val="32"/>
        </w:rPr>
      </w:pPr>
    </w:p>
    <w:p>
      <w:pPr>
        <w:spacing w:line="360" w:lineRule="auto"/>
        <w:rPr>
          <w:rFonts w:eastAsia="仿宋_GB2312"/>
          <w:sz w:val="32"/>
          <w:szCs w:val="32"/>
        </w:rPr>
      </w:pPr>
    </w:p>
    <w:p>
      <w:pPr>
        <w:jc w:val="center"/>
        <w:rPr>
          <w:rFonts w:eastAsia="黑体"/>
          <w:sz w:val="30"/>
          <w:szCs w:val="30"/>
        </w:rPr>
      </w:pPr>
      <w:r>
        <w:rPr>
          <w:rFonts w:eastAsia="黑体"/>
          <w:sz w:val="30"/>
          <w:szCs w:val="30"/>
        </w:rPr>
        <w:t>国防科学技术大学训练部制</w:t>
      </w:r>
    </w:p>
    <w:p>
      <w:pPr>
        <w:rPr>
          <w:b/>
          <w:sz w:val="32"/>
        </w:rPr>
      </w:pPr>
    </w:p>
    <w:p>
      <w:pPr>
        <w:pStyle w:val="7"/>
        <w:numPr>
          <w:ilvl w:val="0"/>
          <w:numId w:val="1"/>
        </w:numPr>
        <w:ind w:firstLineChars="0"/>
        <w:rPr>
          <w:b/>
          <w:sz w:val="32"/>
        </w:rPr>
      </w:pPr>
      <w:r>
        <w:rPr>
          <w:rFonts w:hint="eastAsia"/>
          <w:b/>
          <w:sz w:val="32"/>
        </w:rPr>
        <w:t>实验目的</w:t>
      </w:r>
    </w:p>
    <w:p>
      <w:pPr>
        <w:pStyle w:val="7"/>
        <w:rPr>
          <w:rFonts w:hint="eastAsia"/>
          <w:sz w:val="24"/>
          <w:szCs w:val="28"/>
          <w:lang w:eastAsia="zh-CN"/>
        </w:rPr>
      </w:pPr>
      <w:r>
        <w:rPr>
          <w:rFonts w:hint="eastAsia"/>
          <w:sz w:val="24"/>
          <w:szCs w:val="28"/>
        </w:rPr>
        <w:t>本实验主要包括</w:t>
      </w:r>
      <w:r>
        <w:rPr>
          <w:rFonts w:hint="eastAsia" w:ascii="Times New Roman" w:hAnsi="Times New Roman"/>
          <w:sz w:val="24"/>
          <w:szCs w:val="28"/>
          <w:lang w:val="en-US" w:eastAsia="zh-CN"/>
        </w:rPr>
        <w:t>CAN总线系列实验，通过实验使学生熟悉CAN总线系统结构，双CAN通信原理，掌握双CAN节点设计以及三子网CAN网关设计。</w:t>
      </w:r>
    </w:p>
    <w:p>
      <w:pPr>
        <w:pStyle w:val="7"/>
        <w:rPr>
          <w:rFonts w:hint="eastAsia"/>
          <w:sz w:val="24"/>
          <w:szCs w:val="28"/>
          <w:lang w:eastAsia="zh-CN"/>
        </w:rPr>
      </w:pPr>
    </w:p>
    <w:p>
      <w:pPr>
        <w:pStyle w:val="7"/>
        <w:numPr>
          <w:ilvl w:val="0"/>
          <w:numId w:val="1"/>
        </w:numPr>
        <w:ind w:firstLineChars="0"/>
        <w:rPr>
          <w:b/>
          <w:sz w:val="32"/>
        </w:rPr>
      </w:pPr>
      <w:r>
        <w:rPr>
          <w:rFonts w:hint="eastAsia"/>
          <w:b/>
          <w:sz w:val="32"/>
        </w:rPr>
        <w:t>实验内容</w:t>
      </w:r>
    </w:p>
    <w:p>
      <w:pPr>
        <w:widowControl w:val="0"/>
        <w:numPr>
          <w:ilvl w:val="0"/>
          <w:numId w:val="2"/>
        </w:numPr>
        <w:ind w:firstLine="420" w:firstLineChars="0"/>
        <w:jc w:val="both"/>
        <w:rPr>
          <w:rFonts w:hint="eastAsia"/>
          <w:sz w:val="24"/>
          <w:szCs w:val="21"/>
          <w:lang w:val="en-US" w:eastAsia="zh-CN"/>
        </w:rPr>
      </w:pPr>
      <w:r>
        <w:rPr>
          <w:rFonts w:hint="eastAsia"/>
          <w:sz w:val="24"/>
          <w:szCs w:val="21"/>
          <w:lang w:val="en-US" w:eastAsia="zh-CN"/>
        </w:rPr>
        <w:t>开发环境搭建；</w:t>
      </w:r>
    </w:p>
    <w:p>
      <w:pPr>
        <w:widowControl w:val="0"/>
        <w:numPr>
          <w:ilvl w:val="0"/>
          <w:numId w:val="2"/>
        </w:numPr>
        <w:ind w:firstLine="420" w:firstLineChars="0"/>
        <w:jc w:val="both"/>
        <w:rPr>
          <w:rFonts w:hint="eastAsia"/>
          <w:sz w:val="24"/>
          <w:szCs w:val="21"/>
          <w:lang w:val="en-US" w:eastAsia="zh-CN"/>
        </w:rPr>
      </w:pPr>
      <w:r>
        <w:rPr>
          <w:rFonts w:hint="eastAsia"/>
          <w:sz w:val="24"/>
          <w:szCs w:val="21"/>
          <w:lang w:val="en-US" w:eastAsia="zh-CN"/>
        </w:rPr>
        <w:t>按键与中断实现；</w:t>
      </w:r>
    </w:p>
    <w:p>
      <w:pPr>
        <w:widowControl w:val="0"/>
        <w:numPr>
          <w:ilvl w:val="0"/>
          <w:numId w:val="2"/>
        </w:numPr>
        <w:ind w:firstLine="420" w:firstLineChars="0"/>
        <w:jc w:val="both"/>
        <w:rPr>
          <w:rFonts w:hint="eastAsia"/>
          <w:sz w:val="24"/>
          <w:szCs w:val="21"/>
          <w:lang w:val="en-US" w:eastAsia="zh-CN"/>
        </w:rPr>
      </w:pPr>
      <w:r>
        <w:rPr>
          <w:rFonts w:hint="eastAsia"/>
          <w:sz w:val="24"/>
          <w:szCs w:val="21"/>
          <w:lang w:val="en-US" w:eastAsia="zh-CN"/>
        </w:rPr>
        <w:t>双CAN节点通信；</w:t>
      </w:r>
    </w:p>
    <w:p>
      <w:pPr>
        <w:widowControl w:val="0"/>
        <w:numPr>
          <w:ilvl w:val="0"/>
          <w:numId w:val="2"/>
        </w:numPr>
        <w:ind w:firstLine="420" w:firstLineChars="0"/>
        <w:jc w:val="both"/>
        <w:rPr>
          <w:rFonts w:hint="eastAsia"/>
          <w:sz w:val="24"/>
          <w:szCs w:val="21"/>
          <w:lang w:val="en-US" w:eastAsia="zh-CN"/>
        </w:rPr>
      </w:pPr>
      <w:r>
        <w:rPr>
          <w:rFonts w:hint="eastAsia"/>
          <w:sz w:val="24"/>
          <w:szCs w:val="21"/>
          <w:lang w:val="en-US" w:eastAsia="zh-CN"/>
        </w:rPr>
        <w:t>三子网CAN网关系统设计。</w:t>
      </w:r>
    </w:p>
    <w:p>
      <w:pPr>
        <w:widowControl w:val="0"/>
        <w:numPr>
          <w:ilvl w:val="0"/>
          <w:numId w:val="0"/>
        </w:numPr>
        <w:jc w:val="both"/>
        <w:rPr>
          <w:rFonts w:hint="eastAsia"/>
          <w:sz w:val="24"/>
          <w:szCs w:val="21"/>
          <w:lang w:eastAsia="zh-CN"/>
        </w:rPr>
      </w:pPr>
    </w:p>
    <w:p>
      <w:pPr>
        <w:pStyle w:val="7"/>
        <w:numPr>
          <w:ilvl w:val="0"/>
          <w:numId w:val="1"/>
        </w:numPr>
        <w:ind w:firstLineChars="0"/>
        <w:rPr>
          <w:b/>
          <w:sz w:val="32"/>
        </w:rPr>
      </w:pPr>
      <w:r>
        <w:rPr>
          <w:rFonts w:hint="eastAsia"/>
          <w:b/>
          <w:sz w:val="32"/>
        </w:rPr>
        <w:t>实验</w:t>
      </w:r>
      <w:r>
        <w:rPr>
          <w:rFonts w:hint="eastAsia"/>
          <w:b/>
          <w:sz w:val="32"/>
          <w:lang w:val="en-US" w:eastAsia="zh-CN"/>
        </w:rPr>
        <w:t>环境</w:t>
      </w:r>
    </w:p>
    <w:p>
      <w:pPr>
        <w:spacing w:line="360" w:lineRule="auto"/>
        <w:ind w:firstLine="420" w:firstLineChars="0"/>
        <w:rPr>
          <w:rFonts w:hint="eastAsia"/>
          <w:sz w:val="24"/>
          <w:szCs w:val="28"/>
        </w:rPr>
      </w:pPr>
      <w:r>
        <w:rPr>
          <w:rFonts w:hint="eastAsia"/>
          <w:sz w:val="24"/>
          <w:szCs w:val="28"/>
          <w:lang w:val="en-US" w:eastAsia="zh-CN"/>
        </w:rPr>
        <w:t>1、STM32F4xx_DSP_StdPeriph_Lib_V1.4.0软件；</w:t>
      </w:r>
    </w:p>
    <w:p>
      <w:pPr>
        <w:spacing w:line="360" w:lineRule="auto"/>
        <w:ind w:firstLine="420" w:firstLineChars="0"/>
        <w:rPr>
          <w:rFonts w:hint="eastAsia"/>
          <w:sz w:val="24"/>
          <w:szCs w:val="28"/>
        </w:rPr>
      </w:pPr>
      <w:r>
        <w:rPr>
          <w:rFonts w:hint="eastAsia"/>
          <w:sz w:val="24"/>
          <w:szCs w:val="28"/>
          <w:lang w:val="en-US" w:eastAsia="zh-CN"/>
        </w:rPr>
        <w:t>2、</w:t>
      </w:r>
      <w:r>
        <w:rPr>
          <w:rFonts w:hint="eastAsia"/>
          <w:sz w:val="24"/>
          <w:szCs w:val="28"/>
        </w:rPr>
        <w:t>Windows 操作系统</w:t>
      </w:r>
      <w:r>
        <w:rPr>
          <w:rFonts w:hint="eastAsia"/>
          <w:sz w:val="24"/>
          <w:szCs w:val="28"/>
          <w:lang w:eastAsia="zh-CN"/>
        </w:rPr>
        <w:t>；</w:t>
      </w:r>
    </w:p>
    <w:p>
      <w:pPr>
        <w:spacing w:line="360" w:lineRule="auto"/>
        <w:ind w:firstLine="420" w:firstLineChars="0"/>
        <w:rPr>
          <w:sz w:val="24"/>
          <w:szCs w:val="28"/>
        </w:rPr>
      </w:pPr>
      <w:r>
        <w:rPr>
          <w:rFonts w:hint="eastAsia"/>
          <w:sz w:val="24"/>
          <w:szCs w:val="28"/>
          <w:lang w:val="en-US" w:eastAsia="zh-CN"/>
        </w:rPr>
        <w:t>3、</w:t>
      </w:r>
      <w:r>
        <w:rPr>
          <w:rFonts w:hint="eastAsia"/>
          <w:sz w:val="24"/>
          <w:szCs w:val="28"/>
        </w:rPr>
        <w:t>联网PC机</w:t>
      </w:r>
      <w:r>
        <w:rPr>
          <w:rFonts w:hint="eastAsia"/>
          <w:sz w:val="24"/>
          <w:szCs w:val="28"/>
          <w:lang w:eastAsia="zh-CN"/>
        </w:rPr>
        <w:t>；</w:t>
      </w:r>
    </w:p>
    <w:p>
      <w:pPr>
        <w:spacing w:line="360" w:lineRule="auto"/>
        <w:ind w:firstLine="420" w:firstLineChars="0"/>
        <w:rPr>
          <w:sz w:val="24"/>
          <w:szCs w:val="28"/>
        </w:rPr>
      </w:pPr>
      <w:r>
        <w:rPr>
          <w:rFonts w:hint="eastAsia"/>
          <w:sz w:val="24"/>
          <w:szCs w:val="28"/>
          <w:lang w:val="en-US" w:eastAsia="zh-CN"/>
        </w:rPr>
        <w:t>4、Secure CRT软件；</w:t>
      </w:r>
    </w:p>
    <w:p>
      <w:pPr>
        <w:spacing w:line="360" w:lineRule="auto"/>
        <w:ind w:firstLine="420" w:firstLineChars="0"/>
        <w:rPr>
          <w:rFonts w:hint="eastAsia"/>
          <w:sz w:val="24"/>
          <w:szCs w:val="28"/>
        </w:rPr>
      </w:pPr>
      <w:r>
        <w:rPr>
          <w:rFonts w:hint="eastAsia"/>
          <w:sz w:val="24"/>
          <w:szCs w:val="28"/>
          <w:lang w:val="en-US" w:eastAsia="zh-CN"/>
        </w:rPr>
        <w:t>5、硬件：STM32F4xx、MCP2515、407VET6。</w:t>
      </w:r>
    </w:p>
    <w:p>
      <w:pPr>
        <w:pStyle w:val="7"/>
        <w:numPr>
          <w:ilvl w:val="0"/>
          <w:numId w:val="0"/>
        </w:numPr>
        <w:ind w:leftChars="0"/>
        <w:rPr>
          <w:b/>
          <w:sz w:val="32"/>
        </w:rPr>
      </w:pPr>
    </w:p>
    <w:p>
      <w:pPr>
        <w:pStyle w:val="7"/>
        <w:numPr>
          <w:ilvl w:val="0"/>
          <w:numId w:val="1"/>
        </w:numPr>
        <w:ind w:firstLineChars="0"/>
        <w:rPr>
          <w:b/>
          <w:sz w:val="32"/>
        </w:rPr>
      </w:pPr>
      <w:r>
        <w:rPr>
          <w:rFonts w:hint="eastAsia"/>
          <w:b/>
          <w:sz w:val="32"/>
        </w:rPr>
        <w:t>实验</w:t>
      </w:r>
      <w:r>
        <w:rPr>
          <w:rFonts w:hint="eastAsia"/>
          <w:b/>
          <w:sz w:val="32"/>
          <w:lang w:val="en-US" w:eastAsia="zh-CN"/>
        </w:rPr>
        <w:t>结果</w:t>
      </w:r>
    </w:p>
    <w:p>
      <w:pPr>
        <w:pStyle w:val="7"/>
        <w:widowControl w:val="0"/>
        <w:numPr>
          <w:ilvl w:val="0"/>
          <w:numId w:val="0"/>
        </w:numPr>
        <w:jc w:val="both"/>
        <w:rPr>
          <w:rFonts w:hint="eastAsia"/>
          <w:b/>
          <w:sz w:val="32"/>
          <w:lang w:val="en-US" w:eastAsia="zh-CN"/>
        </w:rPr>
      </w:pPr>
    </w:p>
    <w:p>
      <w:pPr>
        <w:pStyle w:val="7"/>
        <w:widowControl w:val="0"/>
        <w:numPr>
          <w:ilvl w:val="0"/>
          <w:numId w:val="0"/>
        </w:numPr>
        <w:jc w:val="both"/>
        <w:rPr>
          <w:rFonts w:hint="eastAsia"/>
          <w:b/>
          <w:sz w:val="32"/>
          <w:lang w:val="en-US" w:eastAsia="zh-CN"/>
        </w:rPr>
      </w:pPr>
    </w:p>
    <w:p>
      <w:pPr>
        <w:pStyle w:val="7"/>
        <w:widowControl w:val="0"/>
        <w:numPr>
          <w:ilvl w:val="0"/>
          <w:numId w:val="0"/>
        </w:numPr>
        <w:jc w:val="both"/>
        <w:rPr>
          <w:rFonts w:hint="eastAsia"/>
          <w:b/>
          <w:sz w:val="32"/>
          <w:lang w:val="en-US" w:eastAsia="zh-CN"/>
        </w:rPr>
      </w:pPr>
    </w:p>
    <w:p>
      <w:pPr>
        <w:pStyle w:val="7"/>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r>
        <w:rPr>
          <w:rFonts w:hint="eastAsia" w:ascii="黑体" w:hAnsi="黑体" w:eastAsia="黑体" w:cs="黑体"/>
          <w:sz w:val="24"/>
          <w:szCs w:val="24"/>
        </w:rPr>
        <w:t>用框图描述一个4个CAN口的CAN网关系统，并说明各个部件在CAN协议中属于哪一层</w:t>
      </w:r>
      <w:r>
        <w:rPr>
          <w:rFonts w:hint="eastAsia" w:ascii="黑体" w:hAnsi="黑体" w:eastAsia="黑体" w:cs="黑体"/>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如图1，</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42790" cy="3590925"/>
            <wp:effectExtent l="0" t="0" r="1016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4542790" cy="359092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4个CAN口的CAN网关系统图</w:t>
      </w:r>
    </w:p>
    <w:p>
      <w:pPr>
        <w:rPr>
          <w:rFonts w:hint="eastAsia"/>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上述为4个CAN口的CAN网关系统，其中CAN控制器MCP2515和bxCAN通过与其它系统相连，接收消息并发送消息到网关Gateway，网关Gateway根据转发策略进行转发，发到MCP2515_1或者bxCAN，再由MCP2515_1和bxCAN将消息发送出去。</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其中网关Gateway属于应用层，CAN控制器MCP2515和bxCAN属于数据链路层，CAN口和收发器属于物理层。</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eastAsia="zh-CN"/>
        </w:rPr>
      </w:pPr>
      <w:r>
        <w:rPr>
          <w:rFonts w:hint="eastAsia" w:ascii="黑体" w:hAnsi="黑体" w:eastAsia="黑体" w:cs="黑体"/>
          <w:sz w:val="24"/>
          <w:szCs w:val="24"/>
        </w:rPr>
        <w:t>描述CAN帧结构，并说明软件实现时应该如何实现一个CAN帧</w:t>
      </w:r>
      <w:r>
        <w:rPr>
          <w:rFonts w:hint="eastAsia" w:ascii="黑体" w:hAnsi="黑体" w:eastAsia="黑体" w:cs="黑体"/>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如图2，</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ascii="Verdana" w:hAnsi="Verdana" w:eastAsia="宋体" w:cs="宋体"/>
          <w:color w:val="000000"/>
          <w:kern w:val="0"/>
          <w:sz w:val="20"/>
          <w:szCs w:val="20"/>
        </w:rPr>
      </w:pPr>
      <w:r>
        <w:rPr>
          <w:rFonts w:ascii="Verdana" w:hAnsi="Verdana" w:eastAsia="宋体" w:cs="宋体"/>
          <w:color w:val="000000"/>
          <w:kern w:val="0"/>
          <w:sz w:val="20"/>
          <w:szCs w:val="20"/>
        </w:rPr>
        <w:drawing>
          <wp:inline distT="0" distB="0" distL="0" distR="0">
            <wp:extent cx="4496435" cy="2077085"/>
            <wp:effectExtent l="0" t="0" r="18415" b="18415"/>
            <wp:docPr id="2" name="图片 2" descr="https://images0.cnblogs.com/blog/671019/201409/221939050291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671019/201409/2219390502919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6435" cy="2077085"/>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CAN数据帧结果图</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CAN数据帧有两种，标准帧和扩展帧。一个CAN标准数据帧的结构由7部分组成：帧起始（SoF，Start of Frame）、仲裁域（Arbitration Field）、控制域（Control Field）、数据域（Data Field）、CRC域（CRC Field）、应答域（ACK Field）、帧结尾（End of Frame）。</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标准格式数据帧的最小位数为44，最大位数为108。一般地，将帧起始、仲裁场和控制场作为CAN头部（19位），CRC场、应答场和帧结束作为CAN尾部（25位）。</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帧起始</w:t>
      </w:r>
      <w:r>
        <w:rPr>
          <w:rFonts w:hint="eastAsia" w:ascii="宋体" w:hAnsi="宋体" w:eastAsia="宋体" w:cs="宋体"/>
          <w:b w:val="0"/>
          <w:bCs w:val="0"/>
          <w:sz w:val="24"/>
          <w:szCs w:val="24"/>
          <w:lang w:val="en-US" w:eastAsia="zh-CN"/>
        </w:rPr>
        <w:t>：标志着数据帧和远程帧的起始，仅由一个“显性”位（“0”）构成。该状态表明某个阶段开始发送消息，所有的站都必须同步于首先开始发送的那个站的帧起始前沿；错误帧和超载帧没有“帧起始”。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仲裁场</w:t>
      </w:r>
      <w:r>
        <w:rPr>
          <w:rFonts w:hint="eastAsia" w:ascii="宋体" w:hAnsi="宋体" w:eastAsia="宋体" w:cs="宋体"/>
          <w:b w:val="0"/>
          <w:bCs w:val="0"/>
          <w:sz w:val="24"/>
          <w:szCs w:val="24"/>
          <w:lang w:val="en-US" w:eastAsia="zh-CN"/>
        </w:rPr>
        <w:t>：包括标识符（ID）和远程发送请求（RTR）。标识符的长度为11位，这些位以ID-10至ID-0的顺序发送，最低位为ID-0，其中最高7位（ID-10 ~ID-4）必须不是全“隐性”；  RTR位在数据帧中，必须是“显性”的，而在远程帧中，RTR位必须是“隐性”的。</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控制场</w:t>
      </w:r>
      <w:r>
        <w:rPr>
          <w:rFonts w:hint="eastAsia" w:ascii="宋体" w:hAnsi="宋体" w:eastAsia="宋体" w:cs="宋体"/>
          <w:b w:val="0"/>
          <w:bCs w:val="0"/>
          <w:sz w:val="24"/>
          <w:szCs w:val="24"/>
          <w:lang w:val="en-US" w:eastAsia="zh-CN"/>
        </w:rPr>
        <w:t>：包括2位将来用于扩展的保留位（IDE、r0）和4位数据长度码（DLC）。</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数据场</w:t>
      </w:r>
      <w:r>
        <w:rPr>
          <w:rFonts w:hint="eastAsia" w:ascii="宋体" w:hAnsi="宋体" w:eastAsia="宋体" w:cs="宋体"/>
          <w:b w:val="0"/>
          <w:bCs w:val="0"/>
          <w:sz w:val="24"/>
          <w:szCs w:val="24"/>
          <w:lang w:val="en-US" w:eastAsia="zh-CN"/>
        </w:rPr>
        <w:t>：由数据帧中被发送的数据组成，它可包括0至8个字节，每个字节包括8位，其中首先发送最高有效位。</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CRC场</w:t>
      </w:r>
      <w:r>
        <w:rPr>
          <w:rFonts w:hint="eastAsia" w:ascii="宋体" w:hAnsi="宋体" w:eastAsia="宋体" w:cs="宋体"/>
          <w:b w:val="0"/>
          <w:bCs w:val="0"/>
          <w:sz w:val="24"/>
          <w:szCs w:val="24"/>
          <w:lang w:val="en-US" w:eastAsia="zh-CN"/>
        </w:rPr>
        <w:t>：包括CRC序列、CRC界定符；参加CRC校验的位场包括帧起始、仲裁场、控制场、数据场（假若存在）在内的无填充位流；CRC序列后跟随CRC界定符，它只包括一个“隐性”位。</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应答场</w:t>
      </w:r>
      <w:r>
        <w:rPr>
          <w:rFonts w:hint="eastAsia" w:ascii="宋体" w:hAnsi="宋体" w:eastAsia="宋体" w:cs="宋体"/>
          <w:b w:val="0"/>
          <w:bCs w:val="0"/>
          <w:sz w:val="24"/>
          <w:szCs w:val="24"/>
          <w:lang w:val="en-US" w:eastAsia="zh-CN"/>
        </w:rPr>
        <w:t>：包括应答间隙和应答界定符（2位）。发送器在应答场发2个“隐性”位；接收器正确接收后，在应答间隙发送1个“显性”位（接收器发送“应答”）。</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帧结束</w:t>
      </w:r>
      <w:r>
        <w:rPr>
          <w:rFonts w:hint="eastAsia" w:ascii="宋体" w:hAnsi="宋体" w:eastAsia="宋体" w:cs="宋体"/>
          <w:b w:val="0"/>
          <w:bCs w:val="0"/>
          <w:sz w:val="24"/>
          <w:szCs w:val="24"/>
          <w:lang w:val="en-US" w:eastAsia="zh-CN"/>
        </w:rPr>
        <w:t>：每个数据帧和远程帧均是由7个“隐性”位组成的标志序列界定的。</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b w:val="0"/>
          <w:bCs w:val="0"/>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软件实现：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在软件中，在stm32f4xx_can.h中定义了CAN帧的结构：CanTxMsg（用于发送）和CanRxMsg（用于接收）。如图3:</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533265" cy="5771515"/>
            <wp:effectExtent l="0" t="0" r="635" b="63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4533265" cy="577151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CAN帧</w:t>
      </w:r>
      <w:r>
        <w:rPr>
          <w:rFonts w:hint="eastAsia"/>
          <w:lang w:val="en-US" w:eastAsia="zh-CN"/>
        </w:rPr>
        <w:t>在</w:t>
      </w:r>
      <w:r>
        <w:rPr>
          <w:rFonts w:hint="eastAsia"/>
          <w:lang w:eastAsia="zh-CN"/>
        </w:rPr>
        <w:t>软件</w:t>
      </w:r>
      <w:r>
        <w:rPr>
          <w:rFonts w:hint="eastAsia"/>
          <w:lang w:val="en-US" w:eastAsia="zh-CN"/>
        </w:rPr>
        <w:t>中定义</w:t>
      </w:r>
    </w:p>
    <w:p>
      <w:pPr>
        <w:rPr>
          <w:rFonts w:hint="eastAsia"/>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从图3可以看出，除了以上所说的CAN帧结构外，接收帧和发送帧之间在帧结构的定义上存在一点不同：接收帧额外有一个FMI位，这个位主要是用于进行接收的过滤，可以用来过滤掉一些不需要的数据。</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在软件中，通过为帧结构中参数赋值来构建帧,如图4：</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88865" cy="1699895"/>
            <wp:effectExtent l="0" t="0" r="6985" b="146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8"/>
                    <a:stretch>
                      <a:fillRect/>
                    </a:stretch>
                  </pic:blipFill>
                  <pic:spPr>
                    <a:xfrm>
                      <a:off x="0" y="0"/>
                      <a:ext cx="4888865" cy="169989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发送帧函数构建帧</w:t>
      </w:r>
    </w:p>
    <w:p>
      <w:pPr>
        <w:rPr>
          <w:rFonts w:hint="eastAsia"/>
          <w:lang w:eastAsia="zh-CN"/>
        </w:rPr>
      </w:pPr>
    </w:p>
    <w:p>
      <w:pPr>
        <w:pStyle w:val="7"/>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r>
        <w:rPr>
          <w:rFonts w:hint="eastAsia" w:ascii="黑体" w:hAnsi="黑体" w:eastAsia="黑体" w:cs="黑体"/>
          <w:sz w:val="24"/>
          <w:szCs w:val="24"/>
        </w:rPr>
        <w:t>按CAN协议层，描述实验三中双CAN通信数据的流向。</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实验三要求由bxCAN1发送数据，由bxCAN2接收数据，如图5是bxCAN1的发送帧函数：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89780" cy="2698750"/>
            <wp:effectExtent l="0" t="0" r="1270" b="6350"/>
            <wp:docPr id="5" name="图片 5"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3"/>
                    <pic:cNvPicPr>
                      <a:picLocks noChangeAspect="1"/>
                    </pic:cNvPicPr>
                  </pic:nvPicPr>
                  <pic:blipFill>
                    <a:blip r:embed="rId9"/>
                    <a:stretch>
                      <a:fillRect/>
                    </a:stretch>
                  </pic:blipFill>
                  <pic:spPr>
                    <a:xfrm>
                      <a:off x="0" y="0"/>
                      <a:ext cx="4589780" cy="269875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bxCAN1发送帧函数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如图6是bxCAN2的接收函数：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7960" cy="1765935"/>
            <wp:effectExtent l="0" t="0" r="8890" b="5715"/>
            <wp:docPr id="6" name="图片 6"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4"/>
                    <pic:cNvPicPr>
                      <a:picLocks noChangeAspect="1"/>
                    </pic:cNvPicPr>
                  </pic:nvPicPr>
                  <pic:blipFill>
                    <a:blip r:embed="rId10"/>
                    <a:stretch>
                      <a:fillRect/>
                    </a:stretch>
                  </pic:blipFill>
                  <pic:spPr>
                    <a:xfrm>
                      <a:off x="0" y="0"/>
                      <a:ext cx="5267960" cy="176593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bxCAN接收帧函数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具体流向过程如下：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①应用层中将数据封装入CAN帧中，组成合法的帧结构；</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②调用函数bxCAN1_Send_Msg_StdID()，在物理层上CAN1口通过设定好的总线速率等参数向外发送封装好的数据；</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③封装好的数据在链路层上通过导线向外传送；</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④由于bxCAN2设置为和bxCAN1相等的总线速率，CAN2口会注意到该数据。该数据从链路层流入bxCAN2的物理层后，若有滤波机制则检查帧标识符，然后向上传送数据，此时数据从bxCAN2的物理层流入CAN应用层；</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⑤解封，将数据从CAN帧中读出，通过printf()函数打印在显示屏上。</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p>
    <w:p>
      <w:pPr>
        <w:pStyle w:val="7"/>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r>
        <w:rPr>
          <w:rFonts w:hint="eastAsia" w:ascii="黑体" w:hAnsi="黑体" w:eastAsia="黑体" w:cs="黑体"/>
          <w:sz w:val="24"/>
          <w:szCs w:val="24"/>
        </w:rPr>
        <w:t>描述实验四的实验系统，其中各个部分是如何模拟的，CAN数据是如何流向的，写出自己的理解</w:t>
      </w:r>
      <w:r>
        <w:rPr>
          <w:rFonts w:hint="eastAsia" w:ascii="黑体" w:hAnsi="黑体" w:eastAsia="黑体" w:cs="黑体"/>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如图7为实验四的实验系统：</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30545" cy="2654300"/>
            <wp:effectExtent l="0" t="0" r="8255" b="1270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11"/>
                    <a:stretch>
                      <a:fillRect/>
                    </a:stretch>
                  </pic:blipFill>
                  <pic:spPr>
                    <a:xfrm>
                      <a:off x="0" y="0"/>
                      <a:ext cx="5630545" cy="265430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实验四结构图</w:t>
      </w:r>
    </w:p>
    <w:p>
      <w:pPr>
        <w:rPr>
          <w:rFonts w:hint="eastAsia"/>
          <w:lang w:eastAsia="zh-CN"/>
        </w:rPr>
      </w:pPr>
    </w:p>
    <w:p>
      <w:pPr>
        <w:rPr>
          <w:rFonts w:hint="eastAsia"/>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实验四的实验系统可分为两部分，CPU和网关。具体结构功能如图8和图9：</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eastAsiaTheme="minorEastAsia"/>
          <w:lang w:eastAsia="zh-CN"/>
        </w:rPr>
      </w:pPr>
      <w:r>
        <w:rPr>
          <w:rFonts w:hint="eastAsia" w:eastAsiaTheme="minorEastAsia"/>
          <w:lang w:eastAsia="zh-CN"/>
        </w:rPr>
        <w:drawing>
          <wp:inline distT="0" distB="0" distL="114300" distR="114300">
            <wp:extent cx="5272405" cy="2689860"/>
            <wp:effectExtent l="0" t="0" r="4445" b="15240"/>
            <wp:docPr id="9" name="图片 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3"/>
                    <pic:cNvPicPr>
                      <a:picLocks noChangeAspect="1"/>
                    </pic:cNvPicPr>
                  </pic:nvPicPr>
                  <pic:blipFill>
                    <a:blip r:embed="rId12"/>
                    <a:stretch>
                      <a:fillRect/>
                    </a:stretch>
                  </pic:blipFill>
                  <pic:spPr>
                    <a:xfrm>
                      <a:off x="0" y="0"/>
                      <a:ext cx="5272405" cy="268986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Gateway系统图</w:t>
      </w:r>
    </w:p>
    <w:p>
      <w:pPr>
        <w:rPr>
          <w:rFonts w:hint="eastAsia"/>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eastAsiaTheme="minorEastAsia"/>
          <w:lang w:eastAsia="zh-CN"/>
        </w:rPr>
      </w:pPr>
      <w:r>
        <w:rPr>
          <w:rFonts w:hint="eastAsia" w:eastAsiaTheme="minorEastAsia"/>
          <w:lang w:eastAsia="zh-CN"/>
        </w:rPr>
        <w:drawing>
          <wp:inline distT="0" distB="0" distL="114300" distR="114300">
            <wp:extent cx="5272405" cy="2689860"/>
            <wp:effectExtent l="0" t="0" r="4445" b="15240"/>
            <wp:docPr id="8" name="图片 8"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4"/>
                    <pic:cNvPicPr>
                      <a:picLocks noChangeAspect="1"/>
                    </pic:cNvPicPr>
                  </pic:nvPicPr>
                  <pic:blipFill>
                    <a:blip r:embed="rId13"/>
                    <a:stretch>
                      <a:fillRect/>
                    </a:stretch>
                  </pic:blipFill>
                  <pic:spPr>
                    <a:xfrm>
                      <a:off x="0" y="0"/>
                      <a:ext cx="5272405" cy="268986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eastAsiaTheme="minor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CPU系统图</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模拟过程和数据流向过程如下：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实验四由两个组合作完成，一组的实验板模拟CPU，另一组的实验板模拟网关，每块实验板上外接MCP2515_1芯片；两块实验板之间bxCAN1，bxCAN2，和MCP2515对应端口相连接，到此完成实验系统模拟组装。</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分以下两种情况讨论该实验中数据流向：</w:t>
      </w:r>
    </w:p>
    <w:p>
      <w:pPr>
        <w:pStyle w:val="7"/>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当不按下key2时，即发送的数据帧标识符为“0x400-0x5FF”，此时为低优先级非紧急消息。</w:t>
      </w: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①由CPU通过MCP2515向外发送数据帧；</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②Gateway组的MCP2515接收数据并将其加入缓冲区队列（若满则丢弃报错）；</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Gateway从收缓存队列取数据帧，检查其标识符，若在0x400~0x4FF内，则加入bxCAN1的发缓存队列（若满则丢弃并报错）；若该标识符在范围0x500~0x5FF内，则加入bxCAN2的发缓存队列（若满则丢弃并报错）；若都不在，则“throw it!”。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④Gateway依次检查bxCAN1和bxCAN2的发缓存队列，若非空，则分别向CPU对应的CAN口发送数据后加入到CPU对应的收缓存队列（若满则丢弃并报错）。</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⑤CPU分别从bxCAN1和bxCAN2的收缓存队列的队头取出一个数据帧，解封后通过printf()函数打印在显示屏上。</w:t>
      </w:r>
    </w:p>
    <w:p>
      <w:pPr>
        <w:pStyle w:val="7"/>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当按下key2时，即发送的数据帧标识符为“0x100-0x1FF”，此时为高优先级紧急消息。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①由CPU通过MCP2515向外发送数据帧；</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②Gateway组的MCP2515接收数据并将其加入缓冲区队列（若满则丢弃报错）；</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③Gateway从收缓存队列取数据帧，检查其标识符，若在0x100~0x1FF内，则加入bxCAN1和bxCAN2的发缓存队列（若满则丢弃并报错）；若不在，则“throw it!”。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④Gateway依次检查bxCAN1和bxCAN2的发缓存队列，若非空，则分别向CPU对应的CAN口发送数据后加入到CPU对应的收缓存队列（若满则丢弃并报错）。</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⑤CPU分别从bxCAN1和bxCAN2的收缓存队列的队头取出一个数据帧，解封后通过printf()函数打印在显示屏上。</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r>
        <w:rPr>
          <w:rFonts w:hint="eastAsia" w:ascii="黑体" w:hAnsi="黑体" w:eastAsia="黑体" w:cs="黑体"/>
          <w:sz w:val="24"/>
          <w:szCs w:val="24"/>
        </w:rPr>
        <w:t>描述你在实验四中所负责模块的实现原理，如果可以，讲出你遇到了什么问题（实现、和同伴组合），如果有调试记录可以一并附上。</w:t>
      </w: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在实验四中，我主要负责Gateway组的转发应用层工作，也做了一部分的转发策略结构构建工作，主要是构建完转发策略结构后应用它，并完成转发，具体便为routing.c的编写,如图10、11、12、13。</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819275" cy="638175"/>
            <wp:effectExtent l="0" t="0" r="9525" b="9525"/>
            <wp:docPr id="15" name="图片 15"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1"/>
                    <pic:cNvPicPr>
                      <a:picLocks noChangeAspect="1"/>
                    </pic:cNvPicPr>
                  </pic:nvPicPr>
                  <pic:blipFill>
                    <a:blip r:embed="rId14"/>
                    <a:stretch>
                      <a:fillRect/>
                    </a:stretch>
                  </pic:blipFill>
                  <pic:spPr>
                    <a:xfrm>
                      <a:off x="0" y="0"/>
                      <a:ext cx="1819275" cy="63817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Routing_Init函数</w:t>
      </w:r>
    </w:p>
    <w:p>
      <w:pPr>
        <w:rPr>
          <w:rFonts w:hint="eastAsia"/>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686935" cy="3296285"/>
            <wp:effectExtent l="0" t="0" r="18415" b="18415"/>
            <wp:docPr id="14" name="图片 14"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2"/>
                    <pic:cNvPicPr>
                      <a:picLocks noChangeAspect="1"/>
                    </pic:cNvPicPr>
                  </pic:nvPicPr>
                  <pic:blipFill>
                    <a:blip r:embed="rId15"/>
                    <a:stretch>
                      <a:fillRect/>
                    </a:stretch>
                  </pic:blipFill>
                  <pic:spPr>
                    <a:xfrm>
                      <a:off x="0" y="0"/>
                      <a:ext cx="4686935" cy="329628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Routing_Push函数</w:t>
      </w:r>
    </w:p>
    <w:p>
      <w:pPr>
        <w:rPr>
          <w:rFonts w:hint="eastAsia"/>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0500" cy="2252980"/>
            <wp:effectExtent l="0" t="0" r="6350" b="13970"/>
            <wp:docPr id="13" name="图片 13"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3"/>
                    <pic:cNvPicPr>
                      <a:picLocks noChangeAspect="1"/>
                    </pic:cNvPicPr>
                  </pic:nvPicPr>
                  <pic:blipFill>
                    <a:blip r:embed="rId16"/>
                    <a:stretch>
                      <a:fillRect/>
                    </a:stretch>
                  </pic:blipFill>
                  <pic:spPr>
                    <a:xfrm>
                      <a:off x="0" y="0"/>
                      <a:ext cx="5270500" cy="225298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Routing函数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410710" cy="4601210"/>
            <wp:effectExtent l="0" t="0" r="8890" b="8890"/>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
                    <pic:cNvPicPr>
                      <a:picLocks noChangeAspect="1"/>
                    </pic:cNvPicPr>
                  </pic:nvPicPr>
                  <pic:blipFill>
                    <a:blip r:embed="rId17"/>
                    <a:stretch>
                      <a:fillRect/>
                    </a:stretch>
                  </pic:blipFill>
                  <pic:spPr>
                    <a:xfrm>
                      <a:off x="0" y="0"/>
                      <a:ext cx="4410710" cy="460121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center"/>
        <w:textAlignment w:val="auto"/>
        <w:outlineLvl w:val="9"/>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eastAsia="zh-CN"/>
        </w:rPr>
        <w:t xml:space="preserve">  Routing_All函数</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Routing_Init()函数中调用了Routing_Buffer_Init()对缓存队列进行初始化。</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当MCP2515收到数据的时候，会调用Routing_Push()函数，将收到的帧加入收缓存队列。</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判断MCP2515收缓存队列的状态，如果非空，则从收缓存队列中取出一帧放入对应的发缓存队列，然后根据数据帧标识符调用Routing（）函数对bxCAN1和bxCAN2进行转发。</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p>
    <w:p>
      <w:pPr>
        <w:pStyle w:val="7"/>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黑体" w:hAnsi="黑体" w:eastAsia="黑体" w:cs="黑体"/>
          <w:sz w:val="24"/>
          <w:szCs w:val="24"/>
          <w:lang w:eastAsia="zh-CN"/>
        </w:rPr>
      </w:pPr>
      <w:r>
        <w:rPr>
          <w:rFonts w:hint="eastAsia" w:ascii="黑体" w:hAnsi="黑体" w:eastAsia="黑体" w:cs="黑体"/>
          <w:sz w:val="24"/>
          <w:szCs w:val="24"/>
        </w:rPr>
        <w:t>描述你们组合完成后的实验现象，附上实验结果，并从数据产生到数据流动的过程来分析一下为什么会出现这样的结果</w:t>
      </w:r>
      <w:r>
        <w:rPr>
          <w:rFonts w:hint="eastAsia" w:ascii="黑体" w:hAnsi="黑体" w:eastAsia="黑体" w:cs="黑体"/>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两组合作完成实验后，实验结果如图：</w:t>
      </w:r>
    </w:p>
    <w:p>
      <w:pPr>
        <w:pStyle w:val="7"/>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当发送非紧急消息时（0x400-0x5FF）：</w:t>
      </w: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230" cy="6491605"/>
            <wp:effectExtent l="0" t="0" r="7620" b="4445"/>
            <wp:docPr id="10" name="图片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
                    <pic:cNvPicPr>
                      <a:picLocks noChangeAspect="1"/>
                    </pic:cNvPicPr>
                  </pic:nvPicPr>
                  <pic:blipFill>
                    <a:blip r:embed="rId18"/>
                    <a:stretch>
                      <a:fillRect/>
                    </a:stretch>
                  </pic:blipFill>
                  <pic:spPr>
                    <a:xfrm>
                      <a:off x="0" y="0"/>
                      <a:ext cx="5269230" cy="6491605"/>
                    </a:xfrm>
                    <a:prstGeom prst="rect">
                      <a:avLst/>
                    </a:prstGeom>
                  </pic:spPr>
                </pic:pic>
              </a:graphicData>
            </a:graphic>
          </wp:inline>
        </w:drawing>
      </w: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当CPU发送的数据帧标识符在0x400-0x4FF时，Gateway的MCP2515接收到消息后，转发到bxCAN1口，再发送到CPU的bxCAN1.</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当CPU发送的数据帧标识符在0x500-0x5FF时，Gateway的MCP2515接收到消息后，转发到bxCAN2口，再发送到CPU的bxCAN2.</w:t>
      </w: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当发送紧急消息时（0x100-0x1FF）：</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9230" cy="897890"/>
            <wp:effectExtent l="0" t="0" r="7620" b="16510"/>
            <wp:docPr id="11" name="图片 1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
                    <pic:cNvPicPr>
                      <a:picLocks noChangeAspect="1"/>
                    </pic:cNvPicPr>
                  </pic:nvPicPr>
                  <pic:blipFill>
                    <a:blip r:embed="rId19"/>
                    <a:stretch>
                      <a:fillRect/>
                    </a:stretch>
                  </pic:blipFill>
                  <pic:spPr>
                    <a:xfrm>
                      <a:off x="0" y="0"/>
                      <a:ext cx="5269230" cy="897890"/>
                    </a:xfrm>
                    <a:prstGeom prst="rect">
                      <a:avLst/>
                    </a:prstGeom>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当CPU发送的数据帧标识符在0x100-0x1FF时，Gateway的MCP2515接收到消息后，转发到bxCAN1口和bxCAN2口，再对应发送到CPU的bxCAN1和bxCAN2.</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p>
    <w:p>
      <w:pPr>
        <w:pStyle w:val="7"/>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right="0" w:rightChars="0" w:firstLineChars="0"/>
        <w:textAlignment w:val="auto"/>
        <w:outlineLvl w:val="9"/>
        <w:rPr>
          <w:b/>
          <w:sz w:val="32"/>
        </w:rPr>
      </w:pPr>
      <w:r>
        <w:rPr>
          <w:rFonts w:hint="eastAsia"/>
          <w:b/>
          <w:sz w:val="32"/>
          <w:lang w:val="en-US" w:eastAsia="zh-CN"/>
        </w:rPr>
        <w:t>实验心得</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此次实验，我对CAN总线通信有了更深一步的了解。实践是检验真理的唯一标准。上课的时候，我只是学了CAN总线的帧结构及通信原理，但对其通信的具体过程并不清楚，但在实验具体实践的过程中，虽然遇到了不少的问题，但通过阅读资料和与小组成员合作，我对帧的结构、帧过滤机制、节点收发机制进一步熟悉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最后非常感谢黄教员这些天来的耐心授课以及悉心解疑，不仅带给了我们知识，也带来了舒适的环境。</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1F00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方正小标宋简体">
    <w:altName w:val="Arial Unicode MS"/>
    <w:panose1 w:val="02010601030000010101"/>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Century">
    <w:panose1 w:val="02040604050505020304"/>
    <w:charset w:val="00"/>
    <w:family w:val="roman"/>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3605845"/>
      <w:docPartObj>
        <w:docPartGallery w:val="autotext"/>
      </w:docPartObj>
    </w:sdtPr>
    <w:sdtContent>
      <w:sdt>
        <w:sdtPr>
          <w:id w:val="1728636285"/>
          <w:docPartObj>
            <w:docPartGallery w:val="autotext"/>
          </w:docPartObj>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EF81"/>
    <w:multiLevelType w:val="singleLevel"/>
    <w:tmpl w:val="5A6BEF81"/>
    <w:lvl w:ilvl="0" w:tentative="0">
      <w:start w:val="1"/>
      <w:numFmt w:val="decimal"/>
      <w:lvlText w:val="%1."/>
      <w:lvlJc w:val="left"/>
      <w:pPr>
        <w:tabs>
          <w:tab w:val="left" w:pos="312"/>
        </w:tabs>
      </w:pPr>
    </w:lvl>
  </w:abstractNum>
  <w:abstractNum w:abstractNumId="1">
    <w:nsid w:val="5A6BF0EB"/>
    <w:multiLevelType w:val="singleLevel"/>
    <w:tmpl w:val="5A6BF0EB"/>
    <w:lvl w:ilvl="0" w:tentative="0">
      <w:start w:val="5"/>
      <w:numFmt w:val="chineseCounting"/>
      <w:suff w:val="nothing"/>
      <w:lvlText w:val="（%1）"/>
      <w:lvlJc w:val="left"/>
    </w:lvl>
  </w:abstractNum>
  <w:abstractNum w:abstractNumId="2">
    <w:nsid w:val="5A6BF106"/>
    <w:multiLevelType w:val="singleLevel"/>
    <w:tmpl w:val="5A6BF106"/>
    <w:lvl w:ilvl="0" w:tentative="0">
      <w:start w:val="1"/>
      <w:numFmt w:val="chineseCounting"/>
      <w:suff w:val="nothing"/>
      <w:lvlText w:val="（%1）"/>
      <w:lvlJc w:val="left"/>
    </w:lvl>
  </w:abstractNum>
  <w:abstractNum w:abstractNumId="3">
    <w:nsid w:val="5A71685A"/>
    <w:multiLevelType w:val="singleLevel"/>
    <w:tmpl w:val="5A71685A"/>
    <w:lvl w:ilvl="0" w:tentative="0">
      <w:start w:val="1"/>
      <w:numFmt w:val="decimal"/>
      <w:suff w:val="nothing"/>
      <w:lvlText w:val="（%1）"/>
      <w:lvlJc w:val="left"/>
    </w:lvl>
  </w:abstractNum>
  <w:abstractNum w:abstractNumId="4">
    <w:nsid w:val="5A716C9F"/>
    <w:multiLevelType w:val="singleLevel"/>
    <w:tmpl w:val="5A716C9F"/>
    <w:lvl w:ilvl="0" w:tentative="0">
      <w:start w:val="1"/>
      <w:numFmt w:val="decimal"/>
      <w:suff w:val="nothing"/>
      <w:lvlText w:val="（%1）"/>
      <w:lvlJc w:val="left"/>
    </w:lvl>
  </w:abstractNum>
  <w:abstractNum w:abstractNumId="5">
    <w:nsid w:val="61A9559B"/>
    <w:multiLevelType w:val="multilevel"/>
    <w:tmpl w:val="61A9559B"/>
    <w:lvl w:ilvl="0" w:tentative="0">
      <w:start w:val="1"/>
      <w:numFmt w:val="japaneseCounting"/>
      <w:lvlText w:val="%1、"/>
      <w:lvlJc w:val="left"/>
      <w:pPr>
        <w:ind w:left="420" w:hanging="4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D4"/>
    <w:rsid w:val="00075B89"/>
    <w:rsid w:val="000A1628"/>
    <w:rsid w:val="00261A04"/>
    <w:rsid w:val="002856EA"/>
    <w:rsid w:val="002D079D"/>
    <w:rsid w:val="00450329"/>
    <w:rsid w:val="0046377D"/>
    <w:rsid w:val="004906F9"/>
    <w:rsid w:val="004917BE"/>
    <w:rsid w:val="00705402"/>
    <w:rsid w:val="0073647C"/>
    <w:rsid w:val="007C21F7"/>
    <w:rsid w:val="0090715F"/>
    <w:rsid w:val="00924592"/>
    <w:rsid w:val="00970D21"/>
    <w:rsid w:val="00A1367A"/>
    <w:rsid w:val="00A46C86"/>
    <w:rsid w:val="00B96770"/>
    <w:rsid w:val="00D14C1C"/>
    <w:rsid w:val="00D7585D"/>
    <w:rsid w:val="00E7372E"/>
    <w:rsid w:val="00EF66FD"/>
    <w:rsid w:val="00F274D4"/>
    <w:rsid w:val="00F96647"/>
    <w:rsid w:val="0286654B"/>
    <w:rsid w:val="051A7B25"/>
    <w:rsid w:val="08F01645"/>
    <w:rsid w:val="09E705F0"/>
    <w:rsid w:val="0E7A3030"/>
    <w:rsid w:val="11025803"/>
    <w:rsid w:val="1582360C"/>
    <w:rsid w:val="231710DD"/>
    <w:rsid w:val="290E481F"/>
    <w:rsid w:val="2BA86D29"/>
    <w:rsid w:val="34852975"/>
    <w:rsid w:val="35FB585A"/>
    <w:rsid w:val="40CE5051"/>
    <w:rsid w:val="43463C7A"/>
    <w:rsid w:val="4ACB79AA"/>
    <w:rsid w:val="55410410"/>
    <w:rsid w:val="560738CE"/>
    <w:rsid w:val="575E1FC9"/>
    <w:rsid w:val="610A2708"/>
    <w:rsid w:val="6A466D12"/>
    <w:rsid w:val="6B710385"/>
    <w:rsid w:val="6C623E51"/>
    <w:rsid w:val="6E127088"/>
    <w:rsid w:val="71C97B91"/>
    <w:rsid w:val="743A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214</Words>
  <Characters>1225</Characters>
  <Lines>10</Lines>
  <Paragraphs>2</Paragraphs>
  <ScaleCrop>false</ScaleCrop>
  <LinksUpToDate>false</LinksUpToDate>
  <CharactersWithSpaces>1437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2017-12-26T08:50:00Z</dcterms:created>
  <dc:creator>戴屹钦</dc:creator>
  <cp:lastModifiedBy>流影</cp:lastModifiedBy>
  <dcterms:modified xsi:type="dcterms:W3CDTF">2018-01-31T08:43:09Z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