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ind w:left="1200"/>
        <w:jc w:val="left"/>
      </w:pPr>
      <w:r>
        <w:rPr>
          <w:rFonts w:ascii="Calibri" w:eastAsia="SimHei"/>
          <w:b/>
          <w:bCs/>
          <w:color w:val="529286"/>
          <w:sz w:val="52"/>
          <w:szCs w:val="52"/>
        </w:rPr>
        <w:t xml:space="preserve">NUEONE FRONTEND</w:t>
      </w:r>
    </w:p>
    <w:p>
      <w:pPr>
        <w:spacing w:after="400"/>
        <w:ind w:left="1200"/>
        <w:jc w:val="left"/>
      </w:pPr>
      <w:r>
        <w:rPr>
          <w:rFonts w:ascii="Calibri" w:eastAsia="SimHei"/>
          <w:b/>
          <w:bCs/>
          <w:color w:val="0B1C2C"/>
          <w:sz w:val="44"/>
          <w:szCs w:val="44"/>
        </w:rPr>
        <w:t xml:space="preserve">Comprehensive Enhancement &amp;</w:t>
      </w:r>
    </w:p>
    <w:p>
      <w:pPr>
        <w:spacing w:after="600"/>
        <w:ind w:left="1200"/>
        <w:jc w:val="left"/>
      </w:pPr>
      <w:r>
        <w:rPr>
          <w:rFonts w:ascii="Calibri" w:eastAsia="SimHei"/>
          <w:b/>
          <w:bCs/>
          <w:color w:val="0B1C2C"/>
          <w:sz w:val="44"/>
          <w:szCs w:val="44"/>
        </w:rPr>
        <w:t xml:space="preserve">Architecture Audit Report</w:t>
      </w:r>
    </w:p>
    <w:p>
      <w:pPr>
        <w:pBdr>
          <w:top w:val="single" w:color="529286" w:sz="6" w:space="12"/>
        </w:pBdr>
        <w:ind w:left="1200"/>
      </w:pPr>
    </w:p>
    <w:p>
      <w:pPr>
        <w:spacing w:after="100" w:before="400"/>
        <w:ind w:left="1200"/>
        <w:jc w:val="left"/>
      </w:pPr>
      <w:r>
        <w:rPr>
          <w:rFonts w:ascii="Calibri" w:eastAsia="Microsoft YaHei"/>
          <w:color w:val="506070"/>
          <w:sz w:val="24"/>
          <w:szCs w:val="24"/>
        </w:rPr>
        <w:t xml:space="preserve">Long-Term Product Health &amp; Maintainability Strategy</w:t>
      </w:r>
    </w:p>
    <w:p>
      <w:pPr>
        <w:spacing w:after="100"/>
        <w:ind w:left="1200"/>
        <w:jc w:val="left"/>
      </w:pPr>
      <w:r>
        <w:rPr>
          <w:rFonts w:ascii="Calibri"/>
          <w:color w:val="506070"/>
          <w:sz w:val="20"/>
          <w:szCs w:val="20"/>
        </w:rPr>
        <w:t xml:space="preserve">Next.js 16  |  React 19  |  Tailwind CSS 4  |  Zustand  |  TanStack Query</w:t>
      </w:r>
    </w:p>
    <w:p>
      <w:pPr>
        <w:spacing w:before="2000"/>
        <w:ind w:left="1200"/>
        <w:jc w:val="left"/>
      </w:pPr>
      <w:r>
        <w:rPr>
          <w:rFonts w:ascii="Calibri"/>
          <w:color w:val="506070"/>
          <w:sz w:val="20"/>
          <w:szCs w:val="20"/>
        </w:rPr>
        <w:t xml:space="preserve">Date: May 2026</w:t>
      </w:r>
    </w:p>
    <w:p>
      <w:pPr>
        <w:ind w:left="1200"/>
        <w:jc w:val="left"/>
      </w:pPr>
      <w:r>
        <w:rPr>
          <w:rFonts w:ascii="Calibri"/>
          <w:color w:val="506070"/>
          <w:sz w:val="20"/>
          <w:szCs w:val="20"/>
        </w:rPr>
        <w:t xml:space="preserve">Version: 1.0</w:t>
      </w:r>
    </w:p>
    <w:p>
      <w:pPr>
        <w:sectPr>
          <w:pgSz w:w="11906" w:h="16838" w:orient="portrait"/>
          <w:pgMar w:top="0" w:right="0" w:bottom="0" w:left="0" w:header="708" w:footer="708" w:gutter="0"/>
          <w:pgNumType/>
          <w:docGrid w:linePitch="360"/>
        </w:sectPr>
      </w:pPr>
    </w:p>
    <w:p>
      <w:pPr>
        <w:pStyle w:val="Heading1"/>
        <w:spacing w:after="300" w:before="200"/>
      </w:pPr>
      <w:bookmarkStart w:id="100000" w:name="_Toc100000"/>
      <w:r>
        <w:rPr>
          <w:rFonts w:ascii="Calibri" w:eastAsia="SimHei"/>
          <w:b/>
          <w:bCs/>
          <w:color w:val="0B1C2C"/>
          <w:sz w:val="32"/>
          <w:szCs w:val="32"/>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Architectural Assessment</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3. Code Quality Findings</w:t>
            </w:r>
            <w:r>
              <w:tab/>
            </w:r>
            <w:r>
              <w:fldChar w:fldCharType="begin"/>
            </w:r>
            <w:r>
              <w:instrText xml:space="preserve"> PAGEREF _Toc100003 \h </w:instrText>
            </w:r>
            <w:r>
              <w:fldChar w:fldCharType="separate"/>
            </w:r>
            <w:r>
              <w:t>5</w:t>
            </w:r>
            <w:r>
              <w:fldChar w:fldCharType="end"/>
            </w:r>
          </w:hyperlink>
        </w:p>
        <w:p>
          <w:pPr>
            <w:pStyle w:val="9"/>
            <w:tabs>
              <w:tab w:val="right" w:leader="dot" w:pos="9026"/>
            </w:tabs>
            <w:spacing w:before="120" w:after="60"/>
          </w:pPr>
          <w:hyperlink w:anchor="_Toc100004" w:history="1">
            <w:r>
              <w:rPr>
                <w:rStyle w:val="Hyperlink"/>
              </w:rPr>
              <w:t>4. Design System &amp; Component Architecture</w:t>
            </w:r>
            <w:r>
              <w:tab/>
            </w:r>
            <w:r>
              <w:fldChar w:fldCharType="begin"/>
            </w:r>
            <w:r>
              <w:instrText xml:space="preserve"> PAGEREF _Toc100004 \h </w:instrText>
            </w:r>
            <w:r>
              <w:fldChar w:fldCharType="separate"/>
            </w:r>
            <w:r>
              <w:t>6</w:t>
            </w:r>
            <w:r>
              <w:fldChar w:fldCharType="end"/>
            </w:r>
          </w:hyperlink>
        </w:p>
        <w:p>
          <w:pPr>
            <w:pStyle w:val="9"/>
            <w:tabs>
              <w:tab w:val="right" w:leader="dot" w:pos="9026"/>
            </w:tabs>
            <w:spacing w:before="120" w:after="60"/>
          </w:pPr>
          <w:hyperlink w:anchor="_Toc100005" w:history="1">
            <w:r>
              <w:rPr>
                <w:rStyle w:val="Hyperlink"/>
              </w:rPr>
              <w:t>5. Testing &amp; Infrastructure Gaps</w:t>
            </w:r>
            <w:r>
              <w:tab/>
            </w:r>
            <w:r>
              <w:fldChar w:fldCharType="begin"/>
            </w:r>
            <w:r>
              <w:instrText xml:space="preserve"> PAGEREF _Toc100005 \h </w:instrText>
            </w:r>
            <w:r>
              <w:fldChar w:fldCharType="separate"/>
            </w:r>
            <w:r>
              <w:t>7</w:t>
            </w:r>
            <w:r>
              <w:fldChar w:fldCharType="end"/>
            </w:r>
          </w:hyperlink>
        </w:p>
        <w:p>
          <w:pPr>
            <w:pStyle w:val="9"/>
            <w:tabs>
              <w:tab w:val="right" w:leader="dot" w:pos="9026"/>
            </w:tabs>
            <w:spacing w:before="120" w:after="60"/>
          </w:pPr>
          <w:hyperlink w:anchor="_Toc100006" w:history="1">
            <w:r>
              <w:rPr>
                <w:rStyle w:val="Hyperlink"/>
              </w:rPr>
              <w:t>6. Prioritized Recommendations</w:t>
            </w:r>
            <w:r>
              <w:tab/>
            </w:r>
            <w:r>
              <w:fldChar w:fldCharType="begin"/>
            </w:r>
            <w:r>
              <w:instrText xml:space="preserve"> PAGEREF _Toc100006 \h </w:instrText>
            </w:r>
            <w:r>
              <w:fldChar w:fldCharType="separate"/>
            </w:r>
            <w:r>
              <w:t>8</w:t>
            </w:r>
            <w:r>
              <w:fldChar w:fldCharType="end"/>
            </w:r>
          </w:hyperlink>
        </w:p>
        <w:p>
          <w:pPr>
            <w:pStyle w:val="9"/>
            <w:tabs>
              <w:tab w:val="right" w:leader="dot" w:pos="9026"/>
            </w:tabs>
            <w:spacing w:before="120" w:after="60"/>
          </w:pPr>
          <w:hyperlink w:anchor="_Toc100007" w:history="1">
            <w:r>
              <w:rPr>
                <w:rStyle w:val="Hyperlink"/>
              </w:rPr>
              <w:t>7. Current Health Scorecard</w:t>
            </w:r>
            <w:r>
              <w:tab/>
            </w:r>
            <w:r>
              <w:fldChar w:fldCharType="begin"/>
            </w:r>
            <w:r>
              <w:instrText xml:space="preserve"> PAGEREF _Toc100007 \h </w:instrText>
            </w:r>
            <w:r>
              <w:fldChar w:fldCharType="separate"/>
            </w:r>
            <w:r>
              <w:t>14</w:t>
            </w:r>
            <w:r>
              <w:fldChar w:fldCharType="end"/>
            </w:r>
          </w:hyperlink>
        </w:p>
        <w:p>
          <w:pPr>
            <w:pStyle w:val="9"/>
            <w:tabs>
              <w:tab w:val="right" w:leader="dot" w:pos="9026"/>
            </w:tabs>
            <w:spacing w:before="120" w:after="60"/>
          </w:pPr>
          <w:hyperlink w:anchor="_Toc100008" w:history="1">
            <w:r>
              <w:rPr>
                <w:rStyle w:val="Hyperlink"/>
              </w:rPr>
              <w:t>8. Implementation Priority Matrix</w:t>
            </w:r>
            <w:r>
              <w:tab/>
            </w:r>
            <w:r>
              <w:fldChar w:fldCharType="begin"/>
            </w:r>
            <w:r>
              <w:instrText xml:space="preserve"> PAGEREF _Toc100008 \h </w:instrText>
            </w:r>
            <w:r>
              <w:fldChar w:fldCharType="separate"/>
            </w:r>
            <w:r>
              <w:t>14</w:t>
            </w:r>
            <w:r>
              <w:fldChar w:fldCharType="end"/>
            </w:r>
          </w:hyperlink>
        </w:p>
        <w:p>
          <w:r>
            <w:fldChar w:fldCharType="end"/>
          </w:r>
        </w:p>
      </w:sdtContent>
    </w:sdt>
    <w:p>
      <w:pPr>
        <w:spacing w:before="200"/>
      </w:pPr>
      <w:r>
        <w:rPr>
          <w:rFonts w:ascii="Calibri"/>
          <w:i/>
          <w:iCs/>
          <w:color w:val="808080"/>
          <w:sz w:val="18"/>
          <w:szCs w:val="18"/>
        </w:rPr>
        <w:t xml:space="preserve">Note: Right-click the Table of Contents and select "Update Field" to refresh page numbers.</w:t>
      </w:r>
    </w:p>
    <w:p>
      <w:r>
        <w:br/>
      </w:r>
    </w:p>
    <w:p>
      <w:pPr>
        <w:pStyle w:val="Heading1"/>
        <w:spacing w:after="160" w:before="400"/>
      </w:pPr>
      <w:bookmarkStart w:id="100001" w:name="_Toc100001"/>
      <w:r>
        <w:rPr>
          <w:rFonts w:ascii="Calibri" w:eastAsia="SimHei"/>
          <w:b/>
          <w:bCs/>
          <w:color w:val="0B1C2C"/>
          <w:sz w:val="32"/>
          <w:szCs w:val="32"/>
        </w:rPr>
        <w:t xml:space="preserve">1. Executive Summary</w:t>
      </w:r>
      <w:bookmarkEnd w:id="100001"/>
    </w:p>
    <w:p>
      <w:pPr>
        <w:spacing w:after="80" w:line="312"/>
        <w:jc w:val="both"/>
      </w:pPr>
      <w:r>
        <w:rPr>
          <w:rFonts w:ascii="Calibri" w:eastAsia="Microsoft YaHei"/>
          <w:color w:val="182030"/>
          <w:sz w:val="22"/>
          <w:szCs w:val="22"/>
        </w:rPr>
        <w:t xml:space="preserve">This report presents a comprehensive audit of the NueOne frontend application, an ambitious all-in-one SaaS Business OS built on Next.js 16, React 19, TypeScript, and Tailwind CSS 4. The application spans approximately 2,492 source files and 147,000 lines of code across four major business modules: CRM, ERP/HRM, Finance, and Marketing. Each module implements a full domain-driven design with dozens of sub-domains, making the codebase both impressive in scope and challenging to maintain.</w:t>
      </w:r>
    </w:p>
    <w:p>
      <w:pPr>
        <w:spacing w:after="80" w:line="312"/>
        <w:jc w:val="both"/>
      </w:pPr>
      <w:r>
        <w:rPr>
          <w:rFonts w:ascii="Calibri" w:eastAsia="Microsoft YaHei"/>
          <w:color w:val="182030"/>
          <w:sz w:val="22"/>
          <w:szCs w:val="22"/>
        </w:rPr>
        <w:t xml:space="preserve">The audit identified 47 distinct issues across six categories: architectural structure, code quality, design system coherence, testing infrastructure, developer experience, and security. While the application demonstrates strong foundational patterns including a comprehensive design token system, domain-driven module organization, and a rich set of shared components, several systemic problems threaten long-term maintainability if left unaddressed.</w:t>
      </w:r>
    </w:p>
    <w:p>
      <w:pPr>
        <w:spacing w:after="80" w:line="312"/>
        <w:jc w:val="both"/>
      </w:pPr>
      <w:r>
        <w:rPr>
          <w:rFonts w:ascii="Calibri" w:eastAsia="Microsoft YaHei"/>
          <w:color w:val="182030"/>
          <w:sz w:val="22"/>
          <w:szCs w:val="22"/>
        </w:rPr>
        <w:t xml:space="preserve">The three most critical findings are: (1) the absence of any automated testing infrastructure across the entire 147K-line codebase, (2) massive state and type duplication across modules where identical patterns are reimplemented 4-5 times independently, and (3) no CI/CD pipeline or code quality enforcement, meaning every change is deployed on trust alone. These three issues compound each other: without tests, refactoring the duplication is extremely risky, and without CI, even straightforward fixes can introduce regressions that go undetected.</w:t>
      </w:r>
    </w:p>
    <w:p>
      <w:pPr>
        <w:spacing w:after="80" w:line="312"/>
        <w:jc w:val="both"/>
      </w:pPr>
      <w:r>
        <w:rPr>
          <w:rFonts w:ascii="Calibri" w:eastAsia="Microsoft YaHei"/>
          <w:color w:val="182030"/>
          <w:sz w:val="22"/>
          <w:szCs w:val="22"/>
        </w:rPr>
        <w:t xml:space="preserve">The report is organized into six major sections, each providing detailed findings, severity ratings, and prioritized recommendations. A phased implementation roadmap at the end provides a practical path forward, balancing urgency against engineering capacity.</w:t>
      </w:r>
    </w:p>
    <w:p>
      <w:pPr>
        <w:pStyle w:val="Heading1"/>
        <w:spacing w:after="160" w:before="400"/>
      </w:pPr>
      <w:bookmarkStart w:id="100002" w:name="_Toc100002"/>
      <w:r>
        <w:rPr>
          <w:rFonts w:ascii="Calibri" w:eastAsia="SimHei"/>
          <w:b/>
          <w:bCs/>
          <w:color w:val="0B1C2C"/>
          <w:sz w:val="32"/>
          <w:szCs w:val="32"/>
        </w:rPr>
        <w:t xml:space="preserve">2. Architectural Assessment</w:t>
      </w:r>
      <w:bookmarkEnd w:id="100002"/>
    </w:p>
    <w:p>
      <w:pPr>
        <w:pStyle w:val="2"/>
        <w:spacing w:after="160" w:before="280"/>
      </w:pPr>
      <w:r>
        <w:rPr>
          <w:rFonts w:ascii="Calibri" w:eastAsia="SimHei"/>
          <w:b/>
          <w:bCs/>
          <w:color w:val="0B1C2C"/>
          <w:sz w:val="24"/>
          <w:szCs w:val="24"/>
        </w:rPr>
        <w:t xml:space="preserve">2.1 Module Structure Inconsistencies</w:t>
      </w:r>
    </w:p>
    <w:p>
      <w:pPr>
        <w:spacing w:after="80" w:line="312"/>
        <w:jc w:val="both"/>
      </w:pPr>
      <w:r>
        <w:rPr>
          <w:rFonts w:ascii="Calibri" w:eastAsia="Microsoft YaHei"/>
          <w:color w:val="182030"/>
          <w:sz w:val="22"/>
          <w:szCs w:val="22"/>
        </w:rPr>
        <w:t xml:space="preserve">Each of the four business modules (CRM, ERP, Finance, Marketing) follows a domain-driven internal structure, but the specific organizational patterns diverge significantly, creating confusion for developers who work across module boundaries. These inconsistencies increase onboarding time and make cross-module refactoring error-prone.</w:t>
      </w:r>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gridCol w:w="100"/>
      </w:tblGrid>
      <w:tr>
        <w:trPr>
          <w:tblHeader/>
        </w:trPr>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Structural Aspect</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CRM</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ERP</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Finance</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Marketing</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Hooks Location</w:t>
            </w:r>
          </w:p>
        </w:tc>
        <w:tc>
          <w:tcPr>
            <w:shd w:fill="FFFFFF" w:val="clear"/>
            <w:tcMar>
              <w:top w:type="dxa" w:w="60"/>
              <w:left w:type="dxa" w:w="120"/>
              <w:bottom w:type="dxa" w:w="60"/>
              <w:right w:type="dxa" w:w="120"/>
            </w:tcMar>
          </w:tcPr>
          <w:p>
            <w:r>
              <w:rPr>
                <w:rFonts w:ascii="Calibri" w:eastAsia="Microsoft YaHei"/>
                <w:color w:val="182030"/>
                <w:sz w:val="20"/>
                <w:szCs w:val="20"/>
              </w:rPr>
              <w:t xml:space="preserve">Monolith hooks.ts (233 lines)</w:t>
            </w:r>
          </w:p>
        </w:tc>
        <w:tc>
          <w:tcPr>
            <w:shd w:fill="FFFFFF" w:val="clear"/>
            <w:tcMar>
              <w:top w:type="dxa" w:w="60"/>
              <w:left w:type="dxa" w:w="120"/>
              <w:bottom w:type="dxa" w:w="60"/>
              <w:right w:type="dxa" w:w="120"/>
            </w:tcMar>
          </w:tcPr>
          <w:p>
            <w:r>
              <w:rPr>
                <w:rFonts w:ascii="Calibri" w:eastAsia="Microsoft YaHei"/>
                <w:color w:val="182030"/>
                <w:sz w:val="20"/>
                <w:szCs w:val="20"/>
              </w:rPr>
              <w:t xml:space="preserve">Individual files per hook</w:t>
            </w:r>
          </w:p>
        </w:tc>
        <w:tc>
          <w:tcPr>
            <w:shd w:fill="FFFFFF" w:val="clear"/>
            <w:tcMar>
              <w:top w:type="dxa" w:w="60"/>
              <w:left w:type="dxa" w:w="120"/>
              <w:bottom w:type="dxa" w:w="60"/>
              <w:right w:type="dxa" w:w="120"/>
            </w:tcMar>
          </w:tcPr>
          <w:p>
            <w:r>
              <w:rPr>
                <w:rFonts w:ascii="Calibri" w:eastAsia="Microsoft YaHei"/>
                <w:color w:val="182030"/>
                <w:sz w:val="20"/>
                <w:szCs w:val="20"/>
              </w:rPr>
              <w:t xml:space="preserve">Scattered in hooks/</w:t>
            </w:r>
          </w:p>
        </w:tc>
        <w:tc>
          <w:tcPr>
            <w:shd w:fill="FFFFFF" w:val="clear"/>
            <w:tcMar>
              <w:top w:type="dxa" w:w="60"/>
              <w:left w:type="dxa" w:w="120"/>
              <w:bottom w:type="dxa" w:w="60"/>
              <w:right w:type="dxa" w:w="120"/>
            </w:tcMar>
          </w:tcPr>
          <w:p>
            <w:r>
              <w:rPr>
                <w:rFonts w:ascii="Calibri" w:eastAsia="Microsoft YaHei"/>
                <w:color w:val="182030"/>
                <w:sz w:val="20"/>
                <w:szCs w:val="20"/>
              </w:rPr>
              <w:t xml:space="preserve">No dedicated hooks dir</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Services Layer</w:t>
            </w:r>
          </w:p>
        </w:tc>
        <w:tc>
          <w:tcPr>
            <w:shd w:fill="E8ECEB" w:val="clear"/>
            <w:tcMar>
              <w:top w:type="dxa" w:w="60"/>
              <w:left w:type="dxa" w:w="120"/>
              <w:bottom w:type="dxa" w:w="60"/>
              <w:right w:type="dxa" w:w="120"/>
            </w:tcMar>
          </w:tcPr>
          <w:p>
            <w:r>
              <w:rPr>
                <w:rFonts w:ascii="Calibri" w:eastAsia="Microsoft YaHei"/>
                <w:color w:val="182030"/>
                <w:sz w:val="20"/>
                <w:szCs w:val="20"/>
              </w:rPr>
              <w:t xml:space="preserve">Per-domain service.ts</w:t>
            </w:r>
          </w:p>
        </w:tc>
        <w:tc>
          <w:tcPr>
            <w:shd w:fill="E8ECEB" w:val="clear"/>
            <w:tcMar>
              <w:top w:type="dxa" w:w="60"/>
              <w:left w:type="dxa" w:w="120"/>
              <w:bottom w:type="dxa" w:w="60"/>
              <w:right w:type="dxa" w:w="120"/>
            </w:tcMar>
          </w:tcPr>
          <w:p>
            <w:r>
              <w:rPr>
                <w:rFonts w:ascii="Calibri" w:eastAsia="Microsoft YaHei"/>
                <w:color w:val="182030"/>
                <w:sz w:val="20"/>
                <w:szCs w:val="20"/>
              </w:rPr>
              <w:t xml:space="preserve">Per-domain + centralized api/</w:t>
            </w:r>
          </w:p>
        </w:tc>
        <w:tc>
          <w:tcPr>
            <w:shd w:fill="E8ECEB" w:val="clear"/>
            <w:tcMar>
              <w:top w:type="dxa" w:w="60"/>
              <w:left w:type="dxa" w:w="120"/>
              <w:bottom w:type="dxa" w:w="60"/>
              <w:right w:type="dxa" w:w="120"/>
            </w:tcMar>
          </w:tcPr>
          <w:p>
            <w:r>
              <w:rPr>
                <w:rFonts w:ascii="Calibri" w:eastAsia="Microsoft YaHei"/>
                <w:color w:val="182030"/>
                <w:sz w:val="20"/>
                <w:szCs w:val="20"/>
              </w:rPr>
              <w:t xml:space="preserve">Per-domain service.ts</w:t>
            </w:r>
          </w:p>
        </w:tc>
        <w:tc>
          <w:tcPr>
            <w:shd w:fill="E8ECEB" w:val="clear"/>
            <w:tcMar>
              <w:top w:type="dxa" w:w="60"/>
              <w:left w:type="dxa" w:w="120"/>
              <w:bottom w:type="dxa" w:w="60"/>
              <w:right w:type="dxa" w:w="120"/>
            </w:tcMar>
          </w:tcPr>
          <w:p>
            <w:r>
              <w:rPr>
                <w:rFonts w:ascii="Calibri" w:eastAsia="Microsoft YaHei"/>
                <w:color w:val="182030"/>
                <w:sz w:val="20"/>
                <w:szCs w:val="20"/>
              </w:rPr>
              <w:t xml:space="preserve">Dual: services/ + api/</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Pages Location</w:t>
            </w:r>
          </w:p>
        </w:tc>
        <w:tc>
          <w:tcPr>
            <w:shd w:fill="FFFFFF" w:val="clear"/>
            <w:tcMar>
              <w:top w:type="dxa" w:w="60"/>
              <w:left w:type="dxa" w:w="120"/>
              <w:bottom w:type="dxa" w:w="60"/>
              <w:right w:type="dxa" w:w="120"/>
            </w:tcMar>
          </w:tcPr>
          <w:p>
            <w:r>
              <w:rPr>
                <w:rFonts w:ascii="Calibri" w:eastAsia="Microsoft YaHei"/>
                <w:color w:val="182030"/>
                <w:sz w:val="20"/>
                <w:szCs w:val="20"/>
              </w:rPr>
              <w:t xml:space="preserve">src/app/crm/</w:t>
            </w:r>
          </w:p>
        </w:tc>
        <w:tc>
          <w:tcPr>
            <w:shd w:fill="FFFFFF" w:val="clear"/>
            <w:tcMar>
              <w:top w:type="dxa" w:w="60"/>
              <w:left w:type="dxa" w:w="120"/>
              <w:bottom w:type="dxa" w:w="60"/>
              <w:right w:type="dxa" w:w="120"/>
            </w:tcMar>
          </w:tcPr>
          <w:p>
            <w:r>
              <w:rPr>
                <w:rFonts w:ascii="Calibri" w:eastAsia="Microsoft YaHei"/>
                <w:color w:val="182030"/>
                <w:sz w:val="20"/>
                <w:szCs w:val="20"/>
              </w:rPr>
              <w:t xml:space="preserve">src/app/erp/</w:t>
            </w:r>
          </w:p>
        </w:tc>
        <w:tc>
          <w:tcPr>
            <w:shd w:fill="FFFFFF" w:val="clear"/>
            <w:tcMar>
              <w:top w:type="dxa" w:w="60"/>
              <w:left w:type="dxa" w:w="120"/>
              <w:bottom w:type="dxa" w:w="60"/>
              <w:right w:type="dxa" w:w="120"/>
            </w:tcMar>
          </w:tcPr>
          <w:p>
            <w:r>
              <w:rPr>
                <w:rFonts w:ascii="Calibri" w:eastAsia="Microsoft YaHei"/>
                <w:color w:val="182030"/>
                <w:sz w:val="20"/>
                <w:szCs w:val="20"/>
              </w:rPr>
              <w:t xml:space="preserve">src/app/finance/</w:t>
            </w:r>
          </w:p>
        </w:tc>
        <w:tc>
          <w:tcPr>
            <w:shd w:fill="FFFFFF" w:val="clear"/>
            <w:tcMar>
              <w:top w:type="dxa" w:w="60"/>
              <w:left w:type="dxa" w:w="120"/>
              <w:bottom w:type="dxa" w:w="60"/>
              <w:right w:type="dxa" w:w="120"/>
            </w:tcMar>
          </w:tcPr>
          <w:p>
            <w:r>
              <w:rPr>
                <w:rFonts w:ascii="Calibri" w:eastAsia="Microsoft YaHei"/>
                <w:color w:val="182030"/>
                <w:sz w:val="20"/>
                <w:szCs w:val="20"/>
              </w:rPr>
              <w:t xml:space="preserve">Both src/app/ AND modules/pages/ (56 duplicate files!)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Design System</w:t>
            </w:r>
          </w:p>
        </w:tc>
        <w:tc>
          <w:tcPr>
            <w:shd w:fill="E8ECEB" w:val="clear"/>
            <w:tcMar>
              <w:top w:type="dxa" w:w="60"/>
              <w:left w:type="dxa" w:w="120"/>
              <w:bottom w:type="dxa" w:w="60"/>
              <w:right w:type="dxa" w:w="120"/>
            </w:tcMar>
          </w:tcPr>
          <w:p>
            <w:r>
              <w:rPr>
                <w:rFonts w:ascii="Calibri" w:eastAsia="Microsoft YaHei"/>
                <w:color w:val="182030"/>
                <w:sz w:val="20"/>
                <w:szCs w:val="20"/>
              </w:rPr>
              <w:t xml:space="preserve">Shared components only</w:t>
            </w:r>
          </w:p>
        </w:tc>
        <w:tc>
          <w:tcPr>
            <w:shd w:fill="E8ECEB" w:val="clear"/>
            <w:tcMar>
              <w:top w:type="dxa" w:w="60"/>
              <w:left w:type="dxa" w:w="120"/>
              <w:bottom w:type="dxa" w:w="60"/>
              <w:right w:type="dxa" w:w="120"/>
            </w:tcMar>
          </w:tcPr>
          <w:p>
            <w:r>
              <w:rPr>
                <w:rFonts w:ascii="Calibri" w:eastAsia="Microsoft YaHei"/>
                <w:color w:val="182030"/>
                <w:sz w:val="20"/>
                <w:szCs w:val="20"/>
              </w:rPr>
              <w:t xml:space="preserve">Full tokens + variant system</w:t>
            </w:r>
          </w:p>
        </w:tc>
        <w:tc>
          <w:tcPr>
            <w:shd w:fill="E8ECEB" w:val="clear"/>
            <w:tcMar>
              <w:top w:type="dxa" w:w="60"/>
              <w:left w:type="dxa" w:w="120"/>
              <w:bottom w:type="dxa" w:w="60"/>
              <w:right w:type="dxa" w:w="120"/>
            </w:tcMar>
          </w:tcPr>
          <w:p>
            <w:r>
              <w:rPr>
                <w:rFonts w:ascii="Calibri" w:eastAsia="Microsoft YaHei"/>
                <w:color w:val="182030"/>
                <w:sz w:val="20"/>
                <w:szCs w:val="20"/>
              </w:rPr>
              <w:t xml:space="preserve">Shared components only</w:t>
            </w:r>
          </w:p>
        </w:tc>
        <w:tc>
          <w:tcPr>
            <w:shd w:fill="E8ECEB" w:val="clear"/>
            <w:tcMar>
              <w:top w:type="dxa" w:w="60"/>
              <w:left w:type="dxa" w:w="120"/>
              <w:bottom w:type="dxa" w:w="60"/>
              <w:right w:type="dxa" w:w="120"/>
            </w:tcMar>
          </w:tcPr>
          <w:p>
            <w:r>
              <w:rPr>
                <w:rFonts w:ascii="Calibri" w:eastAsia="Microsoft YaHei"/>
                <w:color w:val="182030"/>
                <w:sz w:val="20"/>
                <w:szCs w:val="20"/>
              </w:rPr>
              <w:t xml:space="preserve">Shared components only</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Shared Sub-domains</w:t>
            </w:r>
          </w:p>
        </w:tc>
        <w:tc>
          <w:tcPr>
            <w:shd w:fill="FFFFFF" w:val="clear"/>
            <w:tcMar>
              <w:top w:type="dxa" w:w="60"/>
              <w:left w:type="dxa" w:w="120"/>
              <w:bottom w:type="dxa" w:w="60"/>
              <w:right w:type="dxa" w:w="120"/>
            </w:tcMar>
          </w:tcPr>
          <w:p>
            <w:r>
              <w:rPr>
                <w:rFonts w:ascii="Calibri" w:eastAsia="Microsoft YaHei"/>
                <w:color w:val="182030"/>
                <w:sz w:val="20"/>
                <w:szCs w:val="20"/>
              </w:rPr>
              <w:t xml:space="preserve">At domains/ level</w:t>
            </w:r>
          </w:p>
        </w:tc>
        <w:tc>
          <w:tcPr>
            <w:shd w:fill="FFFFFF" w:val="clear"/>
            <w:tcMar>
              <w:top w:type="dxa" w:w="60"/>
              <w:left w:type="dxa" w:w="120"/>
              <w:bottom w:type="dxa" w:w="60"/>
              <w:right w:type="dxa" w:w="120"/>
            </w:tcMar>
          </w:tcPr>
          <w:p>
            <w:r>
              <w:rPr>
                <w:rFonts w:ascii="Calibri" w:eastAsia="Microsoft YaHei"/>
                <w:color w:val="182030"/>
                <w:sz w:val="20"/>
                <w:szCs w:val="20"/>
              </w:rPr>
              <w:t xml:space="preserve">N/A</w:t>
            </w:r>
          </w:p>
        </w:tc>
        <w:tc>
          <w:tcPr>
            <w:shd w:fill="FFFFFF" w:val="clear"/>
            <w:tcMar>
              <w:top w:type="dxa" w:w="60"/>
              <w:left w:type="dxa" w:w="120"/>
              <w:bottom w:type="dxa" w:w="60"/>
              <w:right w:type="dxa" w:w="120"/>
            </w:tcMar>
          </w:tcPr>
          <w:p>
            <w:r>
              <w:rPr>
                <w:rFonts w:ascii="Calibri" w:eastAsia="Microsoft YaHei"/>
                <w:color w:val="182030"/>
                <w:sz w:val="20"/>
                <w:szCs w:val="20"/>
              </w:rPr>
              <w:t xml:space="preserve">domains/shared/ sub-dir</w:t>
            </w:r>
          </w:p>
        </w:tc>
        <w:tc>
          <w:tcPr>
            <w:shd w:fill="FFFFFF" w:val="clear"/>
            <w:tcMar>
              <w:top w:type="dxa" w:w="60"/>
              <w:left w:type="dxa" w:w="120"/>
              <w:bottom w:type="dxa" w:w="60"/>
              <w:right w:type="dxa" w:w="120"/>
            </w:tcMar>
          </w:tcPr>
          <w:p>
            <w:r>
              <w:rPr>
                <w:rFonts w:ascii="Calibri" w:eastAsia="Microsoft YaHei"/>
                <w:color w:val="182030"/>
                <w:sz w:val="20"/>
                <w:szCs w:val="20"/>
              </w:rPr>
              <w:t xml:space="preserve">components/shared/</w:t>
            </w:r>
          </w:p>
        </w:tc>
      </w:tr>
    </w:tbl>
    <w:p>
      <w:pPr>
        <w:spacing w:after="80" w:line="312"/>
        <w:jc w:val="both"/>
      </w:pPr>
      <w:r>
        <w:rPr>
          <w:rFonts w:ascii="Calibri" w:eastAsia="Microsoft YaHei"/>
          <w:color w:val="182030"/>
          <w:sz w:val="22"/>
          <w:szCs w:val="22"/>
        </w:rPr>
        <w:t xml:space="preserve">The most critical inconsistency is Marketing's dual page location problem: 56 page component files exist in modules/marketing/pages/ alongside the actual routes in src/app/marketing/. This creates confusion about which is the source of truth and increases maintenance burden. Marketing also has a dual data layer (services/ directory + api/ directory) that no other module uses, introducing two parallel data-fetching architectures within a single module.</w:t>
      </w:r>
    </w:p>
    <w:p>
      <w:pPr>
        <w:spacing w:after="80" w:line="312"/>
        <w:jc w:val="both"/>
      </w:pPr>
      <w:r>
        <w:rPr>
          <w:rFonts w:ascii="Calibri" w:eastAsia="Microsoft YaHei"/>
          <w:color w:val="182030"/>
          <w:sz w:val="22"/>
          <w:szCs w:val="22"/>
        </w:rPr>
        <w:t xml:space="preserve">ERP is the only module with a design token system and variant-based component library, while all other modules rely on the global design tokens in globals.css. This means ERP has a richer, more consistent visual system internally, but it also means patterns developed for ERP (like the StatCard with count-up animations or the FormField wrapper) are unavailable to other modules.</w:t>
      </w:r>
    </w:p>
    <w:p>
      <w:pPr>
        <w:pStyle w:val="2"/>
        <w:spacing w:after="160" w:before="280"/>
      </w:pPr>
      <w:r>
        <w:rPr>
          <w:rFonts w:ascii="Calibri" w:eastAsia="SimHei"/>
          <w:b/>
          <w:bCs/>
          <w:color w:val="0B1C2C"/>
          <w:sz w:val="24"/>
          <w:szCs w:val="24"/>
        </w:rPr>
        <w:t xml:space="preserve">2.2 Cross-Module Dependency Analysis</w:t>
      </w:r>
    </w:p>
    <w:p>
      <w:pPr>
        <w:spacing w:after="80" w:line="312"/>
        <w:jc w:val="both"/>
      </w:pPr>
      <w:r>
        <w:rPr>
          <w:rFonts w:ascii="Calibri" w:eastAsia="Microsoft YaHei"/>
          <w:color w:val="182030"/>
          <w:sz w:val="22"/>
          <w:szCs w:val="22"/>
        </w:rPr>
        <w:t xml:space="preserve">The good news is that modules are nearly fully decoupled from each other. No module directly imports from another module's code. However, there are two problematic coupling points: first, the root providers.tsx imports exclusively from the ERP module (ThemeProvider, AuthProvider, QueryProvider), making ERP a de facto global dependency; second, Finance and Marketing headers previously imported hooks directly from ERP's internal directories (now fixed to use shared paths, but the architectural smell remains).</w:t>
      </w:r>
    </w:p>
    <w:p>
      <w:pPr>
        <w:spacing w:after="80" w:line="312"/>
        <w:jc w:val="both"/>
      </w:pPr>
      <w:r>
        <w:rPr>
          <w:rFonts w:ascii="Calibri" w:eastAsia="Microsoft YaHei"/>
          <w:color w:val="182030"/>
          <w:sz w:val="22"/>
          <w:szCs w:val="22"/>
        </w:rPr>
        <w:t xml:space="preserve">The more pressing issue is the lack of shared infrastructure. Each module creates its own TanStack QueryClient with identical configuration, meaning query caches are not shared between modules. A contact fetched in CRM is fetched again in Marketing, doubling network requests and memory usage. Similarly, each module defines its own API client with nearly identical interceptor logic.</w:t>
      </w:r>
    </w:p>
    <w:p>
      <w:pPr>
        <w:pStyle w:val="2"/>
        <w:spacing w:after="160" w:before="280"/>
      </w:pPr>
      <w:r>
        <w:rPr>
          <w:rFonts w:ascii="Calibri" w:eastAsia="SimHei"/>
          <w:b/>
          <w:bCs/>
          <w:color w:val="0B1C2C"/>
          <w:sz w:val="24"/>
          <w:szCs w:val="24"/>
        </w:rPr>
        <w:t xml:space="preserve">2.3 Type System Fragmentation</w:t>
      </w:r>
    </w:p>
    <w:p>
      <w:pPr>
        <w:spacing w:after="80" w:line="312"/>
        <w:jc w:val="both"/>
      </w:pPr>
      <w:r>
        <w:rPr>
          <w:rFonts w:ascii="Calibri" w:eastAsia="Microsoft YaHei"/>
          <w:color w:val="182030"/>
          <w:sz w:val="22"/>
          <w:szCs w:val="22"/>
        </w:rPr>
        <w:t xml:space="preserve">The type architecture suffers from severe fragmentation. Core types like ApiResponse&lt;T&gt;, PaginatedResponse&lt;T&gt;, and User are defined independently in five separate locations. Each module reinvents these types with slight variations, creating divergent contracts that will cause integration bugs when a real backend is connected. The User type alone has four different shapes: ERP defines role as a union type, Finance and Marketing use string, and CRM uses a different interface name (CrmUser) with extra fields.</w:t>
      </w:r>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tblGrid>
      <w:tr>
        <w:trPr>
          <w:tblHeader/>
        </w:trPr>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Type</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Definitions</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Variations</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ApiResponse&lt;T&gt;</w:t>
            </w:r>
          </w:p>
        </w:tc>
        <w:tc>
          <w:tcPr>
            <w:shd w:fill="FFFFFF" w:val="clear"/>
            <w:tcMar>
              <w:top w:type="dxa" w:w="60"/>
              <w:left w:type="dxa" w:w="120"/>
              <w:bottom w:type="dxa" w:w="60"/>
              <w:right w:type="dxa" w:w="120"/>
            </w:tcMar>
          </w:tcPr>
          <w:p>
            <w:r>
              <w:rPr>
                <w:rFonts w:ascii="Calibri" w:eastAsia="Microsoft YaHei"/>
                <w:color w:val="182030"/>
                <w:sz w:val="20"/>
                <w:szCs w:val="20"/>
              </w:rPr>
              <w:t xml:space="preserve">5 locations (src/types + 4 modules)</w:t>
            </w:r>
          </w:p>
        </w:tc>
        <w:tc>
          <w:tcPr>
            <w:shd w:fill="FFFFFF" w:val="clear"/>
            <w:tcMar>
              <w:top w:type="dxa" w:w="60"/>
              <w:left w:type="dxa" w:w="120"/>
              <w:bottom w:type="dxa" w:w="60"/>
              <w:right w:type="dxa" w:w="120"/>
            </w:tcMar>
          </w:tcPr>
          <w:p>
            <w:r>
              <w:rPr>
                <w:rFonts w:ascii="Calibri" w:eastAsia="Microsoft YaHei"/>
                <w:color w:val="182030"/>
                <w:sz w:val="20"/>
                <w:szCs w:val="20"/>
              </w:rPr>
              <w:t xml:space="preserve">Same shape, duplicated code</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PaginatedResponse&lt;T&gt;</w:t>
            </w:r>
          </w:p>
        </w:tc>
        <w:tc>
          <w:tcPr>
            <w:shd w:fill="E8ECEB" w:val="clear"/>
            <w:tcMar>
              <w:top w:type="dxa" w:w="60"/>
              <w:left w:type="dxa" w:w="120"/>
              <w:bottom w:type="dxa" w:w="60"/>
              <w:right w:type="dxa" w:w="120"/>
            </w:tcMar>
          </w:tcPr>
          <w:p>
            <w:r>
              <w:rPr>
                <w:rFonts w:ascii="Calibri" w:eastAsia="Microsoft YaHei"/>
                <w:color w:val="182030"/>
                <w:sz w:val="20"/>
                <w:szCs w:val="20"/>
              </w:rPr>
              <w:t xml:space="preserve">5 locations</w:t>
            </w:r>
          </w:p>
        </w:tc>
        <w:tc>
          <w:tcPr>
            <w:shd w:fill="E8ECEB" w:val="clear"/>
            <w:tcMar>
              <w:top w:type="dxa" w:w="60"/>
              <w:left w:type="dxa" w:w="120"/>
              <w:bottom w:type="dxa" w:w="60"/>
              <w:right w:type="dxa" w:w="120"/>
            </w:tcMar>
          </w:tcPr>
          <w:p>
            <w:r>
              <w:rPr>
                <w:rFonts w:ascii="Calibri" w:eastAsia="Microsoft YaHei"/>
                <w:color w:val="182030"/>
                <w:sz w:val="20"/>
                <w:szCs w:val="20"/>
              </w:rPr>
              <w:t xml:space="preserve">Same shape, duplicated code</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User</w:t>
            </w:r>
          </w:p>
        </w:tc>
        <w:tc>
          <w:tcPr>
            <w:shd w:fill="FFFFFF" w:val="clear"/>
            <w:tcMar>
              <w:top w:type="dxa" w:w="60"/>
              <w:left w:type="dxa" w:w="120"/>
              <w:bottom w:type="dxa" w:w="60"/>
              <w:right w:type="dxa" w:w="120"/>
            </w:tcMar>
          </w:tcPr>
          <w:p>
            <w:r>
              <w:rPr>
                <w:rFonts w:ascii="Calibri" w:eastAsia="Microsoft YaHei"/>
                <w:color w:val="182030"/>
                <w:sz w:val="20"/>
                <w:szCs w:val="20"/>
              </w:rPr>
              <w:t xml:space="preserve">4 locations</w:t>
            </w:r>
          </w:p>
        </w:tc>
        <w:tc>
          <w:tcPr>
            <w:shd w:fill="FFFFFF" w:val="clear"/>
            <w:tcMar>
              <w:top w:type="dxa" w:w="60"/>
              <w:left w:type="dxa" w:w="120"/>
              <w:bottom w:type="dxa" w:w="60"/>
              <w:right w:type="dxa" w:w="120"/>
            </w:tcMar>
          </w:tcPr>
          <w:p>
            <w:r>
              <w:rPr>
                <w:rFonts w:ascii="Calibri" w:eastAsia="Microsoft YaHei"/>
                <w:color w:val="182030"/>
                <w:sz w:val="20"/>
                <w:szCs w:val="20"/>
              </w:rPr>
              <w:t xml:space="preserve">Different shapes: union role vs string, CrmUser vs User</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RecentModule</w:t>
            </w:r>
          </w:p>
        </w:tc>
        <w:tc>
          <w:tcPr>
            <w:shd w:fill="E8ECEB" w:val="clear"/>
            <w:tcMar>
              <w:top w:type="dxa" w:w="60"/>
              <w:left w:type="dxa" w:w="120"/>
              <w:bottom w:type="dxa" w:w="60"/>
              <w:right w:type="dxa" w:w="120"/>
            </w:tcMar>
          </w:tcPr>
          <w:p>
            <w:r>
              <w:rPr>
                <w:rFonts w:ascii="Calibri" w:eastAsia="Microsoft YaHei"/>
                <w:color w:val="182030"/>
                <w:sz w:val="20"/>
                <w:szCs w:val="20"/>
              </w:rPr>
              <w:t xml:space="preserve">4 locations</w:t>
            </w:r>
          </w:p>
        </w:tc>
        <w:tc>
          <w:tcPr>
            <w:shd w:fill="E8ECEB" w:val="clear"/>
            <w:tcMar>
              <w:top w:type="dxa" w:w="60"/>
              <w:left w:type="dxa" w:w="120"/>
              <w:bottom w:type="dxa" w:w="60"/>
              <w:right w:type="dxa" w:w="120"/>
            </w:tcMar>
          </w:tcPr>
          <w:p>
            <w:r>
              <w:rPr>
                <w:rFonts w:ascii="Calibri" w:eastAsia="Microsoft YaHei"/>
                <w:color w:val="182030"/>
                <w:sz w:val="20"/>
                <w:szCs w:val="20"/>
              </w:rPr>
              <w:t xml:space="preserve">Identical shape, different file locations</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Currency</w:t>
            </w:r>
          </w:p>
        </w:tc>
        <w:tc>
          <w:tcPr>
            <w:shd w:fill="FFFFFF" w:val="clear"/>
            <w:tcMar>
              <w:top w:type="dxa" w:w="60"/>
              <w:left w:type="dxa" w:w="120"/>
              <w:bottom w:type="dxa" w:w="60"/>
              <w:right w:type="dxa" w:w="120"/>
            </w:tcMar>
          </w:tcPr>
          <w:p>
            <w:r>
              <w:rPr>
                <w:rFonts w:ascii="Calibri" w:eastAsia="Microsoft YaHei"/>
                <w:color w:val="182030"/>
                <w:sz w:val="20"/>
                <w:szCs w:val="20"/>
              </w:rPr>
              <w:t xml:space="preserve">2 locations</w:t>
            </w:r>
          </w:p>
        </w:tc>
        <w:tc>
          <w:tcPr>
            <w:shd w:fill="FFFFFF" w:val="clear"/>
            <w:tcMar>
              <w:top w:type="dxa" w:w="60"/>
              <w:left w:type="dxa" w:w="120"/>
              <w:bottom w:type="dxa" w:w="60"/>
              <w:right w:type="dxa" w:w="120"/>
            </w:tcMar>
          </w:tcPr>
          <w:p>
            <w:r>
              <w:rPr>
                <w:rFonts w:ascii="Calibri" w:eastAsia="Microsoft YaHei"/>
                <w:color w:val="182030"/>
                <w:sz w:val="20"/>
                <w:szCs w:val="20"/>
              </w:rPr>
              <w:t xml:space="preserve">CRM: union type; Finance: interface object</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Pipeline/Stage</w:t>
            </w:r>
          </w:p>
        </w:tc>
        <w:tc>
          <w:tcPr>
            <w:shd w:fill="E8ECEB" w:val="clear"/>
            <w:tcMar>
              <w:top w:type="dxa" w:w="60"/>
              <w:left w:type="dxa" w:w="120"/>
              <w:bottom w:type="dxa" w:w="60"/>
              <w:right w:type="dxa" w:w="120"/>
            </w:tcMar>
          </w:tcPr>
          <w:p>
            <w:r>
              <w:rPr>
                <w:rFonts w:ascii="Calibri" w:eastAsia="Microsoft YaHei"/>
                <w:color w:val="182030"/>
                <w:sz w:val="20"/>
                <w:szCs w:val="20"/>
              </w:rPr>
              <w:t xml:space="preserve">2 locations</w:t>
            </w:r>
          </w:p>
        </w:tc>
        <w:tc>
          <w:tcPr>
            <w:shd w:fill="E8ECEB" w:val="clear"/>
            <w:tcMar>
              <w:top w:type="dxa" w:w="60"/>
              <w:left w:type="dxa" w:w="120"/>
              <w:bottom w:type="dxa" w:w="60"/>
              <w:right w:type="dxa" w:w="120"/>
            </w:tcMar>
          </w:tcPr>
          <w:p>
            <w:r>
              <w:rPr>
                <w:rFonts w:ascii="Calibri" w:eastAsia="Microsoft YaHei"/>
                <w:color w:val="182030"/>
                <w:sz w:val="20"/>
                <w:szCs w:val="20"/>
              </w:rPr>
              <w:t xml:space="preserve">Same concept, different names and structures</w:t>
            </w:r>
          </w:p>
        </w:tc>
      </w:tr>
    </w:tbl>
    <w:p>
      <w:pPr>
        <w:spacing w:after="80" w:line="312"/>
        <w:jc w:val="both"/>
      </w:pPr>
      <w:r>
        <w:rPr>
          <w:rFonts w:ascii="Calibri" w:eastAsia="Microsoft YaHei"/>
          <w:color w:val="182030"/>
          <w:sz w:val="22"/>
          <w:szCs w:val="22"/>
        </w:rPr>
        <w:t xml:space="preserve">The src/types/ directory exists with api.ts and common.ts, but no module imports from it. This shared type vocabulary is completely unused, representing a missed opportunity for type consistency. The recommendation is to consolidate all shared types into src/types/, establish it as the canonical source, and have each module re-export or extend from there.</w:t>
      </w:r>
    </w:p>
    <w:p>
      <w:pPr>
        <w:pStyle w:val="2"/>
        <w:spacing w:after="160" w:before="280"/>
      </w:pPr>
      <w:r>
        <w:rPr>
          <w:rFonts w:ascii="Calibri" w:eastAsia="SimHei"/>
          <w:b/>
          <w:bCs/>
          <w:color w:val="0B1C2C"/>
          <w:sz w:val="24"/>
          <w:szCs w:val="24"/>
        </w:rPr>
        <w:t xml:space="preserve">2.4 Provider Architecture Issues</w:t>
      </w:r>
    </w:p>
    <w:p>
      <w:pPr>
        <w:spacing w:after="80" w:line="312"/>
        <w:jc w:val="both"/>
      </w:pPr>
      <w:r>
        <w:rPr>
          <w:rFonts w:ascii="Calibri" w:eastAsia="Microsoft YaHei"/>
          <w:color w:val="182030"/>
          <w:sz w:val="22"/>
          <w:szCs w:val="22"/>
        </w:rPr>
        <w:t xml:space="preserve">The root layout uses ThemeProvider from next-themes directly, but the Providers component in src/components/providers.tsx (which wraps ERP's AuthProvider, ThemeProvider, and QueryProvider) is never imported. This means AuthProvider and QueryProvider are never applied globally, forcing each module to provide its own QueryClientProvider. The result is four separate QueryClient instances with identical configuration but no cache sharing.</w:t>
      </w:r>
    </w:p>
    <w:p>
      <w:pPr>
        <w:spacing w:after="80" w:line="312"/>
        <w:jc w:val="both"/>
      </w:pPr>
      <w:r>
        <w:rPr>
          <w:rFonts w:ascii="Calibri" w:eastAsia="Microsoft YaHei"/>
          <w:color w:val="182030"/>
          <w:sz w:val="22"/>
          <w:szCs w:val="22"/>
        </w:rPr>
        <w:t xml:space="preserve">This has practical consequences: when a user navigates from CRM to Finance, the Finance module creates a fresh query cache. Previously fetched data (like contacts, accounts, or user preferences) must be re-fetched. In a production scenario with real API calls, this creates visible loading delays and unnecessary server load.</w:t>
      </w:r>
    </w:p>
    <w:p>
      <w:pPr>
        <w:pStyle w:val="Heading1"/>
        <w:spacing w:after="160" w:before="400"/>
      </w:pPr>
      <w:bookmarkStart w:id="100003" w:name="_Toc100003"/>
      <w:r>
        <w:rPr>
          <w:rFonts w:ascii="Calibri" w:eastAsia="SimHei"/>
          <w:b/>
          <w:bCs/>
          <w:color w:val="0B1C2C"/>
          <w:sz w:val="32"/>
          <w:szCs w:val="32"/>
        </w:rPr>
        <w:t xml:space="preserve">3. Code Quality Findings</w:t>
      </w:r>
      <w:bookmarkEnd w:id="100003"/>
    </w:p>
    <w:p>
      <w:pPr>
        <w:pStyle w:val="2"/>
        <w:spacing w:after="160" w:before="280"/>
      </w:pPr>
      <w:r>
        <w:rPr>
          <w:rFonts w:ascii="Calibri" w:eastAsia="SimHei"/>
          <w:b/>
          <w:bCs/>
          <w:color w:val="0B1C2C"/>
          <w:sz w:val="24"/>
          <w:szCs w:val="24"/>
        </w:rPr>
        <w:t xml:space="preserve">3.1 State Management Duplication</w:t>
      </w:r>
    </w:p>
    <w:p>
      <w:pPr>
        <w:spacing w:after="80" w:line="312"/>
        <w:jc w:val="both"/>
      </w:pPr>
      <w:r>
        <w:rPr>
          <w:rFonts w:ascii="Calibri" w:eastAsia="Microsoft YaHei"/>
          <w:color w:val="182030"/>
          <w:sz w:val="22"/>
          <w:szCs w:val="22"/>
        </w:rPr>
        <w:t xml:space="preserve">The most impactful code quality issue is massive state duplication across stores. The trackPageVisit/recentModules pattern is duplicated in at least 4 stores (useAppStore, useErpStore, useFinanceStore, useCrmUIStore). The sidebarCollapsed/sidebarActiveItem/mobileSidebarOpen pattern is duplicated in at least 5 stores. Auth state is duplicated between useAuthStore and useCrmAuthStore with different default users. This means any bug fix or feature addition to sidebar behavior must be applied in 5 places, and any inconsistency between them creates subtle bugs.</w:t>
      </w:r>
    </w:p>
    <w:p>
      <w:pPr>
        <w:spacing w:after="80" w:line="312"/>
        <w:jc w:val="both"/>
      </w:pPr>
      <w:r>
        <w:rPr>
          <w:rFonts w:ascii="Calibri" w:eastAsia="Microsoft YaHei"/>
          <w:color w:val="182030"/>
          <w:sz w:val="22"/>
          <w:szCs w:val="22"/>
        </w:rPr>
        <w:t xml:space="preserve">The recommendation is to create a createUIStore(name) factory function that generates the common sidebar, recent modules, and scroll position logic in a single place. Each module would then create its store by calling the factory with module-specific configuration, eliminating duplication while preserving module autonomy.</w:t>
      </w:r>
    </w:p>
    <w:p>
      <w:pPr>
        <w:pStyle w:val="2"/>
        <w:spacing w:after="160" w:before="280"/>
      </w:pPr>
      <w:r>
        <w:rPr>
          <w:rFonts w:ascii="Calibri" w:eastAsia="SimHei"/>
          <w:b/>
          <w:bCs/>
          <w:color w:val="0B1C2C"/>
          <w:sz w:val="24"/>
          <w:szCs w:val="24"/>
        </w:rPr>
        <w:t xml:space="preserve">3.2 React Pattern Issues</w:t>
      </w:r>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tblGrid>
      <w:tr>
        <w:trPr>
          <w:tblHeader/>
        </w:trPr>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Issue</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Severity</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Count</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Impact</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Components over 200 lines needing split</w:t>
            </w:r>
          </w:p>
        </w:tc>
        <w:tc>
          <w:tcPr>
            <w:shd w:fill="FFFFFF" w:val="clear"/>
            <w:tcMar>
              <w:top w:type="dxa" w:w="60"/>
              <w:left w:type="dxa" w:w="120"/>
              <w:bottom w:type="dxa" w:w="60"/>
              <w:right w:type="dxa" w:w="120"/>
            </w:tcMar>
          </w:tcPr>
          <w:p>
            <w:r>
              <w:rPr>
                <w:rFonts w:ascii="Calibri" w:eastAsia="Microsoft YaHei"/>
                <w:color w:val="182030"/>
                <w:sz w:val="20"/>
                <w:szCs w:val="20"/>
              </w:rPr>
              <w:t xml:space="preserve">High</w:t>
            </w:r>
          </w:p>
        </w:tc>
        <w:tc>
          <w:tcPr>
            <w:shd w:fill="FFFFFF" w:val="clear"/>
            <w:tcMar>
              <w:top w:type="dxa" w:w="60"/>
              <w:left w:type="dxa" w:w="120"/>
              <w:bottom w:type="dxa" w:w="60"/>
              <w:right w:type="dxa" w:w="120"/>
            </w:tcMar>
          </w:tcPr>
          <w:p>
            <w:r>
              <w:rPr>
                <w:rFonts w:ascii="Calibri" w:eastAsia="Microsoft YaHei"/>
                <w:color w:val="182030"/>
                <w:sz w:val="20"/>
                <w:szCs w:val="20"/>
              </w:rPr>
              <w:t xml:space="preserve">10 files</w:t>
            </w:r>
          </w:p>
        </w:tc>
        <w:tc>
          <w:tcPr>
            <w:shd w:fill="FFFFFF" w:val="clear"/>
            <w:tcMar>
              <w:top w:type="dxa" w:w="60"/>
              <w:left w:type="dxa" w:w="120"/>
              <w:bottom w:type="dxa" w:w="60"/>
              <w:right w:type="dxa" w:w="120"/>
            </w:tcMar>
          </w:tcPr>
          <w:p>
            <w:r>
              <w:rPr>
                <w:rFonts w:ascii="Calibri" w:eastAsia="Microsoft YaHei"/>
                <w:color w:val="182030"/>
                <w:sz w:val="20"/>
                <w:szCs w:val="20"/>
              </w:rPr>
              <w:t xml:space="preserve">Hard to test, hard to reuse</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Missing React.memo for expensive components</w:t>
            </w:r>
          </w:p>
        </w:tc>
        <w:tc>
          <w:tcPr>
            <w:shd w:fill="E8ECEB" w:val="clear"/>
            <w:tcMar>
              <w:top w:type="dxa" w:w="60"/>
              <w:left w:type="dxa" w:w="120"/>
              <w:bottom w:type="dxa" w:w="60"/>
              <w:right w:type="dxa" w:w="120"/>
            </w:tcMar>
          </w:tcPr>
          <w:p>
            <w:r>
              <w:rPr>
                <w:rFonts w:ascii="Calibri" w:eastAsia="Microsoft YaHei"/>
                <w:color w:val="182030"/>
                <w:sz w:val="20"/>
                <w:szCs w:val="20"/>
              </w:rPr>
              <w:t xml:space="preserve">High</w:t>
            </w:r>
          </w:p>
        </w:tc>
        <w:tc>
          <w:tcPr>
            <w:shd w:fill="E8ECEB" w:val="clear"/>
            <w:tcMar>
              <w:top w:type="dxa" w:w="60"/>
              <w:left w:type="dxa" w:w="120"/>
              <w:bottom w:type="dxa" w:w="60"/>
              <w:right w:type="dxa" w:w="120"/>
            </w:tcMar>
          </w:tcPr>
          <w:p>
            <w:r>
              <w:rPr>
                <w:rFonts w:ascii="Calibri" w:eastAsia="Microsoft YaHei"/>
                <w:color w:val="182030"/>
                <w:sz w:val="20"/>
                <w:szCs w:val="20"/>
              </w:rPr>
              <w:t xml:space="preserve">5+ components</w:t>
            </w:r>
          </w:p>
        </w:tc>
        <w:tc>
          <w:tcPr>
            <w:shd w:fill="E8ECEB" w:val="clear"/>
            <w:tcMar>
              <w:top w:type="dxa" w:w="60"/>
              <w:left w:type="dxa" w:w="120"/>
              <w:bottom w:type="dxa" w:w="60"/>
              <w:right w:type="dxa" w:w="120"/>
            </w:tcMar>
          </w:tcPr>
          <w:p>
            <w:r>
              <w:rPr>
                <w:rFonts w:ascii="Calibri" w:eastAsia="Microsoft YaHei"/>
                <w:color w:val="182030"/>
                <w:sz w:val="20"/>
                <w:szCs w:val="20"/>
              </w:rPr>
              <w:t xml:space="preserve">Unnecessary re-renders on store changes</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Store subscription granularity (ModuleTile)</w:t>
            </w:r>
          </w:p>
        </w:tc>
        <w:tc>
          <w:tcPr>
            <w:shd w:fill="FFFFFF" w:val="clear"/>
            <w:tcMar>
              <w:top w:type="dxa" w:w="60"/>
              <w:left w:type="dxa" w:w="120"/>
              <w:bottom w:type="dxa" w:w="60"/>
              <w:right w:type="dxa" w:w="120"/>
            </w:tcMar>
          </w:tcPr>
          <w:p>
            <w:r>
              <w:rPr>
                <w:rFonts w:ascii="Calibri" w:eastAsia="Microsoft YaHei"/>
                <w:color w:val="182030"/>
                <w:sz w:val="20"/>
                <w:szCs w:val="20"/>
              </w:rPr>
              <w:t xml:space="preserve">High</w:t>
            </w:r>
          </w:p>
        </w:tc>
        <w:tc>
          <w:tcPr>
            <w:shd w:fill="FFFFFF" w:val="clear"/>
            <w:tcMar>
              <w:top w:type="dxa" w:w="60"/>
              <w:left w:type="dxa" w:w="120"/>
              <w:bottom w:type="dxa" w:w="60"/>
              <w:right w:type="dxa" w:w="120"/>
            </w:tcMar>
          </w:tcPr>
          <w:p>
            <w:r>
              <w:rPr>
                <w:rFonts w:ascii="Calibri" w:eastAsia="Microsoft YaHei"/>
                <w:color w:val="182030"/>
                <w:sz w:val="20"/>
                <w:szCs w:val="20"/>
              </w:rPr>
              <w:t xml:space="preserve">3 components</w:t>
            </w:r>
          </w:p>
        </w:tc>
        <w:tc>
          <w:tcPr>
            <w:shd w:fill="FFFFFF" w:val="clear"/>
            <w:tcMar>
              <w:top w:type="dxa" w:w="60"/>
              <w:left w:type="dxa" w:w="120"/>
              <w:bottom w:type="dxa" w:w="60"/>
              <w:right w:type="dxa" w:w="120"/>
            </w:tcMar>
          </w:tcPr>
          <w:p>
            <w:r>
              <w:rPr>
                <w:rFonts w:ascii="Calibri" w:eastAsia="Microsoft YaHei"/>
                <w:color w:val="182030"/>
                <w:sz w:val="20"/>
                <w:szCs w:val="20"/>
              </w:rPr>
              <w:t xml:space="preserve">All tiles re-render on any click</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No code splitting / lazy loading</w:t>
            </w:r>
          </w:p>
        </w:tc>
        <w:tc>
          <w:tcPr>
            <w:shd w:fill="E8ECEB" w:val="clear"/>
            <w:tcMar>
              <w:top w:type="dxa" w:w="60"/>
              <w:left w:type="dxa" w:w="120"/>
              <w:bottom w:type="dxa" w:w="60"/>
              <w:right w:type="dxa" w:w="120"/>
            </w:tcMar>
          </w:tcPr>
          <w:p>
            <w:r>
              <w:rPr>
                <w:rFonts w:ascii="Calibri" w:eastAsia="Microsoft YaHei"/>
                <w:color w:val="182030"/>
                <w:sz w:val="20"/>
                <w:szCs w:val="20"/>
              </w:rPr>
              <w:t xml:space="preserve">Critical</w:t>
            </w:r>
          </w:p>
        </w:tc>
        <w:tc>
          <w:tcPr>
            <w:shd w:fill="E8ECEB" w:val="clear"/>
            <w:tcMar>
              <w:top w:type="dxa" w:w="60"/>
              <w:left w:type="dxa" w:w="120"/>
              <w:bottom w:type="dxa" w:w="60"/>
              <w:right w:type="dxa" w:w="120"/>
            </w:tcMar>
          </w:tcPr>
          <w:p>
            <w:r>
              <w:rPr>
                <w:rFonts w:ascii="Calibri" w:eastAsia="Microsoft YaHei"/>
                <w:color w:val="182030"/>
                <w:sz w:val="20"/>
                <w:szCs w:val="20"/>
              </w:rPr>
              <w:t xml:space="preserve">All modules</w:t>
            </w:r>
          </w:p>
        </w:tc>
        <w:tc>
          <w:tcPr>
            <w:shd w:fill="E8ECEB" w:val="clear"/>
            <w:tcMar>
              <w:top w:type="dxa" w:w="60"/>
              <w:left w:type="dxa" w:w="120"/>
              <w:bottom w:type="dxa" w:w="60"/>
              <w:right w:type="dxa" w:w="120"/>
            </w:tcMar>
          </w:tcPr>
          <w:p>
            <w:r>
              <w:rPr>
                <w:rFonts w:ascii="Calibri" w:eastAsia="Microsoft YaHei"/>
                <w:color w:val="182030"/>
                <w:sz w:val="20"/>
                <w:szCs w:val="20"/>
              </w:rPr>
              <w:t xml:space="preserve">Full app loaded on first page</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useEffect with wrong/stale dependencies</w:t>
            </w:r>
          </w:p>
        </w:tc>
        <w:tc>
          <w:tcPr>
            <w:shd w:fill="FFFFFF" w:val="clear"/>
            <w:tcMar>
              <w:top w:type="dxa" w:w="60"/>
              <w:left w:type="dxa" w:w="120"/>
              <w:bottom w:type="dxa" w:w="60"/>
              <w:right w:type="dxa" w:w="120"/>
            </w:tcMar>
          </w:tcPr>
          <w:p>
            <w:r>
              <w:rPr>
                <w:rFonts w:ascii="Calibri" w:eastAsia="Microsoft YaHei"/>
                <w:color w:val="182030"/>
                <w:sz w:val="20"/>
                <w:szCs w:val="20"/>
              </w:rPr>
              <w:t xml:space="preserve">Medium</w:t>
            </w:r>
          </w:p>
        </w:tc>
        <w:tc>
          <w:tcPr>
            <w:shd w:fill="FFFFFF" w:val="clear"/>
            <w:tcMar>
              <w:top w:type="dxa" w:w="60"/>
              <w:left w:type="dxa" w:w="120"/>
              <w:bottom w:type="dxa" w:w="60"/>
              <w:right w:type="dxa" w:w="120"/>
            </w:tcMar>
          </w:tcPr>
          <w:p>
            <w:r>
              <w:rPr>
                <w:rFonts w:ascii="Calibri" w:eastAsia="Microsoft YaHei"/>
                <w:color w:val="182030"/>
                <w:sz w:val="20"/>
                <w:szCs w:val="20"/>
              </w:rPr>
              <w:t xml:space="preserve">3 instances</w:t>
            </w:r>
          </w:p>
        </w:tc>
        <w:tc>
          <w:tcPr>
            <w:shd w:fill="FFFFFF" w:val="clear"/>
            <w:tcMar>
              <w:top w:type="dxa" w:w="60"/>
              <w:left w:type="dxa" w:w="120"/>
              <w:bottom w:type="dxa" w:w="60"/>
              <w:right w:type="dxa" w:w="120"/>
            </w:tcMar>
          </w:tcPr>
          <w:p>
            <w:r>
              <w:rPr>
                <w:rFonts w:ascii="Calibri" w:eastAsia="Microsoft YaHei"/>
                <w:color w:val="182030"/>
                <w:sz w:val="20"/>
                <w:szCs w:val="20"/>
              </w:rPr>
              <w:t xml:space="preserve">Stale closure bugs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Render-time side effects (runningIndex)</w:t>
            </w:r>
          </w:p>
        </w:tc>
        <w:tc>
          <w:tcPr>
            <w:shd w:fill="E8ECEB" w:val="clear"/>
            <w:tcMar>
              <w:top w:type="dxa" w:w="60"/>
              <w:left w:type="dxa" w:w="120"/>
              <w:bottom w:type="dxa" w:w="60"/>
              <w:right w:type="dxa" w:w="120"/>
            </w:tcMar>
          </w:tcPr>
          <w:p>
            <w:r>
              <w:rPr>
                <w:rFonts w:ascii="Calibri" w:eastAsia="Microsoft YaHei"/>
                <w:color w:val="182030"/>
                <w:sz w:val="20"/>
                <w:szCs w:val="20"/>
              </w:rPr>
              <w:t xml:space="preserve">Medium</w:t>
            </w:r>
          </w:p>
        </w:tc>
        <w:tc>
          <w:tcPr>
            <w:shd w:fill="E8ECEB" w:val="clear"/>
            <w:tcMar>
              <w:top w:type="dxa" w:w="60"/>
              <w:left w:type="dxa" w:w="120"/>
              <w:bottom w:type="dxa" w:w="60"/>
              <w:right w:type="dxa" w:w="120"/>
            </w:tcMar>
          </w:tcPr>
          <w:p>
            <w:r>
              <w:rPr>
                <w:rFonts w:ascii="Calibri" w:eastAsia="Microsoft YaHei"/>
                <w:color w:val="182030"/>
                <w:sz w:val="20"/>
                <w:szCs w:val="20"/>
              </w:rPr>
              <w:t xml:space="preserve">1 instance</w:t>
            </w:r>
          </w:p>
        </w:tc>
        <w:tc>
          <w:tcPr>
            <w:shd w:fill="E8ECEB" w:val="clear"/>
            <w:tcMar>
              <w:top w:type="dxa" w:w="60"/>
              <w:left w:type="dxa" w:w="120"/>
              <w:bottom w:type="dxa" w:w="60"/>
              <w:right w:type="dxa" w:w="120"/>
            </w:tcMar>
          </w:tcPr>
          <w:p>
            <w:r>
              <w:rPr>
                <w:rFonts w:ascii="Calibri" w:eastAsia="Microsoft YaHei"/>
                <w:color w:val="182030"/>
                <w:sz w:val="20"/>
                <w:szCs w:val="20"/>
              </w:rPr>
              <w:t xml:space="preserve">Breaks concurrent mode</w:t>
            </w:r>
          </w:p>
        </w:tc>
      </w:tr>
    </w:tbl>
    <w:p>
      <w:pPr>
        <w:spacing w:after="80" w:line="312"/>
        <w:jc w:val="both"/>
      </w:pPr>
      <w:r>
        <w:rPr>
          <w:rFonts w:ascii="Calibri" w:eastAsia="Microsoft YaHei"/>
          <w:color w:val="182030"/>
          <w:sz w:val="22"/>
          <w:szCs w:val="22"/>
        </w:rPr>
        <w:t xml:space="preserve">The code splitting issue is particularly impactful. With approximately 2,492 source files across four business modules, the initial JavaScript bundle is likely enormous. Only the Marketing dashboard uses React.lazy for sub-components. All other pages load their full component trees eagerly, meaning the ERP module's HRM components are loaded even when the user is in CRM, Finance module's invoice components are loaded on the homepage, and Marketing's email builder is loaded immediately. Implementing next/dynamic for module-level code splitting could reduce the initial bundle by 60-70%.</w:t>
      </w:r>
    </w:p>
    <w:p>
      <w:pPr>
        <w:pStyle w:val="2"/>
        <w:spacing w:after="160" w:before="280"/>
      </w:pPr>
      <w:r>
        <w:rPr>
          <w:rFonts w:ascii="Calibri" w:eastAsia="SimHei"/>
          <w:b/>
          <w:bCs/>
          <w:color w:val="0B1C2C"/>
          <w:sz w:val="24"/>
          <w:szCs w:val="24"/>
        </w:rPr>
        <w:t xml:space="preserve">3.3 Error Handling Gaps</w:t>
      </w:r>
    </w:p>
    <w:p>
      <w:pPr>
        <w:spacing w:after="80" w:line="312"/>
        <w:jc w:val="both"/>
      </w:pPr>
      <w:r>
        <w:rPr>
          <w:rFonts w:ascii="Calibri" w:eastAsia="Microsoft YaHei"/>
          <w:color w:val="182030"/>
          <w:sz w:val="22"/>
          <w:szCs w:val="22"/>
        </w:rPr>
        <w:t xml:space="preserve">Error handling is inconsistent across the codebase. The Finance API client has a proper try/catch for error body parsing, but the top-level fetch call has no try/catch, meaning network errors (offline, DNS failure, timeout) will throw unhandled promise rejections. The Fullscreen API calls in the home page silently swallow errors with .catch(() =&gt; {}). Mutation hooks across all modules lack systematic onError handlers, leaving the UI in an inconsistent state after failed operations.</w:t>
      </w:r>
    </w:p>
    <w:p>
      <w:pPr>
        <w:spacing w:after="80" w:line="312"/>
        <w:jc w:val="both"/>
      </w:pPr>
      <w:r>
        <w:rPr>
          <w:rFonts w:ascii="Calibri" w:eastAsia="Microsoft YaHei"/>
          <w:color w:val="182030"/>
          <w:sz w:val="22"/>
          <w:szCs w:val="22"/>
        </w:rPr>
        <w:t xml:space="preserve">Three marketing components use dangerouslySetInnerHTML with user-generated HTML (email templates, campaign previews) without sanitization. This is a significant XSS vulnerability. The fix is straightforward: add DOMPurify.sanitize() before rendering any user-crafted HTML content.</w:t>
      </w:r>
    </w:p>
    <w:p>
      <w:pPr>
        <w:pStyle w:val="2"/>
        <w:spacing w:after="160" w:before="280"/>
      </w:pPr>
      <w:r>
        <w:rPr>
          <w:rFonts w:ascii="Calibri" w:eastAsia="SimHei"/>
          <w:b/>
          <w:bCs/>
          <w:color w:val="0B1C2C"/>
          <w:sz w:val="24"/>
          <w:szCs w:val="24"/>
        </w:rPr>
        <w:t xml:space="preserve">3.4 Security Concerns</w:t>
      </w:r>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tblGrid>
      <w:tr>
        <w:trPr>
          <w:tblHeader/>
        </w:trPr>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Issue</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Severity</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Location</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Recommendation</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dangerouslySetInnerHTML without sanitize</w:t>
            </w:r>
          </w:p>
        </w:tc>
        <w:tc>
          <w:tcPr>
            <w:shd w:fill="FFFFFF" w:val="clear"/>
            <w:tcMar>
              <w:top w:type="dxa" w:w="60"/>
              <w:left w:type="dxa" w:w="120"/>
              <w:bottom w:type="dxa" w:w="60"/>
              <w:right w:type="dxa" w:w="120"/>
            </w:tcMar>
          </w:tcPr>
          <w:p>
            <w:r>
              <w:rPr>
                <w:rFonts w:ascii="Calibri" w:eastAsia="Microsoft YaHei"/>
                <w:color w:val="182030"/>
                <w:sz w:val="20"/>
                <w:szCs w:val="20"/>
              </w:rPr>
              <w:t xml:space="preserve">Critical</w:t>
            </w:r>
          </w:p>
        </w:tc>
        <w:tc>
          <w:tcPr>
            <w:shd w:fill="FFFFFF" w:val="clear"/>
            <w:tcMar>
              <w:top w:type="dxa" w:w="60"/>
              <w:left w:type="dxa" w:w="120"/>
              <w:bottom w:type="dxa" w:w="60"/>
              <w:right w:type="dxa" w:w="120"/>
            </w:tcMar>
          </w:tcPr>
          <w:p>
            <w:r>
              <w:rPr>
                <w:rFonts w:ascii="Calibri" w:eastAsia="Microsoft YaHei"/>
                <w:color w:val="182030"/>
                <w:sz w:val="20"/>
                <w:szCs w:val="20"/>
              </w:rPr>
              <w:t xml:space="preserve">3 marketing components</w:t>
            </w:r>
          </w:p>
        </w:tc>
        <w:tc>
          <w:tcPr>
            <w:shd w:fill="FFFFFF" w:val="clear"/>
            <w:tcMar>
              <w:top w:type="dxa" w:w="60"/>
              <w:left w:type="dxa" w:w="120"/>
              <w:bottom w:type="dxa" w:w="60"/>
              <w:right w:type="dxa" w:w="120"/>
            </w:tcMar>
          </w:tcPr>
          <w:p>
            <w:r>
              <w:rPr>
                <w:rFonts w:ascii="Calibri" w:eastAsia="Microsoft YaHei"/>
                <w:color w:val="182030"/>
                <w:sz w:val="20"/>
                <w:szCs w:val="20"/>
              </w:rPr>
              <w:t xml:space="preserve">Add DOMPurify.sanitize()</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Auth tokens in localStorage</w:t>
            </w:r>
          </w:p>
        </w:tc>
        <w:tc>
          <w:tcPr>
            <w:shd w:fill="E8ECEB" w:val="clear"/>
            <w:tcMar>
              <w:top w:type="dxa" w:w="60"/>
              <w:left w:type="dxa" w:w="120"/>
              <w:bottom w:type="dxa" w:w="60"/>
              <w:right w:type="dxa" w:w="120"/>
            </w:tcMar>
          </w:tcPr>
          <w:p>
            <w:r>
              <w:rPr>
                <w:rFonts w:ascii="Calibri" w:eastAsia="Microsoft YaHei"/>
                <w:color w:val="182030"/>
                <w:sz w:val="20"/>
                <w:szCs w:val="20"/>
              </w:rPr>
              <w:t xml:space="preserve">High</w:t>
            </w:r>
          </w:p>
        </w:tc>
        <w:tc>
          <w:tcPr>
            <w:shd w:fill="E8ECEB" w:val="clear"/>
            <w:tcMar>
              <w:top w:type="dxa" w:w="60"/>
              <w:left w:type="dxa" w:w="120"/>
              <w:bottom w:type="dxa" w:w="60"/>
              <w:right w:type="dxa" w:w="120"/>
            </w:tcMar>
          </w:tcPr>
          <w:p>
            <w:r>
              <w:rPr>
                <w:rFonts w:ascii="Calibri" w:eastAsia="Microsoft YaHei"/>
                <w:color w:val="182030"/>
                <w:sz w:val="20"/>
                <w:szCs w:val="20"/>
              </w:rPr>
              <w:t xml:space="preserve">Finance interceptor</w:t>
            </w:r>
          </w:p>
        </w:tc>
        <w:tc>
          <w:tcPr>
            <w:shd w:fill="E8ECEB" w:val="clear"/>
            <w:tcMar>
              <w:top w:type="dxa" w:w="60"/>
              <w:left w:type="dxa" w:w="120"/>
              <w:bottom w:type="dxa" w:w="60"/>
              <w:right w:type="dxa" w:w="120"/>
            </w:tcMar>
          </w:tcPr>
          <w:p>
            <w:r>
              <w:rPr>
                <w:rFonts w:ascii="Calibri" w:eastAsia="Microsoft YaHei"/>
                <w:color w:val="182030"/>
                <w:sz w:val="20"/>
                <w:szCs w:val="20"/>
              </w:rPr>
              <w:t xml:space="preserve">Use httpOnly cookies</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Middleware auth bypass (passthrough)</w:t>
            </w:r>
          </w:p>
        </w:tc>
        <w:tc>
          <w:tcPr>
            <w:shd w:fill="FFFFFF" w:val="clear"/>
            <w:tcMar>
              <w:top w:type="dxa" w:w="60"/>
              <w:left w:type="dxa" w:w="120"/>
              <w:bottom w:type="dxa" w:w="60"/>
              <w:right w:type="dxa" w:w="120"/>
            </w:tcMar>
          </w:tcPr>
          <w:p>
            <w:r>
              <w:rPr>
                <w:rFonts w:ascii="Calibri" w:eastAsia="Microsoft YaHei"/>
                <w:color w:val="182030"/>
                <w:sz w:val="20"/>
                <w:szCs w:val="20"/>
              </w:rPr>
              <w:t xml:space="preserve">High</w:t>
            </w:r>
          </w:p>
        </w:tc>
        <w:tc>
          <w:tcPr>
            <w:shd w:fill="FFFFFF" w:val="clear"/>
            <w:tcMar>
              <w:top w:type="dxa" w:w="60"/>
              <w:left w:type="dxa" w:w="120"/>
              <w:bottom w:type="dxa" w:w="60"/>
              <w:right w:type="dxa" w:w="120"/>
            </w:tcMar>
          </w:tcPr>
          <w:p>
            <w:r>
              <w:rPr>
                <w:rFonts w:ascii="Calibri" w:eastAsia="Microsoft YaHei"/>
                <w:color w:val="182030"/>
                <w:sz w:val="20"/>
                <w:szCs w:val="20"/>
              </w:rPr>
              <w:t xml:space="preserve">src/middleware.ts</w:t>
            </w:r>
          </w:p>
        </w:tc>
        <w:tc>
          <w:tcPr>
            <w:shd w:fill="FFFFFF" w:val="clear"/>
            <w:tcMar>
              <w:top w:type="dxa" w:w="60"/>
              <w:left w:type="dxa" w:w="120"/>
              <w:bottom w:type="dxa" w:w="60"/>
              <w:right w:type="dxa" w:w="120"/>
            </w:tcMar>
          </w:tcPr>
          <w:p>
            <w:r>
              <w:rPr>
                <w:rFonts w:ascii="Calibri" w:eastAsia="Microsoft YaHei"/>
                <w:color w:val="182030"/>
                <w:sz w:val="20"/>
                <w:szCs w:val="20"/>
              </w:rPr>
              <w:t xml:space="preserve">Add server-side token validation</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Hardcoded authenticated default user</w:t>
            </w:r>
          </w:p>
        </w:tc>
        <w:tc>
          <w:tcPr>
            <w:shd w:fill="E8ECEB" w:val="clear"/>
            <w:tcMar>
              <w:top w:type="dxa" w:w="60"/>
              <w:left w:type="dxa" w:w="120"/>
              <w:bottom w:type="dxa" w:w="60"/>
              <w:right w:type="dxa" w:w="120"/>
            </w:tcMar>
          </w:tcPr>
          <w:p>
            <w:r>
              <w:rPr>
                <w:rFonts w:ascii="Calibri" w:eastAsia="Microsoft YaHei"/>
                <w:color w:val="182030"/>
                <w:sz w:val="20"/>
                <w:szCs w:val="20"/>
              </w:rPr>
              <w:t xml:space="preserve">Medium</w:t>
            </w:r>
          </w:p>
        </w:tc>
        <w:tc>
          <w:tcPr>
            <w:shd w:fill="E8ECEB" w:val="clear"/>
            <w:tcMar>
              <w:top w:type="dxa" w:w="60"/>
              <w:left w:type="dxa" w:w="120"/>
              <w:bottom w:type="dxa" w:w="60"/>
              <w:right w:type="dxa" w:w="120"/>
            </w:tcMar>
          </w:tcPr>
          <w:p>
            <w:r>
              <w:rPr>
                <w:rFonts w:ascii="Calibri" w:eastAsia="Microsoft YaHei"/>
                <w:color w:val="182030"/>
                <w:sz w:val="20"/>
                <w:szCs w:val="20"/>
              </w:rPr>
              <w:t xml:space="preserve">auth.store.ts (now fixed)</w:t>
            </w:r>
          </w:p>
        </w:tc>
        <w:tc>
          <w:tcPr>
            <w:shd w:fill="E8ECEB" w:val="clear"/>
            <w:tcMar>
              <w:top w:type="dxa" w:w="60"/>
              <w:left w:type="dxa" w:w="120"/>
              <w:bottom w:type="dxa" w:w="60"/>
              <w:right w:type="dxa" w:w="120"/>
            </w:tcMar>
          </w:tcPr>
          <w:p>
            <w:r>
              <w:rPr>
                <w:rFonts w:ascii="Calibri" w:eastAsia="Microsoft YaHei"/>
                <w:color w:val="182030"/>
                <w:sz w:val="20"/>
                <w:szCs w:val="20"/>
              </w:rPr>
              <w:t xml:space="preserve">Verify fix persists</w:t>
            </w:r>
          </w:p>
        </w:tc>
      </w:tr>
    </w:tbl>
    <w:p>
      <w:pPr>
        <w:pStyle w:val="Heading1"/>
        <w:spacing w:after="160" w:before="400"/>
      </w:pPr>
      <w:bookmarkStart w:id="100004" w:name="_Toc100004"/>
      <w:r>
        <w:rPr>
          <w:rFonts w:ascii="Calibri" w:eastAsia="SimHei"/>
          <w:b/>
          <w:bCs/>
          <w:color w:val="0B1C2C"/>
          <w:sz w:val="32"/>
          <w:szCs w:val="32"/>
        </w:rPr>
        <w:t xml:space="preserve">4. Design System &amp; Component Architecture</w:t>
      </w:r>
      <w:bookmarkEnd w:id="100004"/>
    </w:p>
    <w:p>
      <w:pPr>
        <w:pStyle w:val="2"/>
        <w:spacing w:after="160" w:before="280"/>
      </w:pPr>
      <w:r>
        <w:rPr>
          <w:rFonts w:ascii="Calibri" w:eastAsia="SimHei"/>
          <w:b/>
          <w:bCs/>
          <w:color w:val="0B1C2C"/>
          <w:sz w:val="24"/>
          <w:szCs w:val="24"/>
        </w:rPr>
        <w:t xml:space="preserve">4.1 Design Token Strengths and Gaps</w:t>
      </w:r>
    </w:p>
    <w:p>
      <w:pPr>
        <w:spacing w:after="80" w:line="312"/>
        <w:jc w:val="both"/>
      </w:pPr>
      <w:r>
        <w:rPr>
          <w:rFonts w:ascii="Calibri" w:eastAsia="Microsoft YaHei"/>
          <w:color w:val="182030"/>
          <w:sz w:val="22"/>
          <w:szCs w:val="22"/>
        </w:rPr>
        <w:t xml:space="preserve">The design token system in globals.css is remarkably well-organized with a full oklch color system, 9 module accent tokens, unified surface tokens, motion tokens, typography tokens, and glass morphism utilities. However, the token system is underutilized in practice. Several components bypass the token system entirely with hardcoded values: hex colors in Sidebar and TileGrid (#3B82F6, #F97316), Tailwind semantic colors in Marketing MetricCard (text-emerald-600, bg-red-50), and hardcoded stroke colors in charts (#10b981, #ef4444). Additionally, spacing and breakpoint tokens are incorrectly registered as --color-* CSS variables, polluting the Tailwind color namespace.</w:t>
      </w:r>
    </w:p>
    <w:p>
      <w:pPr>
        <w:pStyle w:val="2"/>
        <w:spacing w:after="160" w:before="280"/>
      </w:pPr>
      <w:r>
        <w:rPr>
          <w:rFonts w:ascii="Calibri" w:eastAsia="SimHei"/>
          <w:b/>
          <w:bCs/>
          <w:color w:val="0B1C2C"/>
          <w:sz w:val="24"/>
          <w:szCs w:val="24"/>
        </w:rPr>
        <w:t xml:space="preserve">4.2 Duplicate Component Implementations</w:t>
      </w:r>
    </w:p>
    <w:p>
      <w:pPr>
        <w:spacing w:after="80" w:line="312"/>
        <w:jc w:val="both"/>
      </w:pPr>
      <w:r>
        <w:rPr>
          <w:rFonts w:ascii="Calibri" w:eastAsia="Microsoft YaHei"/>
          <w:color w:val="182030"/>
          <w:sz w:val="22"/>
          <w:szCs w:val="22"/>
        </w:rPr>
        <w:t xml:space="preserve">The single biggest architectural problem for the component layer is duplicate implementations of the same UI concept across modules. Each module independently builds its own version of common patterns, leading to divergent APIs, inconsistent behavior, and multiplied maintenance burden.</w:t>
      </w:r>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tblGrid>
      <w:tr>
        <w:trPr>
          <w:tblHeader/>
        </w:trPr>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Component</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Implementations</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Key Difference</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Stat/Metric Card</w:t>
            </w:r>
          </w:p>
        </w:tc>
        <w:tc>
          <w:tcPr>
            <w:shd w:fill="FFFFFF" w:val="clear"/>
            <w:tcMar>
              <w:top w:type="dxa" w:w="60"/>
              <w:left w:type="dxa" w:w="120"/>
              <w:bottom w:type="dxa" w:w="60"/>
              <w:right w:type="dxa" w:w="120"/>
            </w:tcMar>
          </w:tcPr>
          <w:p>
            <w:r>
              <w:rPr>
                <w:rFonts w:ascii="Calibri" w:eastAsia="Microsoft YaHei"/>
                <w:color w:val="182030"/>
                <w:sz w:val="20"/>
                <w:szCs w:val="20"/>
              </w:rPr>
              <w:t xml:space="preserve">3 (ERP StatCard, Marketing MetricCard, CRM inline stats)</w:t>
            </w:r>
          </w:p>
        </w:tc>
        <w:tc>
          <w:tcPr>
            <w:shd w:fill="FFFFFF" w:val="clear"/>
            <w:tcMar>
              <w:top w:type="dxa" w:w="60"/>
              <w:left w:type="dxa" w:w="120"/>
              <w:bottom w:type="dxa" w:w="60"/>
              <w:right w:type="dxa" w:w="120"/>
            </w:tcMar>
          </w:tcPr>
          <w:p>
            <w:r>
              <w:rPr>
                <w:rFonts w:ascii="Calibri" w:eastAsia="Microsoft YaHei"/>
                <w:color w:val="182030"/>
                <w:sz w:val="20"/>
                <w:szCs w:val="20"/>
              </w:rPr>
              <w:t xml:space="preserve">Different APIs, colors, features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Status Badge</w:t>
            </w:r>
          </w:p>
        </w:tc>
        <w:tc>
          <w:tcPr>
            <w:shd w:fill="E8ECEB" w:val="clear"/>
            <w:tcMar>
              <w:top w:type="dxa" w:w="60"/>
              <w:left w:type="dxa" w:w="120"/>
              <w:bottom w:type="dxa" w:w="60"/>
              <w:right w:type="dxa" w:w="120"/>
            </w:tcMar>
          </w:tcPr>
          <w:p>
            <w:r>
              <w:rPr>
                <w:rFonts w:ascii="Calibri" w:eastAsia="Microsoft YaHei"/>
                <w:color w:val="182030"/>
                <w:sz w:val="20"/>
                <w:szCs w:val="20"/>
              </w:rPr>
              <w:t xml:space="preserve">7+ (ERP generic, HRM, Employee, Marketing Lead, Campaign, Finance Payment, Invoice)</w:t>
            </w:r>
          </w:p>
        </w:tc>
        <w:tc>
          <w:tcPr>
            <w:shd w:fill="E8ECEB" w:val="clear"/>
            <w:tcMar>
              <w:top w:type="dxa" w:w="60"/>
              <w:left w:type="dxa" w:w="120"/>
              <w:bottom w:type="dxa" w:w="60"/>
              <w:right w:type="dxa" w:w="120"/>
            </w:tcMar>
          </w:tcPr>
          <w:p>
            <w:r>
              <w:rPr>
                <w:rFonts w:ascii="Calibri" w:eastAsia="Microsoft YaHei"/>
                <w:color w:val="182030"/>
                <w:sz w:val="20"/>
                <w:szCs w:val="20"/>
              </w:rPr>
              <w:t xml:space="preserve">Different color maps, styling</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Data Table</w:t>
            </w:r>
          </w:p>
        </w:tc>
        <w:tc>
          <w:tcPr>
            <w:shd w:fill="FFFFFF" w:val="clear"/>
            <w:tcMar>
              <w:top w:type="dxa" w:w="60"/>
              <w:left w:type="dxa" w:w="120"/>
              <w:bottom w:type="dxa" w:w="60"/>
              <w:right w:type="dxa" w:w="120"/>
            </w:tcMar>
          </w:tcPr>
          <w:p>
            <w:r>
              <w:rPr>
                <w:rFonts w:ascii="Calibri" w:eastAsia="Microsoft YaHei"/>
                <w:color w:val="182030"/>
                <w:sz w:val="20"/>
                <w:szCs w:val="20"/>
              </w:rPr>
              <w:t xml:space="preserve">2 SmartTable copies + 4 CRM inline tables</w:t>
            </w:r>
          </w:p>
        </w:tc>
        <w:tc>
          <w:tcPr>
            <w:shd w:fill="FFFFFF" w:val="clear"/>
            <w:tcMar>
              <w:top w:type="dxa" w:w="60"/>
              <w:left w:type="dxa" w:w="120"/>
              <w:bottom w:type="dxa" w:w="60"/>
              <w:right w:type="dxa" w:w="120"/>
            </w:tcMar>
          </w:tcPr>
          <w:p>
            <w:r>
              <w:rPr>
                <w:rFonts w:ascii="Calibri" w:eastAsia="Microsoft YaHei"/>
                <w:color w:val="182030"/>
                <w:sz w:val="20"/>
                <w:szCs w:val="20"/>
              </w:rPr>
              <w:t xml:space="preserve">Generic constraint differs; CRM lacks features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Empty State</w:t>
            </w:r>
          </w:p>
        </w:tc>
        <w:tc>
          <w:tcPr>
            <w:shd w:fill="E8ECEB" w:val="clear"/>
            <w:tcMar>
              <w:top w:type="dxa" w:w="60"/>
              <w:left w:type="dxa" w:w="120"/>
              <w:bottom w:type="dxa" w:w="60"/>
              <w:right w:type="dxa" w:w="120"/>
            </w:tcMar>
          </w:tcPr>
          <w:p>
            <w:r>
              <w:rPr>
                <w:rFonts w:ascii="Calibri" w:eastAsia="Microsoft YaHei"/>
                <w:color w:val="182030"/>
                <w:sz w:val="20"/>
                <w:szCs w:val="20"/>
              </w:rPr>
              <w:t xml:space="preserve">2 (ERP component + PageShell inline)</w:t>
            </w:r>
          </w:p>
        </w:tc>
        <w:tc>
          <w:tcPr>
            <w:shd w:fill="E8ECEB" w:val="clear"/>
            <w:tcMar>
              <w:top w:type="dxa" w:w="60"/>
              <w:left w:type="dxa" w:w="120"/>
              <w:bottom w:type="dxa" w:w="60"/>
              <w:right w:type="dxa" w:w="120"/>
            </w:tcMar>
          </w:tcPr>
          <w:p>
            <w:r>
              <w:rPr>
                <w:rFonts w:ascii="Calibri" w:eastAsia="Microsoft YaHei"/>
                <w:color w:val="182030"/>
                <w:sz w:val="20"/>
                <w:szCs w:val="20"/>
              </w:rPr>
              <w:t xml:space="preserve">ERP has icon+description; CRM has text only</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Confirm Dialog</w:t>
            </w:r>
          </w:p>
        </w:tc>
        <w:tc>
          <w:tcPr>
            <w:shd w:fill="FFFFFF" w:val="clear"/>
            <w:tcMar>
              <w:top w:type="dxa" w:w="60"/>
              <w:left w:type="dxa" w:w="120"/>
              <w:bottom w:type="dxa" w:w="60"/>
              <w:right w:type="dxa" w:w="120"/>
            </w:tcMar>
          </w:tcPr>
          <w:p>
            <w:r>
              <w:rPr>
                <w:rFonts w:ascii="Calibri" w:eastAsia="Microsoft YaHei"/>
                <w:color w:val="182030"/>
                <w:sz w:val="20"/>
                <w:szCs w:val="20"/>
              </w:rPr>
              <w:t xml:space="preserve">1 (ERP only)</w:t>
            </w:r>
          </w:p>
        </w:tc>
        <w:tc>
          <w:tcPr>
            <w:shd w:fill="FFFFFF" w:val="clear"/>
            <w:tcMar>
              <w:top w:type="dxa" w:w="60"/>
              <w:left w:type="dxa" w:w="120"/>
              <w:bottom w:type="dxa" w:w="60"/>
              <w:right w:type="dxa" w:w="120"/>
            </w:tcMar>
          </w:tcPr>
          <w:p>
            <w:r>
              <w:rPr>
                <w:rFonts w:ascii="Calibri" w:eastAsia="Microsoft YaHei"/>
                <w:color w:val="182030"/>
                <w:sz w:val="20"/>
                <w:szCs w:val="20"/>
              </w:rPr>
              <w:t xml:space="preserve">Other modules must recreate or cross-import</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Chart Container</w:t>
            </w:r>
          </w:p>
        </w:tc>
        <w:tc>
          <w:tcPr>
            <w:shd w:fill="E8ECEB" w:val="clear"/>
            <w:tcMar>
              <w:top w:type="dxa" w:w="60"/>
              <w:left w:type="dxa" w:w="120"/>
              <w:bottom w:type="dxa" w:w="60"/>
              <w:right w:type="dxa" w:w="120"/>
            </w:tcMar>
          </w:tcPr>
          <w:p>
            <w:r>
              <w:rPr>
                <w:rFonts w:ascii="Calibri" w:eastAsia="Microsoft YaHei"/>
                <w:color w:val="182030"/>
                <w:sz w:val="20"/>
                <w:szCs w:val="20"/>
              </w:rPr>
              <w:t xml:space="preserve">1 (ERP ChartCard only)</w:t>
            </w:r>
          </w:p>
        </w:tc>
        <w:tc>
          <w:tcPr>
            <w:shd w:fill="E8ECEB" w:val="clear"/>
            <w:tcMar>
              <w:top w:type="dxa" w:w="60"/>
              <w:left w:type="dxa" w:w="120"/>
              <w:bottom w:type="dxa" w:w="60"/>
              <w:right w:type="dxa" w:w="120"/>
            </w:tcMar>
          </w:tcPr>
          <w:p>
            <w:r>
              <w:rPr>
                <w:rFonts w:ascii="Calibri" w:eastAsia="Microsoft YaHei"/>
                <w:color w:val="182030"/>
                <w:sz w:val="20"/>
                <w:szCs w:val="20"/>
              </w:rPr>
              <w:t xml:space="preserve">Other modules inline chart wrapping</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Form Layout</w:t>
            </w:r>
          </w:p>
        </w:tc>
        <w:tc>
          <w:tcPr>
            <w:shd w:fill="FFFFFF" w:val="clear"/>
            <w:tcMar>
              <w:top w:type="dxa" w:w="60"/>
              <w:left w:type="dxa" w:w="120"/>
              <w:bottom w:type="dxa" w:w="60"/>
              <w:right w:type="dxa" w:w="120"/>
            </w:tcMar>
          </w:tcPr>
          <w:p>
            <w:r>
              <w:rPr>
                <w:rFonts w:ascii="Calibri" w:eastAsia="Microsoft YaHei"/>
                <w:color w:val="182030"/>
                <w:sz w:val="20"/>
                <w:szCs w:val="20"/>
              </w:rPr>
              <w:t xml:space="preserve">3 approaches (raw register, shadcn Form, ERP FormField)</w:t>
            </w:r>
          </w:p>
        </w:tc>
        <w:tc>
          <w:tcPr>
            <w:shd w:fill="FFFFFF" w:val="clear"/>
            <w:tcMar>
              <w:top w:type="dxa" w:w="60"/>
              <w:left w:type="dxa" w:w="120"/>
              <w:bottom w:type="dxa" w:w="60"/>
              <w:right w:type="dxa" w:w="120"/>
            </w:tcMar>
          </w:tcPr>
          <w:p>
            <w:r>
              <w:rPr>
                <w:rFonts w:ascii="Calibri" w:eastAsia="Microsoft YaHei"/>
                <w:color w:val="182030"/>
                <w:sz w:val="20"/>
                <w:szCs w:val="20"/>
              </w:rPr>
              <w:t xml:space="preserve">Accessibility and consistency vary</w:t>
            </w:r>
          </w:p>
        </w:tc>
      </w:tr>
    </w:tbl>
    <w:p>
      <w:pPr>
        <w:spacing w:after="80" w:line="312"/>
        <w:jc w:val="both"/>
      </w:pPr>
      <w:r>
        <w:rPr>
          <w:rFonts w:ascii="Calibri" w:eastAsia="Microsoft YaHei"/>
          <w:color w:val="182030"/>
          <w:sz w:val="22"/>
          <w:szCs w:val="22"/>
        </w:rPr>
        <w:t xml:space="preserve">The recommended solution is to create a shared component layer at src/components/shared/ that unifies these patterns. A StatCard with variant props (glass vs card, sparkline support, module accent), a StatusBadge with semantic color mapping, a consolidated SmartTable, and a shared EntityFormShell would eliminate hundreds of lines of duplicated code while ensuring consistent behavior across modules.</w:t>
      </w:r>
    </w:p>
    <w:p>
      <w:pPr>
        <w:pStyle w:val="2"/>
        <w:spacing w:after="160" w:before="280"/>
      </w:pPr>
      <w:r>
        <w:rPr>
          <w:rFonts w:ascii="Calibri" w:eastAsia="SimHei"/>
          <w:b/>
          <w:bCs/>
          <w:color w:val="0B1C2C"/>
          <w:sz w:val="24"/>
          <w:szCs w:val="24"/>
        </w:rPr>
        <w:t xml:space="preserve">4.3 Layout System Duplication</w:t>
      </w:r>
    </w:p>
    <w:p>
      <w:pPr>
        <w:spacing w:after="80" w:line="312"/>
        <w:jc w:val="both"/>
      </w:pPr>
      <w:r>
        <w:rPr>
          <w:rFonts w:ascii="Calibri" w:eastAsia="Microsoft YaHei"/>
          <w:color w:val="182030"/>
          <w:sz w:val="22"/>
          <w:szCs w:val="22"/>
        </w:rPr>
        <w:t xml:space="preserve">All four module layout shells follow an identical pattern: WorkspaceProvider wrapping a Sidebar, Topbar, and scrollable Main content area. The ERP and CRM sidebars are approximately 90% identical code, differing only in navigation sections and store names. Each layout independently implements scroll position save/restore, page visit tracking, and focus mode overlay. A shared ModuleLayout component accepting moduleId, navSections, and SidebarComponent props would reduce four 200+ line layout files to thin configuration wrappers.</w:t>
      </w:r>
    </w:p>
    <w:p>
      <w:pPr>
        <w:pStyle w:val="2"/>
        <w:spacing w:after="160" w:before="280"/>
      </w:pPr>
      <w:r>
        <w:rPr>
          <w:rFonts w:ascii="Calibri" w:eastAsia="SimHei"/>
          <w:b/>
          <w:bCs/>
          <w:color w:val="0B1C2C"/>
          <w:sz w:val="24"/>
          <w:szCs w:val="24"/>
        </w:rPr>
        <w:t xml:space="preserve">4.4 Form Pattern Inconsistency</w:t>
      </w:r>
    </w:p>
    <w:p>
      <w:pPr>
        <w:spacing w:after="80" w:line="312"/>
        <w:jc w:val="both"/>
      </w:pPr>
      <w:r>
        <w:rPr>
          <w:rFonts w:ascii="Calibri" w:eastAsia="Microsoft YaHei"/>
          <w:color w:val="182030"/>
          <w:sz w:val="22"/>
          <w:szCs w:val="22"/>
        </w:rPr>
        <w:t xml:space="preserve">Three distinct form approaches coexist across the codebase. Marketing uses the recommended pattern: shadcn Form with FormField/FormItem for accessible labels, proper error association, and consistent styling. ERP uses a custom FormField wrapper that provides label and error display but lacks accessibility IDs. CRM uses raw register() with manual labels and inline styles, providing no accessibility guarantees and inconsistent visual treatment. The CRM deal-close-dialog uses useState for all form fields instead of React Hook Form, missing validation entirely.</w:t>
      </w:r>
    </w:p>
    <w:p>
      <w:pPr>
        <w:spacing w:after="80" w:line="312"/>
        <w:jc w:val="both"/>
      </w:pPr>
      <w:r>
        <w:rPr>
          <w:rFonts w:ascii="Calibri" w:eastAsia="Microsoft YaHei"/>
          <w:color w:val="182030"/>
          <w:sz w:val="22"/>
          <w:szCs w:val="22"/>
        </w:rPr>
        <w:t xml:space="preserve">The recommendation is to mandate shadcn Form + FormField + FormItem across all modules. A shared EntityFormShell component providing the glass-surface container, title bar, grid layout, and action footer would eliminate approximately 30 lines of boilerplate per form while ensuring consistency.</w:t>
      </w:r>
    </w:p>
    <w:p>
      <w:pPr>
        <w:pStyle w:val="Heading1"/>
        <w:spacing w:after="160" w:before="400"/>
      </w:pPr>
      <w:bookmarkStart w:id="100005" w:name="_Toc100005"/>
      <w:r>
        <w:rPr>
          <w:rFonts w:ascii="Calibri" w:eastAsia="SimHei"/>
          <w:b/>
          <w:bCs/>
          <w:color w:val="0B1C2C"/>
          <w:sz w:val="32"/>
          <w:szCs w:val="32"/>
        </w:rPr>
        <w:t xml:space="preserve">5. Testing &amp; Infrastructure Gaps</w:t>
      </w:r>
      <w:bookmarkEnd w:id="100005"/>
    </w:p>
    <w:p>
      <w:pPr>
        <w:pStyle w:val="2"/>
        <w:spacing w:after="160" w:before="280"/>
      </w:pPr>
      <w:r>
        <w:rPr>
          <w:rFonts w:ascii="Calibri" w:eastAsia="SimHei"/>
          <w:b/>
          <w:bCs/>
          <w:color w:val="0B1C2C"/>
          <w:sz w:val="24"/>
          <w:szCs w:val="24"/>
        </w:rPr>
        <w:t xml:space="preserve">5.1 Testing: Zero Coverage</w:t>
      </w:r>
    </w:p>
    <w:p>
      <w:pPr>
        <w:spacing w:after="80" w:line="312"/>
        <w:jc w:val="both"/>
      </w:pPr>
      <w:r>
        <w:rPr>
          <w:rFonts w:ascii="Calibri" w:eastAsia="Microsoft YaHei"/>
          <w:color w:val="182030"/>
          <w:sz w:val="22"/>
          <w:szCs w:val="22"/>
        </w:rPr>
        <w:t xml:space="preserve">The entire project has zero automated tests. With 2,492 source files and approximately 147,000 lines of code, this is the single biggest risk to long-term health. Any refactor, bug fix, or feature addition is a leap of faith. There are no unit tests, no integration tests, no E2E tests, no test runner installed, no testing library installed, and no test configuration files. The Prisma CLI is in dependencies instead of devDependencies, and the db.ts file creates a PrismaClient but no schema.prisma file exists.</w:t>
      </w:r>
    </w:p>
    <w:p>
      <w:pPr>
        <w:spacing w:after="80" w:line="312"/>
        <w:jc w:val="both"/>
      </w:pPr>
      <w:r>
        <w:rPr>
          <w:rFonts w:ascii="Calibri" w:eastAsia="Microsoft YaHei"/>
          <w:color w:val="182030"/>
          <w:sz w:val="22"/>
          <w:szCs w:val="22"/>
        </w:rPr>
        <w:t xml:space="preserve">The recommendation is to add Vitest (best Next.js integration) with @testing-library/react and @testing-library/jest-dom. Start with store tests (they have pure logic that is easy to test), then add component smoke tests for the most critical pages. Add MSW 2.0 for API mocking to replace the fragile window.fetch monkey-patching in mock-handlers.ts.</w:t>
      </w:r>
    </w:p>
    <w:p>
      <w:pPr>
        <w:pStyle w:val="2"/>
        <w:spacing w:after="160" w:before="280"/>
      </w:pPr>
      <w:r>
        <w:rPr>
          <w:rFonts w:ascii="Calibri" w:eastAsia="SimHei"/>
          <w:b/>
          <w:bCs/>
          <w:color w:val="0B1C2C"/>
          <w:sz w:val="24"/>
          <w:szCs w:val="24"/>
        </w:rPr>
        <w:t xml:space="preserve">5.2 Linting: Effectively Disabled</w:t>
      </w:r>
    </w:p>
    <w:p>
      <w:pPr>
        <w:spacing w:after="80" w:line="312"/>
        <w:jc w:val="both"/>
      </w:pPr>
      <w:r>
        <w:rPr>
          <w:rFonts w:ascii="Calibri" w:eastAsia="Microsoft YaHei"/>
          <w:color w:val="182030"/>
          <w:sz w:val="22"/>
          <w:szCs w:val="22"/>
        </w:rPr>
        <w:t xml:space="preserve">The ESLint configuration exists but turns off 25+ critical rules, including @typescript-eslint/no-explicit-any, @typescript-eslint/no-unused-vars, react-hooks/exhaustive-deps, no-console, and no-debugger. This means the linter runs but catches nothing. The project has no Prettier, no Stylelint, no Husky or lint-staged for pre-commit hooks, no commitlint, and no .editorconfig. The result is that code quality is entirely dependent on manual review.</w:t>
      </w:r>
    </w:p>
    <w:p>
      <w:pPr>
        <w:pStyle w:val="2"/>
        <w:spacing w:after="160" w:before="280"/>
      </w:pPr>
      <w:r>
        <w:rPr>
          <w:rFonts w:ascii="Calibri" w:eastAsia="SimHei"/>
          <w:b/>
          <w:bCs/>
          <w:color w:val="0B1C2C"/>
          <w:sz w:val="24"/>
          <w:szCs w:val="24"/>
        </w:rPr>
        <w:t xml:space="preserve">5.3 No CI/CD Pipeline</w:t>
      </w:r>
    </w:p>
    <w:p>
      <w:pPr>
        <w:spacing w:after="80" w:line="312"/>
        <w:jc w:val="both"/>
      </w:pPr>
      <w:r>
        <w:rPr>
          <w:rFonts w:ascii="Calibri" w:eastAsia="Microsoft YaHei"/>
          <w:color w:val="182030"/>
          <w:sz w:val="22"/>
          <w:szCs w:val="22"/>
        </w:rPr>
        <w:t xml:space="preserve">There are no GitHub Actions workflows, no Docker configuration, no deployment automation, and no bundle analysis setup. The build script itself is solid (standalone output, TypeScript strict mode enabled), but every build and deploy is manual. There is no automated gate preventing broken code from reaching the main branch.</w:t>
      </w:r>
    </w:p>
    <w:p>
      <w:pPr>
        <w:pStyle w:val="2"/>
        <w:spacing w:after="160" w:before="280"/>
      </w:pPr>
      <w:r>
        <w:rPr>
          <w:rFonts w:ascii="Calibri" w:eastAsia="SimHei"/>
          <w:b/>
          <w:bCs/>
          <w:color w:val="0B1C2C"/>
          <w:sz w:val="24"/>
          <w:szCs w:val="24"/>
        </w:rPr>
        <w:t xml:space="preserve">5.4 Developer Experience Deficits</w:t>
      </w:r>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tblGrid>
      <w:tr>
        <w:trPr>
          <w:tblHeader/>
        </w:trPr>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Gap</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Status</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Impact</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README.md</w:t>
            </w:r>
          </w:p>
        </w:tc>
        <w:tc>
          <w:tcPr>
            <w:shd w:fill="FFFFFF" w:val="clear"/>
            <w:tcMar>
              <w:top w:type="dxa" w:w="60"/>
              <w:left w:type="dxa" w:w="120"/>
              <w:bottom w:type="dxa" w:w="60"/>
              <w:right w:type="dxa" w:w="120"/>
            </w:tcMar>
          </w:tcPr>
          <w:p>
            <w:r>
              <w:rPr>
                <w:rFonts w:ascii="Calibri" w:eastAsia="Microsoft YaHei"/>
                <w:color w:val="182030"/>
                <w:sz w:val="20"/>
                <w:szCs w:val="20"/>
              </w:rPr>
              <w:t xml:space="preserve">Missing</w:t>
            </w:r>
          </w:p>
        </w:tc>
        <w:tc>
          <w:tcPr>
            <w:shd w:fill="FFFFFF" w:val="clear"/>
            <w:tcMar>
              <w:top w:type="dxa" w:w="60"/>
              <w:left w:type="dxa" w:w="120"/>
              <w:bottom w:type="dxa" w:w="60"/>
              <w:right w:type="dxa" w:w="120"/>
            </w:tcMar>
          </w:tcPr>
          <w:p>
            <w:r>
              <w:rPr>
                <w:rFonts w:ascii="Calibri" w:eastAsia="Microsoft YaHei"/>
                <w:color w:val="182030"/>
                <w:sz w:val="20"/>
                <w:szCs w:val="20"/>
              </w:rPr>
              <w:t xml:space="preserve">No onboarding documentation for new developers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Storybook</w:t>
            </w:r>
          </w:p>
        </w:tc>
        <w:tc>
          <w:tcPr>
            <w:shd w:fill="E8ECEB" w:val="clear"/>
            <w:tcMar>
              <w:top w:type="dxa" w:w="60"/>
              <w:left w:type="dxa" w:w="120"/>
              <w:bottom w:type="dxa" w:w="60"/>
              <w:right w:type="dxa" w:w="120"/>
            </w:tcMar>
          </w:tcPr>
          <w:p>
            <w:r>
              <w:rPr>
                <w:rFonts w:ascii="Calibri" w:eastAsia="Microsoft YaHei"/>
                <w:color w:val="182030"/>
                <w:sz w:val="20"/>
                <w:szCs w:val="20"/>
              </w:rPr>
              <w:t xml:space="preserve">Missing</w:t>
            </w:r>
          </w:p>
        </w:tc>
        <w:tc>
          <w:tcPr>
            <w:shd w:fill="E8ECEB" w:val="clear"/>
            <w:tcMar>
              <w:top w:type="dxa" w:w="60"/>
              <w:left w:type="dxa" w:w="120"/>
              <w:bottom w:type="dxa" w:w="60"/>
              <w:right w:type="dxa" w:w="120"/>
            </w:tcMar>
          </w:tcPr>
          <w:p>
            <w:r>
              <w:rPr>
                <w:rFonts w:ascii="Calibri" w:eastAsia="Microsoft YaHei"/>
                <w:color w:val="182030"/>
                <w:sz w:val="20"/>
                <w:szCs w:val="20"/>
              </w:rPr>
              <w:t xml:space="preserve">No visual documentation for 80+ components</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Bundle analyzer</w:t>
            </w:r>
          </w:p>
        </w:tc>
        <w:tc>
          <w:tcPr>
            <w:shd w:fill="FFFFFF" w:val="clear"/>
            <w:tcMar>
              <w:top w:type="dxa" w:w="60"/>
              <w:left w:type="dxa" w:w="120"/>
              <w:bottom w:type="dxa" w:w="60"/>
              <w:right w:type="dxa" w:w="120"/>
            </w:tcMar>
          </w:tcPr>
          <w:p>
            <w:r>
              <w:rPr>
                <w:rFonts w:ascii="Calibri" w:eastAsia="Microsoft YaHei"/>
                <w:color w:val="182030"/>
                <w:sz w:val="20"/>
                <w:szCs w:val="20"/>
              </w:rPr>
              <w:t xml:space="preserve">Missing</w:t>
            </w:r>
          </w:p>
        </w:tc>
        <w:tc>
          <w:tcPr>
            <w:shd w:fill="FFFFFF" w:val="clear"/>
            <w:tcMar>
              <w:top w:type="dxa" w:w="60"/>
              <w:left w:type="dxa" w:w="120"/>
              <w:bottom w:type="dxa" w:w="60"/>
              <w:right w:type="dxa" w:w="120"/>
            </w:tcMar>
          </w:tcPr>
          <w:p>
            <w:r>
              <w:rPr>
                <w:rFonts w:ascii="Calibri" w:eastAsia="Microsoft YaHei"/>
                <w:color w:val="182030"/>
                <w:sz w:val="20"/>
                <w:szCs w:val="20"/>
              </w:rPr>
              <w:t xml:space="preserve">No visibility into bundle size growth</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Error monitoring (Sentry)</w:t>
            </w:r>
          </w:p>
        </w:tc>
        <w:tc>
          <w:tcPr>
            <w:shd w:fill="E8ECEB" w:val="clear"/>
            <w:tcMar>
              <w:top w:type="dxa" w:w="60"/>
              <w:left w:type="dxa" w:w="120"/>
              <w:bottom w:type="dxa" w:w="60"/>
              <w:right w:type="dxa" w:w="120"/>
            </w:tcMar>
          </w:tcPr>
          <w:p>
            <w:r>
              <w:rPr>
                <w:rFonts w:ascii="Calibri" w:eastAsia="Microsoft YaHei"/>
                <w:color w:val="182030"/>
                <w:sz w:val="20"/>
                <w:szCs w:val="20"/>
              </w:rPr>
              <w:t xml:space="preserve">Missing</w:t>
            </w:r>
          </w:p>
        </w:tc>
        <w:tc>
          <w:tcPr>
            <w:shd w:fill="E8ECEB" w:val="clear"/>
            <w:tcMar>
              <w:top w:type="dxa" w:w="60"/>
              <w:left w:type="dxa" w:w="120"/>
              <w:bottom w:type="dxa" w:w="60"/>
              <w:right w:type="dxa" w:w="120"/>
            </w:tcMar>
          </w:tcPr>
          <w:p>
            <w:r>
              <w:rPr>
                <w:rFonts w:ascii="Calibri" w:eastAsia="Microsoft YaHei"/>
                <w:color w:val="182030"/>
                <w:sz w:val="20"/>
                <w:szCs w:val="20"/>
              </w:rPr>
              <w:t xml:space="preserve">Production errors are invisible</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Web Vitals reporting</w:t>
            </w:r>
          </w:p>
        </w:tc>
        <w:tc>
          <w:tcPr>
            <w:shd w:fill="FFFFFF" w:val="clear"/>
            <w:tcMar>
              <w:top w:type="dxa" w:w="60"/>
              <w:left w:type="dxa" w:w="120"/>
              <w:bottom w:type="dxa" w:w="60"/>
              <w:right w:type="dxa" w:w="120"/>
            </w:tcMar>
          </w:tcPr>
          <w:p>
            <w:r>
              <w:rPr>
                <w:rFonts w:ascii="Calibri" w:eastAsia="Microsoft YaHei"/>
                <w:color w:val="182030"/>
                <w:sz w:val="20"/>
                <w:szCs w:val="20"/>
              </w:rPr>
              <w:t xml:space="preserve">Missing</w:t>
            </w:r>
          </w:p>
        </w:tc>
        <w:tc>
          <w:tcPr>
            <w:shd w:fill="FFFFFF" w:val="clear"/>
            <w:tcMar>
              <w:top w:type="dxa" w:w="60"/>
              <w:left w:type="dxa" w:w="120"/>
              <w:bottom w:type="dxa" w:w="60"/>
              <w:right w:type="dxa" w:w="120"/>
            </w:tcMar>
          </w:tcPr>
          <w:p>
            <w:r>
              <w:rPr>
                <w:rFonts w:ascii="Calibri" w:eastAsia="Microsoft YaHei"/>
                <w:color w:val="182030"/>
                <w:sz w:val="20"/>
                <w:szCs w:val="20"/>
              </w:rPr>
              <w:t xml:space="preserve">No performance baseline or regression detection</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next-intl</w:t>
            </w:r>
          </w:p>
        </w:tc>
        <w:tc>
          <w:tcPr>
            <w:shd w:fill="E8ECEB" w:val="clear"/>
            <w:tcMar>
              <w:top w:type="dxa" w:w="60"/>
              <w:left w:type="dxa" w:w="120"/>
              <w:bottom w:type="dxa" w:w="60"/>
              <w:right w:type="dxa" w:w="120"/>
            </w:tcMar>
          </w:tcPr>
          <w:p>
            <w:r>
              <w:rPr>
                <w:rFonts w:ascii="Calibri" w:eastAsia="Microsoft YaHei"/>
                <w:color w:val="182030"/>
                <w:sz w:val="20"/>
                <w:szCs w:val="20"/>
              </w:rPr>
              <w:t xml:space="preserve">Installed but unused</w:t>
            </w:r>
          </w:p>
        </w:tc>
        <w:tc>
          <w:tcPr>
            <w:shd w:fill="E8ECEB" w:val="clear"/>
            <w:tcMar>
              <w:top w:type="dxa" w:w="60"/>
              <w:left w:type="dxa" w:w="120"/>
              <w:bottom w:type="dxa" w:w="60"/>
              <w:right w:type="dxa" w:w="120"/>
            </w:tcMar>
          </w:tcPr>
          <w:p>
            <w:r>
              <w:rPr>
                <w:rFonts w:ascii="Calibri" w:eastAsia="Microsoft YaHei"/>
                <w:color w:val="182030"/>
                <w:sz w:val="20"/>
                <w:szCs w:val="20"/>
              </w:rPr>
              <w:t xml:space="preserve">Dead dependency; all strings hardcoded English</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Dual lock files (bun + npm)</w:t>
            </w:r>
          </w:p>
        </w:tc>
        <w:tc>
          <w:tcPr>
            <w:shd w:fill="FFFFFF" w:val="clear"/>
            <w:tcMar>
              <w:top w:type="dxa" w:w="60"/>
              <w:left w:type="dxa" w:w="120"/>
              <w:bottom w:type="dxa" w:w="60"/>
              <w:right w:type="dxa" w:w="120"/>
            </w:tcMar>
          </w:tcPr>
          <w:p>
            <w:r>
              <w:rPr>
                <w:rFonts w:ascii="Calibri" w:eastAsia="Microsoft YaHei"/>
                <w:color w:val="182030"/>
                <w:sz w:val="20"/>
                <w:szCs w:val="20"/>
              </w:rPr>
              <w:t xml:space="preserve">Both exist</w:t>
            </w:r>
          </w:p>
        </w:tc>
        <w:tc>
          <w:tcPr>
            <w:shd w:fill="FFFFFF" w:val="clear"/>
            <w:tcMar>
              <w:top w:type="dxa" w:w="60"/>
              <w:left w:type="dxa" w:w="120"/>
              <w:bottom w:type="dxa" w:w="60"/>
              <w:right w:type="dxa" w:w="120"/>
            </w:tcMar>
          </w:tcPr>
          <w:p>
            <w:r>
              <w:rPr>
                <w:rFonts w:ascii="Calibri" w:eastAsia="Microsoft YaHei"/>
                <w:color w:val="182030"/>
                <w:sz w:val="20"/>
                <w:szCs w:val="20"/>
              </w:rPr>
              <w:t xml:space="preserve">Dependency confusion risk</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Prisma scripts without schema</w:t>
            </w:r>
          </w:p>
        </w:tc>
        <w:tc>
          <w:tcPr>
            <w:shd w:fill="E8ECEB" w:val="clear"/>
            <w:tcMar>
              <w:top w:type="dxa" w:w="60"/>
              <w:left w:type="dxa" w:w="120"/>
              <w:bottom w:type="dxa" w:w="60"/>
              <w:right w:type="dxa" w:w="120"/>
            </w:tcMar>
          </w:tcPr>
          <w:p>
            <w:r>
              <w:rPr>
                <w:rFonts w:ascii="Calibri" w:eastAsia="Microsoft YaHei"/>
                <w:color w:val="182030"/>
                <w:sz w:val="20"/>
                <w:szCs w:val="20"/>
              </w:rPr>
              <w:t xml:space="preserve">Scripts exist, no schema.prisma</w:t>
            </w:r>
          </w:p>
        </w:tc>
        <w:tc>
          <w:tcPr>
            <w:shd w:fill="E8ECEB" w:val="clear"/>
            <w:tcMar>
              <w:top w:type="dxa" w:w="60"/>
              <w:left w:type="dxa" w:w="120"/>
              <w:bottom w:type="dxa" w:w="60"/>
              <w:right w:type="dxa" w:w="120"/>
            </w:tcMar>
          </w:tcPr>
          <w:p>
            <w:r>
              <w:rPr>
                <w:rFonts w:ascii="Calibri" w:eastAsia="Microsoft YaHei"/>
                <w:color w:val="182030"/>
                <w:sz w:val="20"/>
                <w:szCs w:val="20"/>
              </w:rPr>
              <w:t xml:space="preserve">db:* commands will fail</w:t>
            </w:r>
          </w:p>
        </w:tc>
      </w:tr>
    </w:tbl>
    <w:p>
      <w:pPr>
        <w:pStyle w:val="Heading1"/>
        <w:spacing w:after="160" w:before="400"/>
      </w:pPr>
      <w:bookmarkStart w:id="100006" w:name="_Toc100006"/>
      <w:r>
        <w:rPr>
          <w:rFonts w:ascii="Calibri" w:eastAsia="SimHei"/>
          <w:b/>
          <w:bCs/>
          <w:color w:val="0B1C2C"/>
          <w:sz w:val="32"/>
          <w:szCs w:val="32"/>
        </w:rPr>
        <w:t xml:space="preserve">6. Prioritized Recommendations</w:t>
      </w:r>
      <w:bookmarkEnd w:id="100006"/>
    </w:p>
    <w:p>
      <w:pPr>
        <w:pStyle w:val="2"/>
        <w:spacing w:after="160" w:before="280"/>
      </w:pPr>
      <w:r>
        <w:rPr>
          <w:rFonts w:ascii="Calibri" w:eastAsia="SimHei"/>
          <w:b/>
          <w:bCs/>
          <w:color w:val="0B1C2C"/>
          <w:sz w:val="24"/>
          <w:szCs w:val="24"/>
        </w:rPr>
        <w:t xml:space="preserve">6.1 Phase 1: Critical Foundation (Weeks 1-2)</w:t>
      </w:r>
    </w:p>
    <w:p>
      <w:pPr>
        <w:spacing w:after="80" w:line="312"/>
        <w:jc w:val="both"/>
      </w:pPr>
      <w:r>
        <w:rPr>
          <w:rFonts w:ascii="Calibri" w:eastAsia="Microsoft YaHei"/>
          <w:color w:val="182030"/>
          <w:sz w:val="22"/>
          <w:szCs w:val="22"/>
        </w:rPr>
        <w:t xml:space="preserve">The following actions address the most critical risks and should be completed first. They provide the safety net that enables all subsequent refactoring work.</w:t>
      </w:r>
    </w:p>
    <w:p>
      <w:pPr>
        <w:spacing w:after="60" w:line="312"/>
        <w:ind w:left="480"/>
        <w:jc w:val="left"/>
      </w:pPr>
      <w:r>
        <w:rPr>
          <w:rFonts w:ascii="Calibri" w:eastAsia="Microsoft YaHei"/>
          <w:color w:val="182030"/>
          <w:sz w:val="22"/>
          <w:szCs w:val="22"/>
        </w:rPr>
        <w:t xml:space="preserve">• Add Vitest + Testing Library infrastructure with store unit tests as the first targets</w:t>
      </w:r>
    </w:p>
    <w:p>
      <w:pPr>
        <w:spacing w:after="60" w:line="312"/>
        <w:ind w:left="480"/>
        <w:jc w:val="left"/>
      </w:pPr>
      <w:r>
        <w:rPr>
          <w:rFonts w:ascii="Calibri" w:eastAsia="Microsoft YaHei"/>
          <w:color w:val="182030"/>
          <w:sz w:val="22"/>
          <w:szCs w:val="22"/>
        </w:rPr>
        <w:t xml:space="preserve">• Add DOMPurify to all 3 marketing dangerouslySetInnerHTML usages to prevent XSS attacks</w:t>
      </w:r>
    </w:p>
    <w:p>
      <w:pPr>
        <w:spacing w:after="60" w:line="312"/>
        <w:ind w:left="480"/>
        <w:jc w:val="left"/>
      </w:pPr>
      <w:r>
        <w:rPr>
          <w:rFonts w:ascii="Calibri" w:eastAsia="Microsoft YaHei"/>
          <w:color w:val="182030"/>
          <w:sz w:val="22"/>
          <w:szCs w:val="22"/>
        </w:rPr>
        <w:t xml:space="preserve">• Re-enable key ESLint rules incrementally: no-unused-vars (warn), prefer-const (warn), no-console (warn)</w:t>
      </w:r>
    </w:p>
    <w:p>
      <w:pPr>
        <w:spacing w:after="60" w:line="312"/>
        <w:ind w:left="480"/>
        <w:jc w:val="left"/>
      </w:pPr>
      <w:r>
        <w:rPr>
          <w:rFonts w:ascii="Calibri" w:eastAsia="Microsoft YaHei"/>
          <w:color w:val="182030"/>
          <w:sz w:val="22"/>
          <w:szCs w:val="22"/>
        </w:rPr>
        <w:t xml:space="preserve">• Add Prettier + Husky + lint-staged for automated code quality enforcement</w:t>
      </w:r>
    </w:p>
    <w:p>
      <w:pPr>
        <w:spacing w:after="60" w:line="312"/>
        <w:ind w:left="480"/>
        <w:jc w:val="left"/>
      </w:pPr>
      <w:r>
        <w:rPr>
          <w:rFonts w:ascii="Calibri" w:eastAsia="Microsoft YaHei"/>
          <w:color w:val="182030"/>
          <w:sz w:val="22"/>
          <w:szCs w:val="22"/>
        </w:rPr>
        <w:t xml:space="preserve">• Create GitHub Actions CI workflow: lint + type-check + build on every PR</w:t>
      </w:r>
    </w:p>
    <w:p>
      <w:pPr>
        <w:spacing w:after="60" w:line="312"/>
        <w:ind w:left="480"/>
        <w:jc w:val="left"/>
      </w:pPr>
      <w:r>
        <w:rPr>
          <w:rFonts w:ascii="Calibri" w:eastAsia="Microsoft YaHei"/>
          <w:color w:val="182030"/>
          <w:sz w:val="22"/>
          <w:szCs w:val="22"/>
        </w:rPr>
        <w:t xml:space="preserve">• Create shared createUIStore factory to eliminate 5x sidebar/recent-modules duplication</w:t>
      </w:r>
    </w:p>
    <w:p>
      <w:pPr>
        <w:spacing w:after="60" w:line="312"/>
        <w:ind w:left="480"/>
        <w:jc w:val="left"/>
      </w:pPr>
      <w:r>
        <w:rPr>
          <w:rFonts w:ascii="Calibri" w:eastAsia="Microsoft YaHei"/>
          <w:color w:val="182030"/>
          <w:sz w:val="22"/>
          <w:szCs w:val="22"/>
        </w:rPr>
        <w:t xml:space="preserve">• Consolidate SmartTable: delete duplicate, move to src/components/shared/SmartTable.tsx</w:t>
      </w:r>
    </w:p>
    <w:p>
      <w:pPr>
        <w:spacing w:after="60" w:line="312"/>
        <w:ind w:left="480"/>
        <w:jc w:val="left"/>
      </w:pPr>
      <w:r>
        <w:rPr>
          <w:rFonts w:ascii="Calibri" w:eastAsia="Microsoft YaHei"/>
          <w:color w:val="182030"/>
          <w:sz w:val="22"/>
          <w:szCs w:val="22"/>
        </w:rPr>
        <w:t xml:space="preserve">• Create global QueryClientProvider in root layout, remove per-module providers</w:t>
      </w:r>
    </w:p>
    <w:p>
      <w:pPr>
        <w:pStyle w:val="2"/>
        <w:spacing w:after="160" w:before="280"/>
      </w:pPr>
      <w:r>
        <w:rPr>
          <w:rFonts w:ascii="Calibri" w:eastAsia="SimHei"/>
          <w:b/>
          <w:bCs/>
          <w:color w:val="0B1C2C"/>
          <w:sz w:val="24"/>
          <w:szCs w:val="24"/>
        </w:rPr>
        <w:t xml:space="preserve">6.2 Phase 2: Architecture Unification (Weeks 3-5)</w:t>
      </w:r>
    </w:p>
    <w:p>
      <w:pPr>
        <w:spacing w:after="80" w:line="312"/>
        <w:jc w:val="both"/>
      </w:pPr>
      <w:r>
        <w:rPr>
          <w:rFonts w:ascii="Calibri" w:eastAsia="Microsoft YaHei"/>
          <w:color w:val="182030"/>
          <w:sz w:val="22"/>
          <w:szCs w:val="22"/>
        </w:rPr>
        <w:t xml:space="preserve">With the safety net in place, these actions address the structural issues that make the codebase difficult to modify safely.</w:t>
      </w:r>
    </w:p>
    <w:p>
      <w:pPr>
        <w:spacing w:after="60" w:line="312"/>
        <w:ind w:left="480"/>
        <w:jc w:val="left"/>
      </w:pPr>
      <w:r>
        <w:rPr>
          <w:rFonts w:ascii="Calibri" w:eastAsia="Microsoft YaHei"/>
          <w:color w:val="182030"/>
          <w:sz w:val="22"/>
          <w:szCs w:val="22"/>
        </w:rPr>
        <w:t xml:space="preserve">• Create shared component layer: StatCard, StatusBadge, ConfirmDialog, ChartCard, EmptyState, EntityFormShell, ModuleLayout</w:t>
      </w:r>
    </w:p>
    <w:p>
      <w:pPr>
        <w:spacing w:after="60" w:line="312"/>
        <w:ind w:left="480"/>
        <w:jc w:val="left"/>
      </w:pPr>
      <w:r>
        <w:rPr>
          <w:rFonts w:ascii="Calibri" w:eastAsia="Microsoft YaHei"/>
          <w:color w:val="182030"/>
          <w:sz w:val="22"/>
          <w:szCs w:val="22"/>
        </w:rPr>
        <w:t xml:space="preserve">• Consolidate all shared types into src/types/ and have each module re-export or extend from there</w:t>
      </w:r>
    </w:p>
    <w:p>
      <w:pPr>
        <w:spacing w:after="60" w:line="312"/>
        <w:ind w:left="480"/>
        <w:jc w:val="left"/>
      </w:pPr>
      <w:r>
        <w:rPr>
          <w:rFonts w:ascii="Calibri" w:eastAsia="Microsoft YaHei"/>
          <w:color w:val="182030"/>
          <w:sz w:val="22"/>
          <w:szCs w:val="22"/>
        </w:rPr>
        <w:t xml:space="preserve">• Mandate shadcn Form + FormField across all modules, deprecate raw register() approach</w:t>
      </w:r>
    </w:p>
    <w:p>
      <w:pPr>
        <w:spacing w:after="60" w:line="312"/>
        <w:ind w:left="480"/>
        <w:jc w:val="left"/>
      </w:pPr>
      <w:r>
        <w:rPr>
          <w:rFonts w:ascii="Calibri" w:eastAsia="Microsoft YaHei"/>
          <w:color w:val="182030"/>
          <w:sz w:val="22"/>
          <w:szCs w:val="22"/>
        </w:rPr>
        <w:t xml:space="preserve">• Implement next/dynamic code splitting for all module pages (estimated 60-70% bundle reduction)</w:t>
      </w:r>
    </w:p>
    <w:p>
      <w:pPr>
        <w:spacing w:after="60" w:line="312"/>
        <w:ind w:left="480"/>
        <w:jc w:val="left"/>
      </w:pPr>
      <w:r>
        <w:rPr>
          <w:rFonts w:ascii="Calibri" w:eastAsia="Microsoft YaHei"/>
          <w:color w:val="182030"/>
          <w:sz w:val="22"/>
          <w:szCs w:val="22"/>
        </w:rPr>
        <w:t xml:space="preserve">• Fix store subscription granularity: use useShallow or individual selectors in ModuleTile/CompactTile</w:t>
      </w:r>
    </w:p>
    <w:p>
      <w:pPr>
        <w:spacing w:after="60" w:line="312"/>
        <w:ind w:left="480"/>
        <w:jc w:val="left"/>
      </w:pPr>
      <w:r>
        <w:rPr>
          <w:rFonts w:ascii="Calibri" w:eastAsia="Microsoft YaHei"/>
          <w:color w:val="182030"/>
          <w:sz w:val="22"/>
          <w:szCs w:val="22"/>
        </w:rPr>
        <w:t xml:space="preserve">• Add Zustand devtools middleware to all 11 stores for debugging</w:t>
      </w:r>
    </w:p>
    <w:p>
      <w:pPr>
        <w:spacing w:after="60" w:line="312"/>
        <w:ind w:left="480"/>
        <w:jc w:val="left"/>
      </w:pPr>
      <w:r>
        <w:rPr>
          <w:rFonts w:ascii="Calibri" w:eastAsia="Microsoft YaHei"/>
          <w:color w:val="182030"/>
          <w:sz w:val="22"/>
          <w:szCs w:val="22"/>
        </w:rPr>
        <w:t xml:space="preserve">• Delete Marketing's 56 duplicate page files in modules/marketing/pages/</w:t>
      </w:r>
    </w:p>
    <w:p>
      <w:pPr>
        <w:spacing w:after="60" w:line="312"/>
        <w:ind w:left="480"/>
        <w:jc w:val="left"/>
      </w:pPr>
      <w:r>
        <w:rPr>
          <w:rFonts w:ascii="Calibri" w:eastAsia="Microsoft YaHei"/>
          <w:color w:val="182030"/>
          <w:sz w:val="22"/>
          <w:szCs w:val="22"/>
        </w:rPr>
        <w:t xml:space="preserve">• Unify Marketing's dual data layer (services/ + api/) into a single consistent pattern</w:t>
      </w:r>
    </w:p>
    <w:p>
      <w:pPr>
        <w:spacing w:after="60" w:line="312"/>
        <w:ind w:left="480"/>
        <w:jc w:val="left"/>
      </w:pPr>
      <w:r>
        <w:rPr>
          <w:rFonts w:ascii="Calibri" w:eastAsia="Microsoft YaHei"/>
          <w:color w:val="182030"/>
          <w:sz w:val="22"/>
          <w:szCs w:val="22"/>
        </w:rPr>
        <w:t xml:space="preserve">• Remove ERP's duplicate API client (keep modules/erp/api/client.ts, delete core/services/api-client.ts)</w:t>
      </w:r>
    </w:p>
    <w:p>
      <w:pPr>
        <w:pStyle w:val="2"/>
        <w:spacing w:after="160" w:before="280"/>
      </w:pPr>
      <w:r>
        <w:rPr>
          <w:rFonts w:ascii="Calibri" w:eastAsia="SimHei"/>
          <w:b/>
          <w:bCs/>
          <w:color w:val="0B1C2C"/>
          <w:sz w:val="24"/>
          <w:szCs w:val="24"/>
        </w:rPr>
        <w:t xml:space="preserve">6.3 Phase 3: Professional Operations (Weeks 6-8)</w:t>
      </w:r>
    </w:p>
    <w:p>
      <w:pPr>
        <w:spacing w:after="80" w:line="312"/>
        <w:jc w:val="both"/>
      </w:pPr>
      <w:r>
        <w:rPr>
          <w:rFonts w:ascii="Calibri" w:eastAsia="Microsoft YaHei"/>
          <w:color w:val="182030"/>
          <w:sz w:val="22"/>
          <w:szCs w:val="22"/>
        </w:rPr>
        <w:t xml:space="preserve">These actions bring the project up to professional production standards.</w:t>
      </w:r>
    </w:p>
    <w:p>
      <w:pPr>
        <w:spacing w:after="60" w:line="312"/>
        <w:ind w:left="480"/>
        <w:jc w:val="left"/>
      </w:pPr>
      <w:r>
        <w:rPr>
          <w:rFonts w:ascii="Calibri" w:eastAsia="Microsoft YaHei"/>
          <w:color w:val="182030"/>
          <w:sz w:val="22"/>
          <w:szCs w:val="22"/>
        </w:rPr>
        <w:t xml:space="preserve">• Add Sentry for client-side and server-side error monitoring</w:t>
      </w:r>
    </w:p>
    <w:p>
      <w:pPr>
        <w:spacing w:after="60" w:line="312"/>
        <w:ind w:left="480"/>
        <w:jc w:val="left"/>
      </w:pPr>
      <w:r>
        <w:rPr>
          <w:rFonts w:ascii="Calibri" w:eastAsia="Microsoft YaHei"/>
          <w:color w:val="182030"/>
          <w:sz w:val="22"/>
          <w:szCs w:val="22"/>
        </w:rPr>
        <w:t xml:space="preserve">• Add @next/bundle-analyzer and run baseline measurement</w:t>
      </w:r>
    </w:p>
    <w:p>
      <w:pPr>
        <w:spacing w:after="60" w:line="312"/>
        <w:ind w:left="480"/>
        <w:jc w:val="left"/>
      </w:pPr>
      <w:r>
        <w:rPr>
          <w:rFonts w:ascii="Calibri" w:eastAsia="Microsoft YaHei"/>
          <w:color w:val="182030"/>
          <w:sz w:val="22"/>
          <w:szCs w:val="22"/>
        </w:rPr>
        <w:t xml:space="preserve">• Implement reportWebVitals for performance regression detection</w:t>
      </w:r>
    </w:p>
    <w:p>
      <w:pPr>
        <w:spacing w:after="60" w:line="312"/>
        <w:ind w:left="480"/>
        <w:jc w:val="left"/>
      </w:pPr>
      <w:r>
        <w:rPr>
          <w:rFonts w:ascii="Calibri" w:eastAsia="Microsoft YaHei"/>
          <w:color w:val="182030"/>
          <w:sz w:val="22"/>
          <w:szCs w:val="22"/>
        </w:rPr>
        <w:t xml:space="preserve">• Add Dockerfile with multi-stage build using standalone output</w:t>
      </w:r>
    </w:p>
    <w:p>
      <w:pPr>
        <w:spacing w:after="60" w:line="312"/>
        <w:ind w:left="480"/>
        <w:jc w:val="left"/>
      </w:pPr>
      <w:r>
        <w:rPr>
          <w:rFonts w:ascii="Calibri" w:eastAsia="Microsoft YaHei"/>
          <w:color w:val="182030"/>
          <w:sz w:val="22"/>
          <w:szCs w:val="22"/>
        </w:rPr>
        <w:t xml:space="preserve">• Write comprehensive README.md with setup steps and architecture overview</w:t>
      </w:r>
    </w:p>
    <w:p>
      <w:pPr>
        <w:spacing w:after="60" w:line="312"/>
        <w:ind w:left="480"/>
        <w:jc w:val="left"/>
      </w:pPr>
      <w:r>
        <w:rPr>
          <w:rFonts w:ascii="Calibri" w:eastAsia="Microsoft YaHei"/>
          <w:color w:val="182030"/>
          <w:sz w:val="22"/>
          <w:szCs w:val="22"/>
        </w:rPr>
        <w:t xml:space="preserve">• Resolve dual lock file issue: choose Bun or npm, delete the other</w:t>
      </w:r>
    </w:p>
    <w:p>
      <w:pPr>
        <w:spacing w:after="60" w:line="312"/>
        <w:ind w:left="480"/>
        <w:jc w:val="left"/>
      </w:pPr>
      <w:r>
        <w:rPr>
          <w:rFonts w:ascii="Calibri" w:eastAsia="Microsoft YaHei"/>
          <w:color w:val="182030"/>
          <w:sz w:val="22"/>
          <w:szCs w:val="22"/>
        </w:rPr>
        <w:t xml:space="preserve">• Clean up .gitignore: add *.log, resolve dev.log/server.log leak risk</w:t>
      </w:r>
    </w:p>
    <w:p>
      <w:pPr>
        <w:spacing w:after="60" w:line="312"/>
        <w:ind w:left="480"/>
        <w:jc w:val="left"/>
      </w:pPr>
      <w:r>
        <w:rPr>
          <w:rFonts w:ascii="Calibri" w:eastAsia="Microsoft YaHei"/>
          <w:color w:val="182030"/>
          <w:sz w:val="22"/>
          <w:szCs w:val="22"/>
        </w:rPr>
        <w:t xml:space="preserve">• Fix design token misuse: remove --color-nueone-spacing-* and --color-breakpoint-* registrations</w:t>
      </w:r>
    </w:p>
    <w:p>
      <w:pPr>
        <w:spacing w:after="60" w:line="312"/>
        <w:ind w:left="480"/>
        <w:jc w:val="left"/>
      </w:pPr>
      <w:r>
        <w:rPr>
          <w:rFonts w:ascii="Calibri" w:eastAsia="Microsoft YaHei"/>
          <w:color w:val="182030"/>
          <w:sz w:val="22"/>
          <w:szCs w:val="22"/>
        </w:rPr>
        <w:t xml:space="preserve">• Replace hardcoded hex/Tailwind colors with oklch design tokens throughout</w:t>
      </w:r>
    </w:p>
    <w:p>
      <w:pPr>
        <w:spacing w:after="60" w:line="312"/>
        <w:ind w:left="480"/>
        <w:jc w:val="left"/>
      </w:pPr>
      <w:r>
        <w:rPr>
          <w:rFonts w:ascii="Calibri" w:eastAsia="Microsoft YaHei"/>
          <w:color w:val="182030"/>
          <w:sz w:val="22"/>
          <w:szCs w:val="22"/>
        </w:rPr>
        <w:t xml:space="preserve">• Remove next-intl if i18n is not a product requirement, or integrate properly if it is</w:t>
      </w:r>
    </w:p>
    <w:p>
      <w:pPr>
        <w:pStyle w:val="2"/>
        <w:spacing w:after="160" w:before="280"/>
      </w:pPr>
      <w:r>
        <w:rPr>
          <w:rFonts w:ascii="Calibri" w:eastAsia="SimHei"/>
          <w:b/>
          <w:bCs/>
          <w:color w:val="0B1C2C"/>
          <w:sz w:val="24"/>
          <w:szCs w:val="24"/>
        </w:rPr>
        <w:t xml:space="preserve">6.4 Phase 4: Polish &amp; Scale (Weeks 9-12)</w:t>
      </w:r>
    </w:p>
    <w:p>
      <w:pPr>
        <w:spacing w:after="80" w:line="312"/>
        <w:jc w:val="both"/>
      </w:pPr>
      <w:r>
        <w:rPr>
          <w:rFonts w:ascii="Calibri" w:eastAsia="Microsoft YaHei"/>
          <w:color w:val="182030"/>
          <w:sz w:val="22"/>
          <w:szCs w:val="22"/>
        </w:rPr>
        <w:t xml:space="preserve">These actions improve long-term maintainability and enable the team to scale development velocity.</w:t>
      </w:r>
    </w:p>
    <w:p>
      <w:pPr>
        <w:spacing w:after="60" w:line="312"/>
        <w:ind w:left="480"/>
        <w:jc w:val="left"/>
      </w:pPr>
      <w:r>
        <w:rPr>
          <w:rFonts w:ascii="Calibri" w:eastAsia="Microsoft YaHei"/>
          <w:color w:val="182030"/>
          <w:sz w:val="22"/>
          <w:szCs w:val="22"/>
        </w:rPr>
        <w:t xml:space="preserve">• Add Playwright E2E tests for critical flows (login, CRM lead creation, finance invoice)</w:t>
      </w:r>
    </w:p>
    <w:p>
      <w:pPr>
        <w:spacing w:after="60" w:line="312"/>
        <w:ind w:left="480"/>
        <w:jc w:val="left"/>
      </w:pPr>
      <w:r>
        <w:rPr>
          <w:rFonts w:ascii="Calibri" w:eastAsia="Microsoft YaHei"/>
          <w:color w:val="182030"/>
          <w:sz w:val="22"/>
          <w:szCs w:val="22"/>
        </w:rPr>
        <w:t xml:space="preserve">• Add Storybook for component documentation and visual regression testing</w:t>
      </w:r>
    </w:p>
    <w:p>
      <w:pPr>
        <w:spacing w:after="60" w:line="312"/>
        <w:ind w:left="480"/>
        <w:jc w:val="left"/>
      </w:pPr>
      <w:r>
        <w:rPr>
          <w:rFonts w:ascii="Calibri" w:eastAsia="Microsoft YaHei"/>
          <w:color w:val="182030"/>
          <w:sz w:val="22"/>
          <w:szCs w:val="22"/>
        </w:rPr>
        <w:t xml:space="preserve">• Extract useScrollRestoration hook from 3 layout files</w:t>
      </w:r>
    </w:p>
    <w:p>
      <w:pPr>
        <w:spacing w:after="60" w:line="312"/>
        <w:ind w:left="480"/>
        <w:jc w:val="left"/>
      </w:pPr>
      <w:r>
        <w:rPr>
          <w:rFonts w:ascii="Calibri" w:eastAsia="Microsoft YaHei"/>
          <w:color w:val="182030"/>
          <w:sz w:val="22"/>
          <w:szCs w:val="22"/>
        </w:rPr>
        <w:t xml:space="preserve">• Create ModuleSidebar and ModuleTopbar shared components to reduce layout duplication</w:t>
      </w:r>
    </w:p>
    <w:p>
      <w:pPr>
        <w:spacing w:after="60" w:line="312"/>
        <w:ind w:left="480"/>
        <w:jc w:val="left"/>
      </w:pPr>
      <w:r>
        <w:rPr>
          <w:rFonts w:ascii="Calibri" w:eastAsia="Microsoft YaHei"/>
          <w:color w:val="182030"/>
          <w:sz w:val="22"/>
          <w:szCs w:val="22"/>
        </w:rPr>
        <w:t xml:space="preserve">• Add server-side auth middleware with actual token validation</w:t>
      </w:r>
    </w:p>
    <w:p>
      <w:pPr>
        <w:spacing w:after="60" w:line="312"/>
        <w:ind w:left="480"/>
        <w:jc w:val="left"/>
      </w:pPr>
      <w:r>
        <w:rPr>
          <w:rFonts w:ascii="Calibri" w:eastAsia="Microsoft YaHei"/>
          <w:color w:val="182030"/>
          <w:sz w:val="22"/>
          <w:szCs w:val="22"/>
        </w:rPr>
        <w:t xml:space="preserve">• Migrate auth tokens from localStorage to httpOnly cookies</w:t>
      </w:r>
    </w:p>
    <w:p>
      <w:pPr>
        <w:spacing w:after="60" w:line="312"/>
        <w:ind w:left="480"/>
        <w:jc w:val="left"/>
      </w:pPr>
      <w:r>
        <w:rPr>
          <w:rFonts w:ascii="Calibri" w:eastAsia="Microsoft YaHei"/>
          <w:color w:val="182030"/>
          <w:sz w:val="22"/>
          <w:szCs w:val="22"/>
        </w:rPr>
        <w:t xml:space="preserve">• Add partialize to auth store persist to exclude sensitive data</w:t>
      </w:r>
    </w:p>
    <w:p>
      <w:pPr>
        <w:spacing w:after="60" w:line="312"/>
        <w:ind w:left="480"/>
        <w:jc w:val="left"/>
      </w:pPr>
      <w:r>
        <w:rPr>
          <w:rFonts w:ascii="Calibri" w:eastAsia="Microsoft YaHei"/>
          <w:color w:val="182030"/>
          <w:sz w:val="22"/>
          <w:szCs w:val="22"/>
        </w:rPr>
        <w:t xml:space="preserve">• Implement notification pruning strategy for useNotificationStore</w:t>
      </w:r>
    </w:p>
    <w:p>
      <w:pPr>
        <w:spacing w:after="60" w:line="312"/>
        <w:ind w:left="480"/>
        <w:jc w:val="left"/>
      </w:pPr>
      <w:r>
        <w:rPr>
          <w:rFonts w:ascii="Calibri" w:eastAsia="Microsoft YaHei"/>
          <w:color w:val="182030"/>
          <w:sz w:val="22"/>
          <w:szCs w:val="22"/>
        </w:rPr>
        <w:t xml:space="preserve">• Add workspace store size limits to prevent unbounded localStorage growth</w:t>
      </w:r>
    </w:p>
    <w:p>
      <w:pPr>
        <w:pStyle w:val="Heading1"/>
        <w:spacing w:after="160" w:before="400"/>
      </w:pPr>
      <w:bookmarkStart w:id="100007" w:name="_Toc100007"/>
      <w:r>
        <w:rPr>
          <w:rFonts w:ascii="Calibri" w:eastAsia="SimHei"/>
          <w:b/>
          <w:bCs/>
          <w:color w:val="0B1C2C"/>
          <w:sz w:val="32"/>
          <w:szCs w:val="32"/>
        </w:rPr>
        <w:t xml:space="preserve">7. Current Health Scorecard</w:t>
      </w:r>
      <w:bookmarkEnd w:id="100007"/>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tblGrid>
      <w:tr>
        <w:trPr>
          <w:tblHeader/>
        </w:trPr>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Category</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Rating</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Key Strength</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Key Weakness</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Architecture</w:t>
            </w:r>
          </w:p>
        </w:tc>
        <w:tc>
          <w:tcPr>
            <w:shd w:fill="FFFFFF" w:val="clear"/>
            <w:tcMar>
              <w:top w:type="dxa" w:w="60"/>
              <w:left w:type="dxa" w:w="120"/>
              <w:bottom w:type="dxa" w:w="60"/>
              <w:right w:type="dxa" w:w="120"/>
            </w:tcMar>
          </w:tcPr>
          <w:p>
            <w:r>
              <w:rPr>
                <w:rFonts w:ascii="Calibri" w:eastAsia="Microsoft YaHei"/>
                <w:color w:val="182030"/>
                <w:sz w:val="20"/>
                <w:szCs w:val="20"/>
              </w:rPr>
              <w:t xml:space="preserve">B-</w:t>
            </w:r>
          </w:p>
        </w:tc>
        <w:tc>
          <w:tcPr>
            <w:shd w:fill="FFFFFF" w:val="clear"/>
            <w:tcMar>
              <w:top w:type="dxa" w:w="60"/>
              <w:left w:type="dxa" w:w="120"/>
              <w:bottom w:type="dxa" w:w="60"/>
              <w:right w:type="dxa" w:w="120"/>
            </w:tcMar>
          </w:tcPr>
          <w:p>
            <w:r>
              <w:rPr>
                <w:rFonts w:ascii="Calibri" w:eastAsia="Microsoft YaHei"/>
                <w:color w:val="182030"/>
                <w:sz w:val="20"/>
                <w:szCs w:val="20"/>
              </w:rPr>
              <w:t xml:space="preserve">Domain-driven modules, good separation</w:t>
            </w:r>
          </w:p>
        </w:tc>
        <w:tc>
          <w:tcPr>
            <w:shd w:fill="FFFFFF" w:val="clear"/>
            <w:tcMar>
              <w:top w:type="dxa" w:w="60"/>
              <w:left w:type="dxa" w:w="120"/>
              <w:bottom w:type="dxa" w:w="60"/>
              <w:right w:type="dxa" w:w="120"/>
            </w:tcMar>
          </w:tcPr>
          <w:p>
            <w:r>
              <w:rPr>
                <w:rFonts w:ascii="Calibri" w:eastAsia="Microsoft YaHei"/>
                <w:color w:val="182030"/>
                <w:sz w:val="20"/>
                <w:szCs w:val="20"/>
              </w:rPr>
              <w:t xml:space="preserve">Inconsistent internal patterns, dual locations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Type Safety</w:t>
            </w:r>
          </w:p>
        </w:tc>
        <w:tc>
          <w:tcPr>
            <w:shd w:fill="E8ECEB" w:val="clear"/>
            <w:tcMar>
              <w:top w:type="dxa" w:w="60"/>
              <w:left w:type="dxa" w:w="120"/>
              <w:bottom w:type="dxa" w:w="60"/>
              <w:right w:type="dxa" w:w="120"/>
            </w:tcMar>
          </w:tcPr>
          <w:p>
            <w:r>
              <w:rPr>
                <w:rFonts w:ascii="Calibri" w:eastAsia="Microsoft YaHei"/>
                <w:color w:val="182030"/>
                <w:sz w:val="20"/>
                <w:szCs w:val="20"/>
              </w:rPr>
              <w:t xml:space="preserve">C+</w:t>
            </w:r>
          </w:p>
        </w:tc>
        <w:tc>
          <w:tcPr>
            <w:shd w:fill="E8ECEB" w:val="clear"/>
            <w:tcMar>
              <w:top w:type="dxa" w:w="60"/>
              <w:left w:type="dxa" w:w="120"/>
              <w:bottom w:type="dxa" w:w="60"/>
              <w:right w:type="dxa" w:w="120"/>
            </w:tcMar>
          </w:tcPr>
          <w:p>
            <w:r>
              <w:rPr>
                <w:rFonts w:ascii="Calibri" w:eastAsia="Microsoft YaHei"/>
                <w:color w:val="182030"/>
                <w:sz w:val="20"/>
                <w:szCs w:val="20"/>
              </w:rPr>
              <w:t xml:space="preserve">TypeScript strict mode, noImplicitAny enabled</w:t>
            </w:r>
          </w:p>
        </w:tc>
        <w:tc>
          <w:tcPr>
            <w:shd w:fill="E8ECEB" w:val="clear"/>
            <w:tcMar>
              <w:top w:type="dxa" w:w="60"/>
              <w:left w:type="dxa" w:w="120"/>
              <w:bottom w:type="dxa" w:w="60"/>
              <w:right w:type="dxa" w:w="120"/>
            </w:tcMar>
          </w:tcPr>
          <w:p>
            <w:r>
              <w:rPr>
                <w:rFonts w:ascii="Calibri" w:eastAsia="Microsoft YaHei"/>
                <w:color w:val="182030"/>
                <w:sz w:val="20"/>
                <w:szCs w:val="20"/>
              </w:rPr>
              <w:t xml:space="preserve">5x type duplication, 8 as-any casts, unused shared types</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State Management</w:t>
            </w:r>
          </w:p>
        </w:tc>
        <w:tc>
          <w:tcPr>
            <w:shd w:fill="FFFFFF" w:val="clear"/>
            <w:tcMar>
              <w:top w:type="dxa" w:w="60"/>
              <w:left w:type="dxa" w:w="120"/>
              <w:bottom w:type="dxa" w:w="60"/>
              <w:right w:type="dxa" w:w="120"/>
            </w:tcMar>
          </w:tcPr>
          <w:p>
            <w:r>
              <w:rPr>
                <w:rFonts w:ascii="Calibri" w:eastAsia="Microsoft YaHei"/>
                <w:color w:val="182030"/>
                <w:sz w:val="20"/>
                <w:szCs w:val="20"/>
              </w:rPr>
              <w:t xml:space="preserve">D+</w:t>
            </w:r>
          </w:p>
        </w:tc>
        <w:tc>
          <w:tcPr>
            <w:shd w:fill="FFFFFF" w:val="clear"/>
            <w:tcMar>
              <w:top w:type="dxa" w:w="60"/>
              <w:left w:type="dxa" w:w="120"/>
              <w:bottom w:type="dxa" w:w="60"/>
              <w:right w:type="dxa" w:w="120"/>
            </w:tcMar>
          </w:tcPr>
          <w:p>
            <w:r>
              <w:rPr>
                <w:rFonts w:ascii="Calibri" w:eastAsia="Microsoft YaHei"/>
                <w:color w:val="182030"/>
                <w:sz w:val="20"/>
                <w:szCs w:val="20"/>
              </w:rPr>
              <w:t xml:space="preserve">Zustand persist, proper middleware</w:t>
            </w:r>
          </w:p>
        </w:tc>
        <w:tc>
          <w:tcPr>
            <w:shd w:fill="FFFFFF" w:val="clear"/>
            <w:tcMar>
              <w:top w:type="dxa" w:w="60"/>
              <w:left w:type="dxa" w:w="120"/>
              <w:bottom w:type="dxa" w:w="60"/>
              <w:right w:type="dxa" w:w="120"/>
            </w:tcMar>
          </w:tcPr>
          <w:p>
            <w:r>
              <w:rPr>
                <w:rFonts w:ascii="Calibri" w:eastAsia="Microsoft YaHei"/>
                <w:color w:val="182030"/>
                <w:sz w:val="20"/>
                <w:szCs w:val="20"/>
              </w:rPr>
              <w:t xml:space="preserve">5x store duplication, no devtools, over-persistence</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Component Design</w:t>
            </w:r>
          </w:p>
        </w:tc>
        <w:tc>
          <w:tcPr>
            <w:shd w:fill="E8ECEB" w:val="clear"/>
            <w:tcMar>
              <w:top w:type="dxa" w:w="60"/>
              <w:left w:type="dxa" w:w="120"/>
              <w:bottom w:type="dxa" w:w="60"/>
              <w:right w:type="dxa" w:w="120"/>
            </w:tcMar>
          </w:tcPr>
          <w:p>
            <w:r>
              <w:rPr>
                <w:rFonts w:ascii="Calibri" w:eastAsia="Microsoft YaHei"/>
                <w:color w:val="182030"/>
                <w:sz w:val="20"/>
                <w:szCs w:val="20"/>
              </w:rPr>
              <w:t xml:space="preserve">C</w:t>
            </w:r>
          </w:p>
        </w:tc>
        <w:tc>
          <w:tcPr>
            <w:shd w:fill="E8ECEB" w:val="clear"/>
            <w:tcMar>
              <w:top w:type="dxa" w:w="60"/>
              <w:left w:type="dxa" w:w="120"/>
              <w:bottom w:type="dxa" w:w="60"/>
              <w:right w:type="dxa" w:w="120"/>
            </w:tcMar>
          </w:tcPr>
          <w:p>
            <w:r>
              <w:rPr>
                <w:rFonts w:ascii="Calibri" w:eastAsia="Microsoft YaHei"/>
                <w:color w:val="182030"/>
                <w:sz w:val="20"/>
                <w:szCs w:val="20"/>
              </w:rPr>
              <w:t xml:space="preserve">Rich design tokens, shadcn/ui base</w:t>
            </w:r>
          </w:p>
        </w:tc>
        <w:tc>
          <w:tcPr>
            <w:shd w:fill="E8ECEB" w:val="clear"/>
            <w:tcMar>
              <w:top w:type="dxa" w:w="60"/>
              <w:left w:type="dxa" w:w="120"/>
              <w:bottom w:type="dxa" w:w="60"/>
              <w:right w:type="dxa" w:w="120"/>
            </w:tcMar>
          </w:tcPr>
          <w:p>
            <w:r>
              <w:rPr>
                <w:rFonts w:ascii="Calibri" w:eastAsia="Microsoft YaHei"/>
                <w:color w:val="182030"/>
                <w:sz w:val="20"/>
                <w:szCs w:val="20"/>
              </w:rPr>
              <w:t xml:space="preserve">7x component duplication, 3 form approaches</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Performance</w:t>
            </w:r>
          </w:p>
        </w:tc>
        <w:tc>
          <w:tcPr>
            <w:shd w:fill="FFFFFF" w:val="clear"/>
            <w:tcMar>
              <w:top w:type="dxa" w:w="60"/>
              <w:left w:type="dxa" w:w="120"/>
              <w:bottom w:type="dxa" w:w="60"/>
              <w:right w:type="dxa" w:w="120"/>
            </w:tcMar>
          </w:tcPr>
          <w:p>
            <w:r>
              <w:rPr>
                <w:rFonts w:ascii="Calibri" w:eastAsia="Microsoft YaHei"/>
                <w:color w:val="182030"/>
                <w:sz w:val="20"/>
                <w:szCs w:val="20"/>
              </w:rPr>
              <w:t xml:space="preserve">D+</w:t>
            </w:r>
          </w:p>
        </w:tc>
        <w:tc>
          <w:tcPr>
            <w:shd w:fill="FFFFFF" w:val="clear"/>
            <w:tcMar>
              <w:top w:type="dxa" w:w="60"/>
              <w:left w:type="dxa" w:w="120"/>
              <w:bottom w:type="dxa" w:w="60"/>
              <w:right w:type="dxa" w:w="120"/>
            </w:tcMar>
          </w:tcPr>
          <w:p>
            <w:r>
              <w:rPr>
                <w:rFonts w:ascii="Calibri" w:eastAsia="Microsoft YaHei"/>
                <w:color w:val="182030"/>
                <w:sz w:val="20"/>
                <w:szCs w:val="20"/>
              </w:rPr>
              <w:t xml:space="preserve">Standalone output, React 19</w:t>
            </w:r>
          </w:p>
        </w:tc>
        <w:tc>
          <w:tcPr>
            <w:shd w:fill="FFFFFF" w:val="clear"/>
            <w:tcMar>
              <w:top w:type="dxa" w:w="60"/>
              <w:left w:type="dxa" w:w="120"/>
              <w:bottom w:type="dxa" w:w="60"/>
              <w:right w:type="dxa" w:w="120"/>
            </w:tcMar>
          </w:tcPr>
          <w:p>
            <w:r>
              <w:rPr>
                <w:rFonts w:ascii="Calibri" w:eastAsia="Microsoft YaHei"/>
                <w:color w:val="182030"/>
                <w:sz w:val="20"/>
                <w:szCs w:val="20"/>
              </w:rPr>
              <w:t xml:space="preserve">No code splitting, store subscription issues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Error Handling</w:t>
            </w:r>
          </w:p>
        </w:tc>
        <w:tc>
          <w:tcPr>
            <w:shd w:fill="E8ECEB" w:val="clear"/>
            <w:tcMar>
              <w:top w:type="dxa" w:w="60"/>
              <w:left w:type="dxa" w:w="120"/>
              <w:bottom w:type="dxa" w:w="60"/>
              <w:right w:type="dxa" w:w="120"/>
            </w:tcMar>
          </w:tcPr>
          <w:p>
            <w:r>
              <w:rPr>
                <w:rFonts w:ascii="Calibri" w:eastAsia="Microsoft YaHei"/>
                <w:color w:val="182030"/>
                <w:sz w:val="20"/>
                <w:szCs w:val="20"/>
              </w:rPr>
              <w:t xml:space="preserve">C-</w:t>
            </w:r>
          </w:p>
        </w:tc>
        <w:tc>
          <w:tcPr>
            <w:shd w:fill="E8ECEB" w:val="clear"/>
            <w:tcMar>
              <w:top w:type="dxa" w:w="60"/>
              <w:left w:type="dxa" w:w="120"/>
              <w:bottom w:type="dxa" w:w="60"/>
              <w:right w:type="dxa" w:w="120"/>
            </w:tcMar>
          </w:tcPr>
          <w:p>
            <w:r>
              <w:rPr>
                <w:rFonts w:ascii="Calibri" w:eastAsia="Microsoft YaHei"/>
                <w:color w:val="182030"/>
                <w:sz w:val="20"/>
                <w:szCs w:val="20"/>
              </w:rPr>
              <w:t xml:space="preserve">Error boundaries exist (2)</w:t>
            </w:r>
          </w:p>
        </w:tc>
        <w:tc>
          <w:tcPr>
            <w:shd w:fill="E8ECEB" w:val="clear"/>
            <w:tcMar>
              <w:top w:type="dxa" w:w="60"/>
              <w:left w:type="dxa" w:w="120"/>
              <w:bottom w:type="dxa" w:w="60"/>
              <w:right w:type="dxa" w:w="120"/>
            </w:tcMar>
          </w:tcPr>
          <w:p>
            <w:r>
              <w:rPr>
                <w:rFonts w:ascii="Calibri" w:eastAsia="Microsoft YaHei"/>
                <w:color w:val="182030"/>
                <w:sz w:val="20"/>
                <w:szCs w:val="20"/>
              </w:rPr>
              <w:t xml:space="preserve">Silent swallowing, XSS risk, sparse coverage</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Accessibility</w:t>
            </w:r>
          </w:p>
        </w:tc>
        <w:tc>
          <w:tcPr>
            <w:shd w:fill="FFFFFF" w:val="clear"/>
            <w:tcMar>
              <w:top w:type="dxa" w:w="60"/>
              <w:left w:type="dxa" w:w="120"/>
              <w:bottom w:type="dxa" w:w="60"/>
              <w:right w:type="dxa" w:w="120"/>
            </w:tcMar>
          </w:tcPr>
          <w:p>
            <w:r>
              <w:rPr>
                <w:rFonts w:ascii="Calibri" w:eastAsia="Microsoft YaHei"/>
                <w:color w:val="182030"/>
                <w:sz w:val="20"/>
                <w:szCs w:val="20"/>
              </w:rPr>
              <w:t xml:space="preserve">B</w:t>
            </w:r>
          </w:p>
        </w:tc>
        <w:tc>
          <w:tcPr>
            <w:shd w:fill="FFFFFF" w:val="clear"/>
            <w:tcMar>
              <w:top w:type="dxa" w:w="60"/>
              <w:left w:type="dxa" w:w="120"/>
              <w:bottom w:type="dxa" w:w="60"/>
              <w:right w:type="dxa" w:w="120"/>
            </w:tcMar>
          </w:tcPr>
          <w:p>
            <w:r>
              <w:rPr>
                <w:rFonts w:ascii="Calibri" w:eastAsia="Microsoft YaHei"/>
                <w:color w:val="182030"/>
                <w:sz w:val="20"/>
                <w:szCs w:val="20"/>
              </w:rPr>
              <w:t xml:space="preserve">Good ARIA usage, keyboard support</w:t>
            </w:r>
          </w:p>
        </w:tc>
        <w:tc>
          <w:tcPr>
            <w:shd w:fill="FFFFFF" w:val="clear"/>
            <w:tcMar>
              <w:top w:type="dxa" w:w="60"/>
              <w:left w:type="dxa" w:w="120"/>
              <w:bottom w:type="dxa" w:w="60"/>
              <w:right w:type="dxa" w:w="120"/>
            </w:tcMar>
          </w:tcPr>
          <w:p>
            <w:r>
              <w:rPr>
                <w:rFonts w:ascii="Calibri" w:eastAsia="Microsoft YaHei"/>
                <w:color w:val="182030"/>
                <w:sz w:val="20"/>
                <w:szCs w:val="20"/>
              </w:rPr>
              <w:t xml:space="preserve">1 missing keyboard handler, CRM raw forms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Security</w:t>
            </w:r>
          </w:p>
        </w:tc>
        <w:tc>
          <w:tcPr>
            <w:shd w:fill="E8ECEB" w:val="clear"/>
            <w:tcMar>
              <w:top w:type="dxa" w:w="60"/>
              <w:left w:type="dxa" w:w="120"/>
              <w:bottom w:type="dxa" w:w="60"/>
              <w:right w:type="dxa" w:w="120"/>
            </w:tcMar>
          </w:tcPr>
          <w:p>
            <w:r>
              <w:rPr>
                <w:rFonts w:ascii="Calibri" w:eastAsia="Microsoft YaHei"/>
                <w:color w:val="182030"/>
                <w:sz w:val="20"/>
                <w:szCs w:val="20"/>
              </w:rPr>
              <w:t xml:space="preserve">D</w:t>
            </w:r>
          </w:p>
        </w:tc>
        <w:tc>
          <w:tcPr>
            <w:shd w:fill="E8ECEB" w:val="clear"/>
            <w:tcMar>
              <w:top w:type="dxa" w:w="60"/>
              <w:left w:type="dxa" w:w="120"/>
              <w:bottom w:type="dxa" w:w="60"/>
              <w:right w:type="dxa" w:w="120"/>
            </w:tcMar>
          </w:tcPr>
          <w:p>
            <w:r>
              <w:rPr>
                <w:rFonts w:ascii="Calibri" w:eastAsia="Microsoft YaHei"/>
                <w:color w:val="182030"/>
                <w:sz w:val="20"/>
                <w:szCs w:val="20"/>
              </w:rPr>
              <w:t xml:space="preserve">Middleware structure in place</w:t>
            </w:r>
          </w:p>
        </w:tc>
        <w:tc>
          <w:tcPr>
            <w:shd w:fill="E8ECEB" w:val="clear"/>
            <w:tcMar>
              <w:top w:type="dxa" w:w="60"/>
              <w:left w:type="dxa" w:w="120"/>
              <w:bottom w:type="dxa" w:w="60"/>
              <w:right w:type="dxa" w:w="120"/>
            </w:tcMar>
          </w:tcPr>
          <w:p>
            <w:r>
              <w:rPr>
                <w:rFonts w:ascii="Calibri" w:eastAsia="Microsoft YaHei"/>
                <w:color w:val="182030"/>
                <w:sz w:val="20"/>
                <w:szCs w:val="20"/>
              </w:rPr>
              <w:t xml:space="preserve">No server auth, innerHTML XSS, tokens in storage</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Testing</w:t>
            </w:r>
          </w:p>
        </w:tc>
        <w:tc>
          <w:tcPr>
            <w:shd w:fill="FFFFFF" w:val="clear"/>
            <w:tcMar>
              <w:top w:type="dxa" w:w="60"/>
              <w:left w:type="dxa" w:w="120"/>
              <w:bottom w:type="dxa" w:w="60"/>
              <w:right w:type="dxa" w:w="120"/>
            </w:tcMar>
          </w:tcPr>
          <w:p>
            <w:r>
              <w:rPr>
                <w:rFonts w:ascii="Calibri" w:eastAsia="Microsoft YaHei"/>
                <w:color w:val="182030"/>
                <w:sz w:val="20"/>
                <w:szCs w:val="20"/>
              </w:rPr>
              <w:t xml:space="preserve">F</w:t>
            </w:r>
          </w:p>
        </w:tc>
        <w:tc>
          <w:tcPr>
            <w:shd w:fill="FFFFFF" w:val="clear"/>
            <w:tcMar>
              <w:top w:type="dxa" w:w="60"/>
              <w:left w:type="dxa" w:w="120"/>
              <w:bottom w:type="dxa" w:w="60"/>
              <w:right w:type="dxa" w:w="120"/>
            </w:tcMar>
          </w:tcPr>
          <w:p>
            <w:r>
              <w:rPr>
                <w:rFonts w:ascii="Calibri" w:eastAsia="Microsoft YaHei"/>
                <w:color w:val="182030"/>
                <w:sz w:val="20"/>
                <w:szCs w:val="20"/>
              </w:rPr>
              <w:t xml:space="preserve">None</w:t>
            </w:r>
          </w:p>
        </w:tc>
        <w:tc>
          <w:tcPr>
            <w:shd w:fill="FFFFFF" w:val="clear"/>
            <w:tcMar>
              <w:top w:type="dxa" w:w="60"/>
              <w:left w:type="dxa" w:w="120"/>
              <w:bottom w:type="dxa" w:w="60"/>
              <w:right w:type="dxa" w:w="120"/>
            </w:tcMar>
          </w:tcPr>
          <w:p>
            <w:r>
              <w:rPr>
                <w:rFonts w:ascii="Calibri" w:eastAsia="Microsoft YaHei"/>
                <w:color w:val="182030"/>
                <w:sz w:val="20"/>
                <w:szCs w:val="20"/>
              </w:rPr>
              <w:t xml:space="preserve">Zero tests across 147K lines of code</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CI/CD &amp; DX</w:t>
            </w:r>
          </w:p>
        </w:tc>
        <w:tc>
          <w:tcPr>
            <w:shd w:fill="E8ECEB" w:val="clear"/>
            <w:tcMar>
              <w:top w:type="dxa" w:w="60"/>
              <w:left w:type="dxa" w:w="120"/>
              <w:bottom w:type="dxa" w:w="60"/>
              <w:right w:type="dxa" w:w="120"/>
            </w:tcMar>
          </w:tcPr>
          <w:p>
            <w:r>
              <w:rPr>
                <w:rFonts w:ascii="Calibri" w:eastAsia="Microsoft YaHei"/>
                <w:color w:val="182030"/>
                <w:sz w:val="20"/>
                <w:szCs w:val="20"/>
              </w:rPr>
              <w:t xml:space="preserve">F</w:t>
            </w:r>
          </w:p>
        </w:tc>
        <w:tc>
          <w:tcPr>
            <w:shd w:fill="E8ECEB" w:val="clear"/>
            <w:tcMar>
              <w:top w:type="dxa" w:w="60"/>
              <w:left w:type="dxa" w:w="120"/>
              <w:bottom w:type="dxa" w:w="60"/>
              <w:right w:type="dxa" w:w="120"/>
            </w:tcMar>
          </w:tcPr>
          <w:p>
            <w:r>
              <w:rPr>
                <w:rFonts w:ascii="Calibri" w:eastAsia="Microsoft YaHei"/>
                <w:color w:val="182030"/>
                <w:sz w:val="20"/>
                <w:szCs w:val="20"/>
              </w:rPr>
              <w:t xml:space="preserve">.env.example exists</w:t>
            </w:r>
          </w:p>
        </w:tc>
        <w:tc>
          <w:tcPr>
            <w:shd w:fill="E8ECEB" w:val="clear"/>
            <w:tcMar>
              <w:top w:type="dxa" w:w="60"/>
              <w:left w:type="dxa" w:w="120"/>
              <w:bottom w:type="dxa" w:w="60"/>
              <w:right w:type="dxa" w:w="120"/>
            </w:tcMar>
          </w:tcPr>
          <w:p>
            <w:r>
              <w:rPr>
                <w:rFonts w:ascii="Calibri" w:eastAsia="Microsoft YaHei"/>
                <w:color w:val="182030"/>
                <w:sz w:val="20"/>
                <w:szCs w:val="20"/>
              </w:rPr>
              <w:t xml:space="preserve">No CI, no docs, no monitoring, no hooks</w:t>
            </w:r>
          </w:p>
        </w:tc>
      </w:tr>
    </w:tbl>
    <w:p>
      <w:pPr>
        <w:spacing w:after="80" w:line="312"/>
        <w:jc w:val="both"/>
      </w:pPr>
      <w:r>
        <w:rPr>
          <w:rFonts w:ascii="Calibri" w:eastAsia="Microsoft YaHei"/>
          <w:color w:val="182030"/>
          <w:sz w:val="22"/>
          <w:szCs w:val="22"/>
        </w:rPr>
        <w:t xml:space="preserve">The overall health grade for the NueOne frontend is D+. The codebase demonstrates impressive architectural vision and a strong design token system, but critical gaps in testing, CI/CD, and code quality enforcement make it fragile for a team to maintain and iterate on safely. The good news is that the foundational patterns are sound; the issues are largely about consistency, duplication, and missing infrastructure rather than fundamental design flaws.</w:t>
      </w:r>
    </w:p>
    <w:p>
      <w:pPr>
        <w:pStyle w:val="Heading1"/>
        <w:spacing w:after="160" w:before="400"/>
      </w:pPr>
      <w:bookmarkStart w:id="100008" w:name="_Toc100008"/>
      <w:r>
        <w:rPr>
          <w:rFonts w:ascii="Calibri" w:eastAsia="SimHei"/>
          <w:b/>
          <w:bCs/>
          <w:color w:val="0B1C2C"/>
          <w:sz w:val="32"/>
          <w:szCs w:val="32"/>
        </w:rPr>
        <w:t xml:space="preserve">8. Implementation Priority Matrix</w:t>
      </w:r>
      <w:bookmarkEnd w:id="100008"/>
    </w:p>
    <w:tbl>
      <w:tblPr>
        <w:tblW w:type="pct" w:w="100%"/>
        <w:tblBorders>
          <w:top w:val="single" w:color="529286" w:sz="2"/>
          <w:left w:val="none" w:color="FFFFFF" w:sz="0"/>
          <w:bottom w:val="single" w:color="529286" w:sz="2"/>
          <w:right w:val="none" w:color="FFFFFF" w:sz="0"/>
          <w:insideH w:val="single" w:color="D0D0D0" w:sz="1"/>
          <w:insideV w:val="none" w:color="FFFFFF" w:sz="0"/>
        </w:tblBorders>
      </w:tblPr>
      <w:tblGrid>
        <w:gridCol w:w="100"/>
        <w:gridCol w:w="100"/>
        <w:gridCol w:w="100"/>
        <w:gridCol w:w="100"/>
      </w:tblGrid>
      <w:tr>
        <w:trPr>
          <w:tblHeader/>
        </w:trPr>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Priority</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Action</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Effort</w:t>
            </w:r>
          </w:p>
        </w:tc>
        <w:tc>
          <w:tcPr>
            <w:shd w:fill="529286" w:val="clear"/>
            <w:tcMar>
              <w:top w:type="dxa" w:w="60"/>
              <w:left w:type="dxa" w:w="120"/>
              <w:bottom w:type="dxa" w:w="60"/>
              <w:right w:type="dxa" w:w="120"/>
            </w:tcMar>
          </w:tcPr>
          <w:p>
            <w:pPr>
              <w:jc w:val="center"/>
            </w:pPr>
            <w:r>
              <w:rPr>
                <w:rFonts w:ascii="Calibri" w:eastAsia="SimHei"/>
                <w:b/>
                <w:bCs/>
                <w:color w:val="FFFFFF"/>
                <w:sz w:val="20"/>
                <w:szCs w:val="20"/>
              </w:rPr>
              <w:t xml:space="preserve">Impact</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P0</w:t>
            </w:r>
          </w:p>
        </w:tc>
        <w:tc>
          <w:tcPr>
            <w:shd w:fill="FFFFFF" w:val="clear"/>
            <w:tcMar>
              <w:top w:type="dxa" w:w="60"/>
              <w:left w:type="dxa" w:w="120"/>
              <w:bottom w:type="dxa" w:w="60"/>
              <w:right w:type="dxa" w:w="120"/>
            </w:tcMar>
          </w:tcPr>
          <w:p>
            <w:r>
              <w:rPr>
                <w:rFonts w:ascii="Calibri" w:eastAsia="Microsoft YaHei"/>
                <w:color w:val="182030"/>
                <w:sz w:val="20"/>
                <w:szCs w:val="20"/>
              </w:rPr>
              <w:t xml:space="preserve">Add Vitest + Testing Library</w:t>
            </w:r>
          </w:p>
        </w:tc>
        <w:tc>
          <w:tcPr>
            <w:shd w:fill="FFFFFF" w:val="clear"/>
            <w:tcMar>
              <w:top w:type="dxa" w:w="60"/>
              <w:left w:type="dxa" w:w="120"/>
              <w:bottom w:type="dxa" w:w="60"/>
              <w:right w:type="dxa" w:w="120"/>
            </w:tcMar>
          </w:tcPr>
          <w:p>
            <w:r>
              <w:rPr>
                <w:rFonts w:ascii="Calibri" w:eastAsia="Microsoft YaHei"/>
                <w:color w:val="182030"/>
                <w:sz w:val="20"/>
                <w:szCs w:val="20"/>
              </w:rPr>
              <w:t xml:space="preserve">2-3 days</w:t>
            </w:r>
          </w:p>
        </w:tc>
        <w:tc>
          <w:tcPr>
            <w:shd w:fill="FFFFFF" w:val="clear"/>
            <w:tcMar>
              <w:top w:type="dxa" w:w="60"/>
              <w:left w:type="dxa" w:w="120"/>
              <w:bottom w:type="dxa" w:w="60"/>
              <w:right w:type="dxa" w:w="120"/>
            </w:tcMar>
          </w:tcPr>
          <w:p>
            <w:r>
              <w:rPr>
                <w:rFonts w:ascii="Calibri" w:eastAsia="Microsoft YaHei"/>
                <w:color w:val="182030"/>
                <w:sz w:val="20"/>
                <w:szCs w:val="20"/>
              </w:rPr>
              <w:t xml:space="preserve">Critical for any refactor</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P0</w:t>
            </w:r>
          </w:p>
        </w:tc>
        <w:tc>
          <w:tcPr>
            <w:shd w:fill="E8ECEB" w:val="clear"/>
            <w:tcMar>
              <w:top w:type="dxa" w:w="60"/>
              <w:left w:type="dxa" w:w="120"/>
              <w:bottom w:type="dxa" w:w="60"/>
              <w:right w:type="dxa" w:w="120"/>
            </w:tcMar>
          </w:tcPr>
          <w:p>
            <w:r>
              <w:rPr>
                <w:rFonts w:ascii="Calibri" w:eastAsia="Microsoft YaHei"/>
                <w:color w:val="182030"/>
                <w:sz w:val="20"/>
                <w:szCs w:val="20"/>
              </w:rPr>
              <w:t xml:space="preserve">Add DOMPurify (XSS fix)</w:t>
            </w:r>
          </w:p>
        </w:tc>
        <w:tc>
          <w:tcPr>
            <w:shd w:fill="E8ECEB" w:val="clear"/>
            <w:tcMar>
              <w:top w:type="dxa" w:w="60"/>
              <w:left w:type="dxa" w:w="120"/>
              <w:bottom w:type="dxa" w:w="60"/>
              <w:right w:type="dxa" w:w="120"/>
            </w:tcMar>
          </w:tcPr>
          <w:p>
            <w:r>
              <w:rPr>
                <w:rFonts w:ascii="Calibri" w:eastAsia="Microsoft YaHei"/>
                <w:color w:val="182030"/>
                <w:sz w:val="20"/>
                <w:szCs w:val="20"/>
              </w:rPr>
              <w:t xml:space="preserve">0.5 day</w:t>
            </w:r>
          </w:p>
        </w:tc>
        <w:tc>
          <w:tcPr>
            <w:shd w:fill="E8ECEB" w:val="clear"/>
            <w:tcMar>
              <w:top w:type="dxa" w:w="60"/>
              <w:left w:type="dxa" w:w="120"/>
              <w:bottom w:type="dxa" w:w="60"/>
              <w:right w:type="dxa" w:w="120"/>
            </w:tcMar>
          </w:tcPr>
          <w:p>
            <w:r>
              <w:rPr>
                <w:rFonts w:ascii="Calibri" w:eastAsia="Microsoft YaHei"/>
                <w:color w:val="182030"/>
                <w:sz w:val="20"/>
                <w:szCs w:val="20"/>
              </w:rPr>
              <w:t xml:space="preserve">Security vulnerability</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P0</w:t>
            </w:r>
          </w:p>
        </w:tc>
        <w:tc>
          <w:tcPr>
            <w:shd w:fill="FFFFFF" w:val="clear"/>
            <w:tcMar>
              <w:top w:type="dxa" w:w="60"/>
              <w:left w:type="dxa" w:w="120"/>
              <w:bottom w:type="dxa" w:w="60"/>
              <w:right w:type="dxa" w:w="120"/>
            </w:tcMar>
          </w:tcPr>
          <w:p>
            <w:r>
              <w:rPr>
                <w:rFonts w:ascii="Calibri" w:eastAsia="Microsoft YaHei"/>
                <w:color w:val="182030"/>
                <w:sz w:val="20"/>
                <w:szCs w:val="20"/>
              </w:rPr>
              <w:t xml:space="preserve">Fix ESLint + add Prettier + Husky</w:t>
            </w:r>
          </w:p>
        </w:tc>
        <w:tc>
          <w:tcPr>
            <w:shd w:fill="FFFFFF" w:val="clear"/>
            <w:tcMar>
              <w:top w:type="dxa" w:w="60"/>
              <w:left w:type="dxa" w:w="120"/>
              <w:bottom w:type="dxa" w:w="60"/>
              <w:right w:type="dxa" w:w="120"/>
            </w:tcMar>
          </w:tcPr>
          <w:p>
            <w:r>
              <w:rPr>
                <w:rFonts w:ascii="Calibri" w:eastAsia="Microsoft YaHei"/>
                <w:color w:val="182030"/>
                <w:sz w:val="20"/>
                <w:szCs w:val="20"/>
              </w:rPr>
              <w:t xml:space="preserve">1 day</w:t>
            </w:r>
          </w:p>
        </w:tc>
        <w:tc>
          <w:tcPr>
            <w:shd w:fill="FFFFFF" w:val="clear"/>
            <w:tcMar>
              <w:top w:type="dxa" w:w="60"/>
              <w:left w:type="dxa" w:w="120"/>
              <w:bottom w:type="dxa" w:w="60"/>
              <w:right w:type="dxa" w:w="120"/>
            </w:tcMar>
          </w:tcPr>
          <w:p>
            <w:r>
              <w:rPr>
                <w:rFonts w:ascii="Calibri" w:eastAsia="Microsoft YaHei"/>
                <w:color w:val="182030"/>
                <w:sz w:val="20"/>
                <w:szCs w:val="20"/>
              </w:rPr>
              <w:t xml:space="preserve">Code quality gateway</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P0</w:t>
            </w:r>
          </w:p>
        </w:tc>
        <w:tc>
          <w:tcPr>
            <w:shd w:fill="E8ECEB" w:val="clear"/>
            <w:tcMar>
              <w:top w:type="dxa" w:w="60"/>
              <w:left w:type="dxa" w:w="120"/>
              <w:bottom w:type="dxa" w:w="60"/>
              <w:right w:type="dxa" w:w="120"/>
            </w:tcMar>
          </w:tcPr>
          <w:p>
            <w:r>
              <w:rPr>
                <w:rFonts w:ascii="Calibri" w:eastAsia="Microsoft YaHei"/>
                <w:color w:val="182030"/>
                <w:sz w:val="20"/>
                <w:szCs w:val="20"/>
              </w:rPr>
              <w:t xml:space="preserve">Add GitHub Actions CI</w:t>
            </w:r>
          </w:p>
        </w:tc>
        <w:tc>
          <w:tcPr>
            <w:shd w:fill="E8ECEB" w:val="clear"/>
            <w:tcMar>
              <w:top w:type="dxa" w:w="60"/>
              <w:left w:type="dxa" w:w="120"/>
              <w:bottom w:type="dxa" w:w="60"/>
              <w:right w:type="dxa" w:w="120"/>
            </w:tcMar>
          </w:tcPr>
          <w:p>
            <w:r>
              <w:rPr>
                <w:rFonts w:ascii="Calibri" w:eastAsia="Microsoft YaHei"/>
                <w:color w:val="182030"/>
                <w:sz w:val="20"/>
                <w:szCs w:val="20"/>
              </w:rPr>
              <w:t xml:space="preserve">1 day</w:t>
            </w:r>
          </w:p>
        </w:tc>
        <w:tc>
          <w:tcPr>
            <w:shd w:fill="E8ECEB" w:val="clear"/>
            <w:tcMar>
              <w:top w:type="dxa" w:w="60"/>
              <w:left w:type="dxa" w:w="120"/>
              <w:bottom w:type="dxa" w:w="60"/>
              <w:right w:type="dxa" w:w="120"/>
            </w:tcMar>
          </w:tcPr>
          <w:p>
            <w:r>
              <w:rPr>
                <w:rFonts w:ascii="Calibri" w:eastAsia="Microsoft YaHei"/>
                <w:color w:val="182030"/>
                <w:sz w:val="20"/>
                <w:szCs w:val="20"/>
              </w:rPr>
              <w:t xml:space="preserve">Prevent broken deploys</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P0</w:t>
            </w:r>
          </w:p>
        </w:tc>
        <w:tc>
          <w:tcPr>
            <w:shd w:fill="FFFFFF" w:val="clear"/>
            <w:tcMar>
              <w:top w:type="dxa" w:w="60"/>
              <w:left w:type="dxa" w:w="120"/>
              <w:bottom w:type="dxa" w:w="60"/>
              <w:right w:type="dxa" w:w="120"/>
            </w:tcMar>
          </w:tcPr>
          <w:p>
            <w:r>
              <w:rPr>
                <w:rFonts w:ascii="Calibri" w:eastAsia="Microsoft YaHei"/>
                <w:color w:val="182030"/>
                <w:sz w:val="20"/>
                <w:szCs w:val="20"/>
              </w:rPr>
              <w:t xml:space="preserve">Create shared createUIStore factory</w:t>
            </w:r>
          </w:p>
        </w:tc>
        <w:tc>
          <w:tcPr>
            <w:shd w:fill="FFFFFF" w:val="clear"/>
            <w:tcMar>
              <w:top w:type="dxa" w:w="60"/>
              <w:left w:type="dxa" w:w="120"/>
              <w:bottom w:type="dxa" w:w="60"/>
              <w:right w:type="dxa" w:w="120"/>
            </w:tcMar>
          </w:tcPr>
          <w:p>
            <w:r>
              <w:rPr>
                <w:rFonts w:ascii="Calibri" w:eastAsia="Microsoft YaHei"/>
                <w:color w:val="182030"/>
                <w:sz w:val="20"/>
                <w:szCs w:val="20"/>
              </w:rPr>
              <w:t xml:space="preserve">1-2 days</w:t>
            </w:r>
          </w:p>
        </w:tc>
        <w:tc>
          <w:tcPr>
            <w:shd w:fill="FFFFFF" w:val="clear"/>
            <w:tcMar>
              <w:top w:type="dxa" w:w="60"/>
              <w:left w:type="dxa" w:w="120"/>
              <w:bottom w:type="dxa" w:w="60"/>
              <w:right w:type="dxa" w:w="120"/>
            </w:tcMar>
          </w:tcPr>
          <w:p>
            <w:r>
              <w:rPr>
                <w:rFonts w:ascii="Calibri" w:eastAsia="Microsoft YaHei"/>
                <w:color w:val="182030"/>
                <w:sz w:val="20"/>
                <w:szCs w:val="20"/>
              </w:rPr>
              <w:t xml:space="preserve">Eliminate 5x duplication</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P1</w:t>
            </w:r>
          </w:p>
        </w:tc>
        <w:tc>
          <w:tcPr>
            <w:shd w:fill="E8ECEB" w:val="clear"/>
            <w:tcMar>
              <w:top w:type="dxa" w:w="60"/>
              <w:left w:type="dxa" w:w="120"/>
              <w:bottom w:type="dxa" w:w="60"/>
              <w:right w:type="dxa" w:w="120"/>
            </w:tcMar>
          </w:tcPr>
          <w:p>
            <w:r>
              <w:rPr>
                <w:rFonts w:ascii="Calibri" w:eastAsia="Microsoft YaHei"/>
                <w:color w:val="182030"/>
                <w:sz w:val="20"/>
                <w:szCs w:val="20"/>
              </w:rPr>
              <w:t xml:space="preserve">Create shared component layer</w:t>
            </w:r>
          </w:p>
        </w:tc>
        <w:tc>
          <w:tcPr>
            <w:shd w:fill="E8ECEB" w:val="clear"/>
            <w:tcMar>
              <w:top w:type="dxa" w:w="60"/>
              <w:left w:type="dxa" w:w="120"/>
              <w:bottom w:type="dxa" w:w="60"/>
              <w:right w:type="dxa" w:w="120"/>
            </w:tcMar>
          </w:tcPr>
          <w:p>
            <w:r>
              <w:rPr>
                <w:rFonts w:ascii="Calibri" w:eastAsia="Microsoft YaHei"/>
                <w:color w:val="182030"/>
                <w:sz w:val="20"/>
                <w:szCs w:val="20"/>
              </w:rPr>
              <w:t xml:space="preserve">3-5 days</w:t>
            </w:r>
          </w:p>
        </w:tc>
        <w:tc>
          <w:tcPr>
            <w:shd w:fill="E8ECEB" w:val="clear"/>
            <w:tcMar>
              <w:top w:type="dxa" w:w="60"/>
              <w:left w:type="dxa" w:w="120"/>
              <w:bottom w:type="dxa" w:w="60"/>
              <w:right w:type="dxa" w:w="120"/>
            </w:tcMar>
          </w:tcPr>
          <w:p>
            <w:r>
              <w:rPr>
                <w:rFonts w:ascii="Calibri" w:eastAsia="Microsoft YaHei"/>
                <w:color w:val="182030"/>
                <w:sz w:val="20"/>
                <w:szCs w:val="20"/>
              </w:rPr>
              <w:t xml:space="preserve">Eliminate 7x duplication</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P1</w:t>
            </w:r>
          </w:p>
        </w:tc>
        <w:tc>
          <w:tcPr>
            <w:shd w:fill="FFFFFF" w:val="clear"/>
            <w:tcMar>
              <w:top w:type="dxa" w:w="60"/>
              <w:left w:type="dxa" w:w="120"/>
              <w:bottom w:type="dxa" w:w="60"/>
              <w:right w:type="dxa" w:w="120"/>
            </w:tcMar>
          </w:tcPr>
          <w:p>
            <w:r>
              <w:rPr>
                <w:rFonts w:ascii="Calibri" w:eastAsia="Microsoft YaHei"/>
                <w:color w:val="182030"/>
                <w:sz w:val="20"/>
                <w:szCs w:val="20"/>
              </w:rPr>
              <w:t xml:space="preserve">Consolidate shared types</w:t>
            </w:r>
          </w:p>
        </w:tc>
        <w:tc>
          <w:tcPr>
            <w:shd w:fill="FFFFFF" w:val="clear"/>
            <w:tcMar>
              <w:top w:type="dxa" w:w="60"/>
              <w:left w:type="dxa" w:w="120"/>
              <w:bottom w:type="dxa" w:w="60"/>
              <w:right w:type="dxa" w:w="120"/>
            </w:tcMar>
          </w:tcPr>
          <w:p>
            <w:r>
              <w:rPr>
                <w:rFonts w:ascii="Calibri" w:eastAsia="Microsoft YaHei"/>
                <w:color w:val="182030"/>
                <w:sz w:val="20"/>
                <w:szCs w:val="20"/>
              </w:rPr>
              <w:t xml:space="preserve">1-2 days</w:t>
            </w:r>
          </w:p>
        </w:tc>
        <w:tc>
          <w:tcPr>
            <w:shd w:fill="FFFFFF" w:val="clear"/>
            <w:tcMar>
              <w:top w:type="dxa" w:w="60"/>
              <w:left w:type="dxa" w:w="120"/>
              <w:bottom w:type="dxa" w:w="60"/>
              <w:right w:type="dxa" w:w="120"/>
            </w:tcMar>
          </w:tcPr>
          <w:p>
            <w:r>
              <w:rPr>
                <w:rFonts w:ascii="Calibri" w:eastAsia="Microsoft YaHei"/>
                <w:color w:val="182030"/>
                <w:sz w:val="20"/>
                <w:szCs w:val="20"/>
              </w:rPr>
              <w:t xml:space="preserve">Prevent integration bugs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P1</w:t>
            </w:r>
          </w:p>
        </w:tc>
        <w:tc>
          <w:tcPr>
            <w:shd w:fill="E8ECEB" w:val="clear"/>
            <w:tcMar>
              <w:top w:type="dxa" w:w="60"/>
              <w:left w:type="dxa" w:w="120"/>
              <w:bottom w:type="dxa" w:w="60"/>
              <w:right w:type="dxa" w:w="120"/>
            </w:tcMar>
          </w:tcPr>
          <w:p>
            <w:r>
              <w:rPr>
                <w:rFonts w:ascii="Calibri" w:eastAsia="Microsoft YaHei"/>
                <w:color w:val="182030"/>
                <w:sz w:val="20"/>
                <w:szCs w:val="20"/>
              </w:rPr>
              <w:t xml:space="preserve">Add code splitting (next/dynamic)</w:t>
            </w:r>
          </w:p>
        </w:tc>
        <w:tc>
          <w:tcPr>
            <w:shd w:fill="E8ECEB" w:val="clear"/>
            <w:tcMar>
              <w:top w:type="dxa" w:w="60"/>
              <w:left w:type="dxa" w:w="120"/>
              <w:bottom w:type="dxa" w:w="60"/>
              <w:right w:type="dxa" w:w="120"/>
            </w:tcMar>
          </w:tcPr>
          <w:p>
            <w:r>
              <w:rPr>
                <w:rFonts w:ascii="Calibri" w:eastAsia="Microsoft YaHei"/>
                <w:color w:val="182030"/>
                <w:sz w:val="20"/>
                <w:szCs w:val="20"/>
              </w:rPr>
              <w:t xml:space="preserve">2-3 days</w:t>
            </w:r>
          </w:p>
        </w:tc>
        <w:tc>
          <w:tcPr>
            <w:shd w:fill="E8ECEB" w:val="clear"/>
            <w:tcMar>
              <w:top w:type="dxa" w:w="60"/>
              <w:left w:type="dxa" w:w="120"/>
              <w:bottom w:type="dxa" w:w="60"/>
              <w:right w:type="dxa" w:w="120"/>
            </w:tcMar>
          </w:tcPr>
          <w:p>
            <w:r>
              <w:rPr>
                <w:rFonts w:ascii="Calibri" w:eastAsia="Microsoft YaHei"/>
                <w:color w:val="182030"/>
                <w:sz w:val="20"/>
                <w:szCs w:val="20"/>
              </w:rPr>
              <w:t xml:space="preserve">60-70% bundle reduction</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P1</w:t>
            </w:r>
          </w:p>
        </w:tc>
        <w:tc>
          <w:tcPr>
            <w:shd w:fill="FFFFFF" w:val="clear"/>
            <w:tcMar>
              <w:top w:type="dxa" w:w="60"/>
              <w:left w:type="dxa" w:w="120"/>
              <w:bottom w:type="dxa" w:w="60"/>
              <w:right w:type="dxa" w:w="120"/>
            </w:tcMar>
          </w:tcPr>
          <w:p>
            <w:r>
              <w:rPr>
                <w:rFonts w:ascii="Calibri" w:eastAsia="Microsoft YaHei"/>
                <w:color w:val="182030"/>
                <w:sz w:val="20"/>
                <w:szCs w:val="20"/>
              </w:rPr>
              <w:t xml:space="preserve">Global QueryClientProvider</w:t>
            </w:r>
          </w:p>
        </w:tc>
        <w:tc>
          <w:tcPr>
            <w:shd w:fill="FFFFFF" w:val="clear"/>
            <w:tcMar>
              <w:top w:type="dxa" w:w="60"/>
              <w:left w:type="dxa" w:w="120"/>
              <w:bottom w:type="dxa" w:w="60"/>
              <w:right w:type="dxa" w:w="120"/>
            </w:tcMar>
          </w:tcPr>
          <w:p>
            <w:r>
              <w:rPr>
                <w:rFonts w:ascii="Calibri" w:eastAsia="Microsoft YaHei"/>
                <w:color w:val="182030"/>
                <w:sz w:val="20"/>
                <w:szCs w:val="20"/>
              </w:rPr>
              <w:t xml:space="preserve">1 day</w:t>
            </w:r>
          </w:p>
        </w:tc>
        <w:tc>
          <w:tcPr>
            <w:shd w:fill="FFFFFF" w:val="clear"/>
            <w:tcMar>
              <w:top w:type="dxa" w:w="60"/>
              <w:left w:type="dxa" w:w="120"/>
              <w:bottom w:type="dxa" w:w="60"/>
              <w:right w:type="dxa" w:w="120"/>
            </w:tcMar>
          </w:tcPr>
          <w:p>
            <w:r>
              <w:rPr>
                <w:rFonts w:ascii="Calibri" w:eastAsia="Microsoft YaHei"/>
                <w:color w:val="182030"/>
                <w:sz w:val="20"/>
                <w:szCs w:val="20"/>
              </w:rPr>
              <w:t xml:space="preserve">Cache sharing, fewer requests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P2</w:t>
            </w:r>
          </w:p>
        </w:tc>
        <w:tc>
          <w:tcPr>
            <w:shd w:fill="E8ECEB" w:val="clear"/>
            <w:tcMar>
              <w:top w:type="dxa" w:w="60"/>
              <w:left w:type="dxa" w:w="120"/>
              <w:bottom w:type="dxa" w:w="60"/>
              <w:right w:type="dxa" w:w="120"/>
            </w:tcMar>
          </w:tcPr>
          <w:p>
            <w:r>
              <w:rPr>
                <w:rFonts w:ascii="Calibri" w:eastAsia="Microsoft YaHei"/>
                <w:color w:val="182030"/>
                <w:sz w:val="20"/>
                <w:szCs w:val="20"/>
              </w:rPr>
              <w:t xml:space="preserve">Add Sentry error monitoring</w:t>
            </w:r>
          </w:p>
        </w:tc>
        <w:tc>
          <w:tcPr>
            <w:shd w:fill="E8ECEB" w:val="clear"/>
            <w:tcMar>
              <w:top w:type="dxa" w:w="60"/>
              <w:left w:type="dxa" w:w="120"/>
              <w:bottom w:type="dxa" w:w="60"/>
              <w:right w:type="dxa" w:w="120"/>
            </w:tcMar>
          </w:tcPr>
          <w:p>
            <w:r>
              <w:rPr>
                <w:rFonts w:ascii="Calibri" w:eastAsia="Microsoft YaHei"/>
                <w:color w:val="182030"/>
                <w:sz w:val="20"/>
                <w:szCs w:val="20"/>
              </w:rPr>
              <w:t xml:space="preserve">0.5 day</w:t>
            </w:r>
          </w:p>
        </w:tc>
        <w:tc>
          <w:tcPr>
            <w:shd w:fill="E8ECEB" w:val="clear"/>
            <w:tcMar>
              <w:top w:type="dxa" w:w="60"/>
              <w:left w:type="dxa" w:w="120"/>
              <w:bottom w:type="dxa" w:w="60"/>
              <w:right w:type="dxa" w:w="120"/>
            </w:tcMar>
          </w:tcPr>
          <w:p>
            <w:r>
              <w:rPr>
                <w:rFonts w:ascii="Calibri" w:eastAsia="Microsoft YaHei"/>
                <w:color w:val="182030"/>
                <w:sz w:val="20"/>
                <w:szCs w:val="20"/>
              </w:rPr>
              <w:t xml:space="preserve">Production visibility</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P2</w:t>
            </w:r>
          </w:p>
        </w:tc>
        <w:tc>
          <w:tcPr>
            <w:shd w:fill="FFFFFF" w:val="clear"/>
            <w:tcMar>
              <w:top w:type="dxa" w:w="60"/>
              <w:left w:type="dxa" w:w="120"/>
              <w:bottom w:type="dxa" w:w="60"/>
              <w:right w:type="dxa" w:w="120"/>
            </w:tcMar>
          </w:tcPr>
          <w:p>
            <w:r>
              <w:rPr>
                <w:rFonts w:ascii="Calibri" w:eastAsia="Microsoft YaHei"/>
                <w:color w:val="182030"/>
                <w:sz w:val="20"/>
                <w:szCs w:val="20"/>
              </w:rPr>
              <w:t xml:space="preserve">Write README.md</w:t>
            </w:r>
          </w:p>
        </w:tc>
        <w:tc>
          <w:tcPr>
            <w:shd w:fill="FFFFFF" w:val="clear"/>
            <w:tcMar>
              <w:top w:type="dxa" w:w="60"/>
              <w:left w:type="dxa" w:w="120"/>
              <w:bottom w:type="dxa" w:w="60"/>
              <w:right w:type="dxa" w:w="120"/>
            </w:tcMar>
          </w:tcPr>
          <w:p>
            <w:r>
              <w:rPr>
                <w:rFonts w:ascii="Calibri" w:eastAsia="Microsoft YaHei"/>
                <w:color w:val="182030"/>
                <w:sz w:val="20"/>
                <w:szCs w:val="20"/>
              </w:rPr>
              <w:t xml:space="preserve">1 day</w:t>
            </w:r>
          </w:p>
        </w:tc>
        <w:tc>
          <w:tcPr>
            <w:shd w:fill="FFFFFF" w:val="clear"/>
            <w:tcMar>
              <w:top w:type="dxa" w:w="60"/>
              <w:left w:type="dxa" w:w="120"/>
              <w:bottom w:type="dxa" w:w="60"/>
              <w:right w:type="dxa" w:w="120"/>
            </w:tcMar>
          </w:tcPr>
          <w:p>
            <w:r>
              <w:rPr>
                <w:rFonts w:ascii="Calibri" w:eastAsia="Microsoft YaHei"/>
                <w:color w:val="182030"/>
                <w:sz w:val="20"/>
                <w:szCs w:val="20"/>
              </w:rPr>
              <w:t xml:space="preserve">Developer onboarding</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P2</w:t>
            </w:r>
          </w:p>
        </w:tc>
        <w:tc>
          <w:tcPr>
            <w:shd w:fill="E8ECEB" w:val="clear"/>
            <w:tcMar>
              <w:top w:type="dxa" w:w="60"/>
              <w:left w:type="dxa" w:w="120"/>
              <w:bottom w:type="dxa" w:w="60"/>
              <w:right w:type="dxa" w:w="120"/>
            </w:tcMar>
          </w:tcPr>
          <w:p>
            <w:r>
              <w:rPr>
                <w:rFonts w:ascii="Calibri" w:eastAsia="Microsoft YaHei"/>
                <w:color w:val="182030"/>
                <w:sz w:val="20"/>
                <w:szCs w:val="20"/>
              </w:rPr>
              <w:t xml:space="preserve">Fix design token misuse</w:t>
            </w:r>
          </w:p>
        </w:tc>
        <w:tc>
          <w:tcPr>
            <w:shd w:fill="E8ECEB" w:val="clear"/>
            <w:tcMar>
              <w:top w:type="dxa" w:w="60"/>
              <w:left w:type="dxa" w:w="120"/>
              <w:bottom w:type="dxa" w:w="60"/>
              <w:right w:type="dxa" w:w="120"/>
            </w:tcMar>
          </w:tcPr>
          <w:p>
            <w:r>
              <w:rPr>
                <w:rFonts w:ascii="Calibri" w:eastAsia="Microsoft YaHei"/>
                <w:color w:val="182030"/>
                <w:sz w:val="20"/>
                <w:szCs w:val="20"/>
              </w:rPr>
              <w:t xml:space="preserve">1 day</w:t>
            </w:r>
          </w:p>
        </w:tc>
        <w:tc>
          <w:tcPr>
            <w:shd w:fill="E8ECEB" w:val="clear"/>
            <w:tcMar>
              <w:top w:type="dxa" w:w="60"/>
              <w:left w:type="dxa" w:w="120"/>
              <w:bottom w:type="dxa" w:w="60"/>
              <w:right w:type="dxa" w:w="120"/>
            </w:tcMar>
          </w:tcPr>
          <w:p>
            <w:r>
              <w:rPr>
                <w:rFonts w:ascii="Calibri" w:eastAsia="Microsoft YaHei"/>
                <w:color w:val="182030"/>
                <w:sz w:val="20"/>
                <w:szCs w:val="20"/>
              </w:rPr>
              <w:t xml:space="preserve">Token system integrity</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P2</w:t>
            </w:r>
          </w:p>
        </w:tc>
        <w:tc>
          <w:tcPr>
            <w:shd w:fill="FFFFFF" w:val="clear"/>
            <w:tcMar>
              <w:top w:type="dxa" w:w="60"/>
              <w:left w:type="dxa" w:w="120"/>
              <w:bottom w:type="dxa" w:w="60"/>
              <w:right w:type="dxa" w:w="120"/>
            </w:tcMar>
          </w:tcPr>
          <w:p>
            <w:r>
              <w:rPr>
                <w:rFonts w:ascii="Calibri" w:eastAsia="Microsoft YaHei"/>
                <w:color w:val="182030"/>
                <w:sz w:val="20"/>
                <w:szCs w:val="20"/>
              </w:rPr>
              <w:t xml:space="preserve">Resolve dual lock files</w:t>
            </w:r>
          </w:p>
        </w:tc>
        <w:tc>
          <w:tcPr>
            <w:shd w:fill="FFFFFF" w:val="clear"/>
            <w:tcMar>
              <w:top w:type="dxa" w:w="60"/>
              <w:left w:type="dxa" w:w="120"/>
              <w:bottom w:type="dxa" w:w="60"/>
              <w:right w:type="dxa" w:w="120"/>
            </w:tcMar>
          </w:tcPr>
          <w:p>
            <w:r>
              <w:rPr>
                <w:rFonts w:ascii="Calibri" w:eastAsia="Microsoft YaHei"/>
                <w:color w:val="182030"/>
                <w:sz w:val="20"/>
                <w:szCs w:val="20"/>
              </w:rPr>
              <w:t xml:space="preserve">0.5 day</w:t>
            </w:r>
          </w:p>
        </w:tc>
        <w:tc>
          <w:tcPr>
            <w:shd w:fill="FFFFFF" w:val="clear"/>
            <w:tcMar>
              <w:top w:type="dxa" w:w="60"/>
              <w:left w:type="dxa" w:w="120"/>
              <w:bottom w:type="dxa" w:w="60"/>
              <w:right w:type="dxa" w:w="120"/>
            </w:tcMar>
          </w:tcPr>
          <w:p>
            <w:r>
              <w:rPr>
                <w:rFonts w:ascii="Calibri" w:eastAsia="Microsoft YaHei"/>
                <w:color w:val="182030"/>
                <w:sz w:val="20"/>
                <w:szCs w:val="20"/>
              </w:rPr>
              <w:t xml:space="preserve">Reproducible builds</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P3</w:t>
            </w:r>
          </w:p>
        </w:tc>
        <w:tc>
          <w:tcPr>
            <w:shd w:fill="E8ECEB" w:val="clear"/>
            <w:tcMar>
              <w:top w:type="dxa" w:w="60"/>
              <w:left w:type="dxa" w:w="120"/>
              <w:bottom w:type="dxa" w:w="60"/>
              <w:right w:type="dxa" w:w="120"/>
            </w:tcMar>
          </w:tcPr>
          <w:p>
            <w:r>
              <w:rPr>
                <w:rFonts w:ascii="Calibri" w:eastAsia="Microsoft YaHei"/>
                <w:color w:val="182030"/>
                <w:sz w:val="20"/>
                <w:szCs w:val="20"/>
              </w:rPr>
              <w:t xml:space="preserve">Add Playwright E2E</w:t>
            </w:r>
          </w:p>
        </w:tc>
        <w:tc>
          <w:tcPr>
            <w:shd w:fill="E8ECEB" w:val="clear"/>
            <w:tcMar>
              <w:top w:type="dxa" w:w="60"/>
              <w:left w:type="dxa" w:w="120"/>
              <w:bottom w:type="dxa" w:w="60"/>
              <w:right w:type="dxa" w:w="120"/>
            </w:tcMar>
          </w:tcPr>
          <w:p>
            <w:r>
              <w:rPr>
                <w:rFonts w:ascii="Calibri" w:eastAsia="Microsoft YaHei"/>
                <w:color w:val="182030"/>
                <w:sz w:val="20"/>
                <w:szCs w:val="20"/>
              </w:rPr>
              <w:t xml:space="preserve">3-5 days</w:t>
            </w:r>
          </w:p>
        </w:tc>
        <w:tc>
          <w:tcPr>
            <w:shd w:fill="E8ECEB" w:val="clear"/>
            <w:tcMar>
              <w:top w:type="dxa" w:w="60"/>
              <w:left w:type="dxa" w:w="120"/>
              <w:bottom w:type="dxa" w:w="60"/>
              <w:right w:type="dxa" w:w="120"/>
            </w:tcMar>
          </w:tcPr>
          <w:p>
            <w:r>
              <w:rPr>
                <w:rFonts w:ascii="Calibri" w:eastAsia="Microsoft YaHei"/>
                <w:color w:val="182030"/>
                <w:sz w:val="20"/>
                <w:szCs w:val="20"/>
              </w:rPr>
              <w:t xml:space="preserve">Critical path coverage</w:t>
            </w:r>
          </w:p>
        </w:tc>
      </w:tr>
      <w:tr>
        <w:tc>
          <w:tcPr>
            <w:shd w:fill="FFFFFF" w:val="clear"/>
            <w:tcMar>
              <w:top w:type="dxa" w:w="60"/>
              <w:left w:type="dxa" w:w="120"/>
              <w:bottom w:type="dxa" w:w="60"/>
              <w:right w:type="dxa" w:w="120"/>
            </w:tcMar>
          </w:tcPr>
          <w:p>
            <w:r>
              <w:rPr>
                <w:rFonts w:ascii="Calibri" w:eastAsia="Microsoft YaHei"/>
                <w:color w:val="182030"/>
                <w:sz w:val="20"/>
                <w:szCs w:val="20"/>
              </w:rPr>
              <w:t xml:space="preserve">P3</w:t>
            </w:r>
          </w:p>
        </w:tc>
        <w:tc>
          <w:tcPr>
            <w:shd w:fill="FFFFFF" w:val="clear"/>
            <w:tcMar>
              <w:top w:type="dxa" w:w="60"/>
              <w:left w:type="dxa" w:w="120"/>
              <w:bottom w:type="dxa" w:w="60"/>
              <w:right w:type="dxa" w:w="120"/>
            </w:tcMar>
          </w:tcPr>
          <w:p>
            <w:r>
              <w:rPr>
                <w:rFonts w:ascii="Calibri" w:eastAsia="Microsoft YaHei"/>
                <w:color w:val="182030"/>
                <w:sz w:val="20"/>
                <w:szCs w:val="20"/>
              </w:rPr>
              <w:t xml:space="preserve">Add Storybook</w:t>
            </w:r>
          </w:p>
        </w:tc>
        <w:tc>
          <w:tcPr>
            <w:shd w:fill="FFFFFF" w:val="clear"/>
            <w:tcMar>
              <w:top w:type="dxa" w:w="60"/>
              <w:left w:type="dxa" w:w="120"/>
              <w:bottom w:type="dxa" w:w="60"/>
              <w:right w:type="dxa" w:w="120"/>
            </w:tcMar>
          </w:tcPr>
          <w:p>
            <w:r>
              <w:rPr>
                <w:rFonts w:ascii="Calibri" w:eastAsia="Microsoft YaHei"/>
                <w:color w:val="182030"/>
                <w:sz w:val="20"/>
                <w:szCs w:val="20"/>
              </w:rPr>
              <w:t xml:space="preserve">2-3 days</w:t>
            </w:r>
          </w:p>
        </w:tc>
        <w:tc>
          <w:tcPr>
            <w:shd w:fill="FFFFFF" w:val="clear"/>
            <w:tcMar>
              <w:top w:type="dxa" w:w="60"/>
              <w:left w:type="dxa" w:w="120"/>
              <w:bottom w:type="dxa" w:w="60"/>
              <w:right w:type="dxa" w:w="120"/>
            </w:tcMar>
          </w:tcPr>
          <w:p>
            <w:r>
              <w:rPr>
                <w:rFonts w:ascii="Calibri" w:eastAsia="Microsoft YaHei"/>
                <w:color w:val="182030"/>
                <w:sz w:val="20"/>
                <w:szCs w:val="20"/>
              </w:rPr>
              <w:t xml:space="preserve">Component documentation</w:t>
            </w:r>
          </w:p>
        </w:tc>
      </w:tr>
      <w:tr>
        <w:tc>
          <w:tcPr>
            <w:shd w:fill="E8ECEB" w:val="clear"/>
            <w:tcMar>
              <w:top w:type="dxa" w:w="60"/>
              <w:left w:type="dxa" w:w="120"/>
              <w:bottom w:type="dxa" w:w="60"/>
              <w:right w:type="dxa" w:w="120"/>
            </w:tcMar>
          </w:tcPr>
          <w:p>
            <w:r>
              <w:rPr>
                <w:rFonts w:ascii="Calibri" w:eastAsia="Microsoft YaHei"/>
                <w:color w:val="182030"/>
                <w:sz w:val="20"/>
                <w:szCs w:val="20"/>
              </w:rPr>
              <w:t xml:space="preserve">P3</w:t>
            </w:r>
          </w:p>
        </w:tc>
        <w:tc>
          <w:tcPr>
            <w:shd w:fill="E8ECEB" w:val="clear"/>
            <w:tcMar>
              <w:top w:type="dxa" w:w="60"/>
              <w:left w:type="dxa" w:w="120"/>
              <w:bottom w:type="dxa" w:w="60"/>
              <w:right w:type="dxa" w:w="120"/>
            </w:tcMar>
          </w:tcPr>
          <w:p>
            <w:r>
              <w:rPr>
                <w:rFonts w:ascii="Calibri" w:eastAsia="Microsoft YaHei"/>
                <w:color w:val="182030"/>
                <w:sz w:val="20"/>
                <w:szCs w:val="20"/>
              </w:rPr>
              <w:t xml:space="preserve">Integrate or remove next-intl</w:t>
            </w:r>
          </w:p>
        </w:tc>
        <w:tc>
          <w:tcPr>
            <w:shd w:fill="E8ECEB" w:val="clear"/>
            <w:tcMar>
              <w:top w:type="dxa" w:w="60"/>
              <w:left w:type="dxa" w:w="120"/>
              <w:bottom w:type="dxa" w:w="60"/>
              <w:right w:type="dxa" w:w="120"/>
            </w:tcMar>
          </w:tcPr>
          <w:p>
            <w:r>
              <w:rPr>
                <w:rFonts w:ascii="Calibri" w:eastAsia="Microsoft YaHei"/>
                <w:color w:val="182030"/>
                <w:sz w:val="20"/>
                <w:szCs w:val="20"/>
              </w:rPr>
              <w:t xml:space="preserve">2-5 days</w:t>
            </w:r>
          </w:p>
        </w:tc>
        <w:tc>
          <w:tcPr>
            <w:shd w:fill="E8ECEB" w:val="clear"/>
            <w:tcMar>
              <w:top w:type="dxa" w:w="60"/>
              <w:left w:type="dxa" w:w="120"/>
              <w:bottom w:type="dxa" w:w="60"/>
              <w:right w:type="dxa" w:w="120"/>
            </w:tcMar>
          </w:tcPr>
          <w:p>
            <w:r>
              <w:rPr>
                <w:rFonts w:ascii="Calibri" w:eastAsia="Microsoft YaHei"/>
                <w:color w:val="182030"/>
                <w:sz w:val="20"/>
                <w:szCs w:val="20"/>
              </w:rPr>
              <w:t xml:space="preserve">i18n readiness or dead dep</w:t>
            </w:r>
          </w:p>
        </w:tc>
      </w:tr>
    </w:tbl>
    <w:p>
      <w:pPr>
        <w:spacing w:after="80" w:line="312"/>
        <w:jc w:val="both"/>
      </w:pPr>
      <w:r>
        <w:rPr>
          <w:rFonts w:ascii="Calibri" w:eastAsia="Microsoft YaHei"/>
          <w:color w:val="182030"/>
          <w:sz w:val="22"/>
          <w:szCs w:val="22"/>
        </w:rPr>
        <w:t xml:space="preserve">This report should be treated as a living document. As the team addresses each item, the health scorecard should be re-evaluated quarterly. The phased approach ensures that the most critical risks are mitigated first, providing a safe foundation for the deeper architectural improvements that follow.</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6070"/>
        <w:sz w:val="18"/>
        <w:szCs w:val="18"/>
      </w:rPr>
      <w:fldChar w:fldCharType="begin"/>
      <w:instrText xml:space="preserve">PAGE</w:instrText>
      <w:fldChar w:fldCharType="separate"/>
      <w:fldChar w:fldCharType="end"/>
    </w:r>
    <w:r>
      <w:rPr>
        <w:color w:val="506070"/>
        <w:sz w:val="18"/>
        <w:szCs w:val="18"/>
      </w:rPr>
      <w:t xml:space="preserve"> / NueOne Frontend Audit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0B1C2C"/>
      <w:sz w:val="32"/>
      <w:szCs w:val="32"/>
    </w:rPr>
  </w:style>
  <w:style w:type="paragraph" w:styleId="Heading2">
    <w:pPr>
      <w:outlineLvl w:val="1"/>
    </w:pPr>
    <w:name w:val="Heading 2"/>
    <w:basedOn w:val="Normal"/>
    <w:next w:val="Normal"/>
    <w:qFormat/>
    <w:rPr>
      <w:rFonts w:ascii="Calibri" w:eastAsia="SimHei"/>
      <w:b/>
      <w:bCs/>
      <w:color w:val="0B1C2C"/>
      <w:sz w:val="28"/>
      <w:szCs w:val="28"/>
    </w:rPr>
  </w:style>
  <w:style w:type="paragraph" w:styleId="Heading3">
    <w:pPr>
      <w:outlineLvl w:val="2"/>
    </w:pPr>
    <w:name w:val="Heading 3"/>
    <w:basedOn w:val="Normal"/>
    <w:next w:val="Normal"/>
    <w:qFormat/>
    <w:rPr>
      <w:rFonts w:ascii="Calibri" w:eastAsia="SimHei"/>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2026-05-14T06:34:48.785Z</dcterms:created>
  <dcterms:modified xsi:type="dcterms:W3CDTF">2026-05-14T06:34:48.786Z</dcterms:modified>
</cp:coreProperties>
</file>

<file path=docProps/custom.xml><?xml version="1.0" encoding="utf-8"?>
<Properties xmlns="http://schemas.openxmlformats.org/officeDocument/2006/custom-properties" xmlns:vt="http://schemas.openxmlformats.org/officeDocument/2006/docPropsVTypes"/>
</file>