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235C37"/>
          <w:sz w:val="68"/>
        </w:rPr>
        <w:t>DEAD AIR</w:t>
      </w:r>
    </w:p>
    <w:p>
      <w:pPr>
        <w:jc w:val="center"/>
      </w:pPr>
      <w:r>
        <w:rPr>
          <w:b/>
          <w:sz w:val="32"/>
        </w:rPr>
        <w:t>MASTER CHRONOLOGY &amp; EVIDENCE LEDGER</w:t>
      </w:r>
    </w:p>
    <w:p>
      <w:pPr>
        <w:jc w:val="center"/>
      </w:pPr>
      <w:r>
        <w:rPr>
          <w:i/>
        </w:rPr>
        <w:t>Working story-bible supplement · Version 0.1 · 27 October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EC"/>
          </w:tcPr>
          <w:p>
            <w:r>
              <w:t>Purpose: maintain a consistent chronology while preserving deliberate contradictions. Dates and some identifiers remain placeholders until the full timeline is locked. Do not solve the central phenomenon with this ledger.</w:t>
            </w:r>
          </w:p>
        </w:tc>
      </w:tr>
    </w:tbl>
    <w:p>
      <w:r>
        <w:br w:type="page"/>
      </w:r>
    </w:p>
    <w:p>
      <w:pPr>
        <w:pStyle w:val="Heading1"/>
      </w:pPr>
      <w:r>
        <w:t>1. Rules for Canon and Uncertainty</w:t>
      </w:r>
    </w:p>
    <w:p>
      <w:pPr>
        <w:pStyle w:val="ListBullet"/>
        <w:spacing w:after="20"/>
      </w:pPr>
      <w:r>
        <w:t>Separate event time, record creation time, archive-ingestion time, and later correction time. A mismatch between these fields may be meaningful.</w:t>
      </w:r>
    </w:p>
    <w:p>
      <w:pPr>
        <w:pStyle w:val="ListBullet"/>
        <w:spacing w:after="20"/>
      </w:pPr>
      <w:r>
        <w:t>A document proves that a record was made or a claim was entered; it does not automatically prove that the claim is true.</w:t>
      </w:r>
    </w:p>
    <w:p>
      <w:pPr>
        <w:pStyle w:val="ListBullet"/>
        <w:spacing w:after="20"/>
      </w:pPr>
      <w:r>
        <w:t>No source currently establishes the true order of the original incident's shutdown, evacuation, communications, or reporting.</w:t>
      </w:r>
    </w:p>
    <w:p>
      <w:pPr>
        <w:pStyle w:val="ListBullet"/>
        <w:spacing w:after="20"/>
      </w:pPr>
      <w:r>
        <w:t>Do not reveal what is beyond the connection, whether it has intentions, or whether the experimental AI caused the incident.</w:t>
      </w:r>
    </w:p>
    <w:p>
      <w:pPr>
        <w:pStyle w:val="ListBullet"/>
        <w:spacing w:after="20"/>
      </w:pPr>
      <w:r>
        <w:t>Use administrative closure as a recurring pattern, not proof of a supernatural force: a case may be marked closed while its underlying question remains unanswered.</w:t>
      </w:r>
    </w:p>
    <w:p>
      <w:pPr>
        <w:pStyle w:val="ListBullet"/>
        <w:spacing w:after="20"/>
      </w:pPr>
      <w:r>
        <w:t>Player-facing documents must remain individually plausible. Contradictions should emerge when records are compared.</w:t>
      </w:r>
    </w:p>
    <w:p>
      <w:pPr>
        <w:pStyle w:val="ListBullet"/>
        <w:spacing w:after="20"/>
      </w:pPr>
      <w:r>
        <w:t>No essential evidence should be missable because of a short recording, receiver settings, a missed transmission, or one early choice.</w:t>
      </w:r>
    </w:p>
    <w:p>
      <w:pPr>
        <w:pStyle w:val="ListBullet"/>
        <w:spacing w:after="20"/>
      </w:pPr>
      <w:r>
        <w:t>Where exact dates, times, frequencies, call signs, or numeric sequences are not yet fixed, label them as placeholders and avoid deriving further facts from them.</w:t>
      </w:r>
    </w:p>
    <w:p>
      <w:pPr>
        <w:pStyle w:val="Heading1"/>
      </w:pPr>
      <w:r>
        <w:t>2. Chronology Model</w:t>
      </w:r>
    </w:p>
    <w:p>
      <w:r>
        <w:t>Use four separate clocks for each record where applicable: (1) claimed event time, (2) document creation time, (3) transmission/receipt time, and (4) archive-ingestion or correction time. These fields can disagree without the UI itself malfunctioning. The terminal should display what each source says, not silently reconcile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Timeline anchor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Current canonical claim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Confidence / status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T-unknown: research project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Government project combines advanced AI with experimental particle-physics research.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Background premise; exact dates and program name open.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T-unknown: original incident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 serious incident occurs at a government research facility; later government records are contradictory.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Incident itself is established in story premise; actual sequence unresolved.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T-shutdown: official account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Official summary says operations were terminated, equipment secured, operations discontinued, and case closed.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An official claim, not established ground truth.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T-after-shutdown: appendix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An appendix records communications activity after the stated shutdown.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Contradicts the apparent finality of the official summary.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T-after-shutdown: Record 04-C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Separate interstation communications log contains the recurring sequence, internal routing, a received status, and a timestamp after stated shutdown.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Record exists in the archive; origin remains unresolved.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T-later: independent review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 possible later document cites a report dated after the review itself.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Candidate deep-investigation clue; not yet locked into exact packet.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T-later: monitoring Site 04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NR-041 is detected despite registry saying no such station exists; later it returns under different conditions.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Opening story beat established; exact times/frequencies are placeholders.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T-side: Silent Site closure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 remote monitoring station is closed; archive transfer is marked completed, but operational logs are partial and final monitoring logs are not listed.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Optional branch established; exact date open.</w:t>
            </w:r>
          </w:p>
        </w:tc>
      </w:tr>
    </w:tbl>
    <w:p>
      <w:pPr>
        <w:spacing w:after="0"/>
      </w:pPr>
    </w:p>
    <w:p>
      <w:pPr>
        <w:pStyle w:val="Heading1"/>
      </w:pPr>
      <w:r>
        <w:t>3. Main-Story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ID / artifact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Source and access route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What it directly establishes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What it does NOT establish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Contradiction / use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M-01 · NR-041 first detection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Receiver at Site 04 during routine identifier verification; player can save recording.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CW identifier decodes clearly as NR-041; registry returns no station entry.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Who transmitted it, where the transmitter is, or why it is absent from registry.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Introduces a concrete, technically legible discrepancy.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M-02 · Registry response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Official registry lookup linked to M-01.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registry reports no station NR-041 has ever existed.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no such transmission occurred; the registry may be incomplete or wrong.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Creates conflict between receiver evidence and official records.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M-03 · Supervisor closure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Mara Venn's written message after report.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Regional Operations treats the issue as a registry discrepancy and closes the task.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the signal was a duplicate; the player made only one recording.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Administrative closure precedes recurrence.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M-04 · NR-041 recurrence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Next routine shift; different signal conditions.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Same identifier recurs with a different transmission pattern/timing and weaker/fading reception.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common physical transmitter or a definitive link to M-01.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Makes a one-off registry error less satisfying without proving a cause.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M-05 · Coded message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Decoded transcript from recurring signal.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routine coded sequence is recoverable; its meaning is initially unknown.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Its interpretation before supporting context is found.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Exact numeric sequence is placeholder; standardize globally later.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M-06 · Closed incident file 01-773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Archive search; closed case concerning irregular communications at government research facility.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Technical appendix references the same sequence as M-05.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NR-041 caused or originated the incident.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Links present monitoring to a closed historical case.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M-07 · Official shutdown summary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Within M-06.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Official summary claims operations terminated, equipment secured, operations discontinued, case closed.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the shutdown occurred exactly as described or that all systems were silent afterward.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Creates the first central chronology conflict.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M-08 · Post-shutdown appendix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Separate appendix within incident file.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communications entry appears after the stated shutdown time/date.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Whether the entry is genuine, misdated, delayed, or incorrectly attributed.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file's own appendices cannot be reconciled at face value.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M-09 · Communications Record 04-C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Found by player through a separate communications-record search, not auto-flagged.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Interstation log contains same sequence, internal routing, received status, timestamp after stated shutdown; originating station field incomplete.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Origin station, physical cause, or exact relationship to NR-041.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Independent record corroborates continued recorded activity but not its source.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M-10 · Follow-up report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Player submits linked-record report; Mara closes follow-up administratively.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Supervisor says the record does not establish a verified connection to a currently registered station and that case is out of assignment scope.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the records are unrelated or that the underlying discrepancy is resolved.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Official process closes the follow-up while evidence remains intact.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M-11 · Personnel dispositions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Optional deep archive search; proposed evidence packet.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Personnel identities/dispositions may overlap or contain inconsistent dates.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single definitive identity explanation.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Candidate deeper layer; exact contents need final writing.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M-12 · AI evaluation / missing recommendation page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Optional restricted or partial archive document; proposed.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Evaluation appears to make predictions from data researchers cannot locate; recommendation page is absent.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That AI caused the incident or understands the connection.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Must remain suggestive, not explanatory.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M-13 · Independent review chronology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Optional deep-investigation document; proposed.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Review may cite a report dated later than itself.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Which date is correct or which document was altered.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Use only if the exact date math is deliberately checked.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M-14 · Repeated calibration tone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Optional cross-station recording comparison; proposed.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Two ostensibly independent recordings contain the same background calibration tone.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Shared source, tampering, or a supernatural explanation.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Suggestive technical link; ordinary explanations remain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4. Main-Story Contradiction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Record A says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Record B says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Allowed conclusions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Forbidden conclusion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Was the facility shut down?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Official summary says operations ended and equipment was secured.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Appendix and Record 04-C show recorded communications afterward.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archive contains irreconcilable chronology or attribution.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Declare the shutdown fake or identify a definitive hidden cause.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Did NR-041 exist?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Registry says no such station ever existed.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Receiver reliably decodes NR-041 more than once.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signal and registry disagree.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Assume a particular transmitter or entity.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Are the sequence records connected?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Closed incident file references the sequence.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NR-041 and 04-C carry the same sequence.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recurring data pattern crosses records.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Assert that the sequence opened the connection or was sent by AI.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Who originated 04-C?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Originating station field is incomplete.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Internal routing and received status are recorded.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record passed through a communications process; origin is unknown.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Fill in an origin without new evidence.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Why was the follow-up closed?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Mara says no verified connection to a registered station is established.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player has linked records with matching content.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Institutional criteria can reject a plausible link without resolving it.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Treat Mara as definitively villainous or omniscient.</w:t>
            </w:r>
          </w:p>
        </w:tc>
      </w:tr>
    </w:tbl>
    <w:p>
      <w:pPr>
        <w:spacing w:after="0"/>
      </w:pPr>
    </w:p>
    <w:p>
      <w:pPr>
        <w:pStyle w:val="Heading1"/>
      </w:pPr>
      <w:r>
        <w:t>5. Silent Site —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ID / artifact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What it says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Direct finding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Limits</w:t>
            </w:r>
          </w:p>
        </w:tc>
        <w:tc>
          <w:tcPr>
            <w:tcW w:type="dxa" w:w="2045"/>
            <w:shd w:fill="245C37"/>
          </w:tcPr>
          <w:p>
            <w:r>
              <w:rPr>
                <w:b/>
                <w:color w:val="FFFFFF"/>
                <w:sz w:val="16"/>
              </w:rPr>
              <w:t>Player route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SS-01 · Closure notice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Transfer status completed; equipment inventory received; operational logs partial; final monitoring logs not listed; no exception report attached.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archive transfer did not list the final logs and admitted the operational-log transfer was partial.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Does not prove the logs existed at closure or were deliberately removed.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Optional investigation from decommissioned-site history.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SS-02 · Neighboring station recording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Incomplete ordinary conversation: one operator says something went back to the Silent Site; recording ends.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separate station preserved a reference to the Silent Site in ordinary traffic.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Start of conversation is missing; object, timing, and purpose are unclear.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Find by searching neighbor station archive.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SS-03 · Transfer receipt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Closure package dispatched to Regional Operations; no contents inventory; receiving signature unavailable.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package dispatch was recorded.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No proof that the package contained monitoring logs or reached its destination.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Linked from SS-02 / transfer records.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SS-04 · Regional receipt index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Package received; contents unverified; inventory not found; receiving initials illegible; no follow-up indicated.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Regional index confirms receipt but not contents.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No reliable identification of recipient.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Search Regional Operations index.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SS-05 · Obsolete stamp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Receipt bears stamp of former Records Continuity Unit, reorganized before transfer.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 routine administrative unit processed or stamped the receipt.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Reorganization is not suspicious by itself; initials cannot be assigned.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Compare stamp with department directory.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SS-06 · Package inventory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Administrative correspondence and equipment disposition forms listed; operational logs not listed; media appendix blank; unsigned.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surviving inventory does not show monitoring logs as package contents.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Cannot prove logs were never packed separately or never existed.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Search old unit's closure procedures.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SS-07 · Final disposition index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Package processed under standard retention policy; package no longer available; no itemized disposal record.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Administrative package trail ends in ordinary retention handling.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No exact disposal date; no reference to missing logs.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Final records-retention search.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SS-08 · Final report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Records discrepancy with unresolved media disposition.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Player has a defensible summary of what the documents support.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The logs' ultimate fate remains unknown.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sz w:val="15"/>
              </w:rPr>
              <w:t>Submit to close optional branch.</w:t>
            </w:r>
          </w:p>
        </w:tc>
      </w:tr>
    </w:tbl>
    <w:p>
      <w:pPr>
        <w:spacing w:after="0"/>
      </w:pPr>
    </w:p>
    <w:p>
      <w:pPr>
        <w:pStyle w:val="Heading2"/>
      </w:pPr>
      <w:r>
        <w:t>Silent Site outcome</w:t>
      </w:r>
    </w:p>
    <w:p>
      <w:r>
        <w:t>Resolved: an administrative closure package was dispatched and later indexed as received; its surviving inventory does not list the missing operational logs. Unresolved: whether the logs were separately transferred, never inventoried, retained elsewhere, or never included. No evidence establishes deliberate destruction or a connection to the main incident. Mara accepts the report as a records discrepancy and recommends retention under standard procedure.</w:t>
      </w:r>
    </w:p>
    <w:p>
      <w:pPr>
        <w:pStyle w:val="Heading1"/>
      </w:pPr>
      <w:r>
        <w:t>6. Ambient / Independent Thread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45C37"/>
          </w:tcPr>
          <w:p>
            <w:r>
              <w:rPr>
                <w:b/>
                <w:color w:val="FFFFFF"/>
                <w:sz w:val="16"/>
              </w:rPr>
              <w:t>Thread</w:t>
            </w:r>
          </w:p>
        </w:tc>
        <w:tc>
          <w:tcPr>
            <w:tcW w:type="dxa" w:w="2556"/>
            <w:shd w:fill="245C37"/>
          </w:tcPr>
          <w:p>
            <w:r>
              <w:rPr>
                <w:b/>
                <w:color w:val="FFFFFF"/>
                <w:sz w:val="16"/>
              </w:rPr>
              <w:t>Entry point</w:t>
            </w:r>
          </w:p>
        </w:tc>
        <w:tc>
          <w:tcPr>
            <w:tcW w:type="dxa" w:w="2556"/>
            <w:shd w:fill="245C37"/>
          </w:tcPr>
          <w:p>
            <w:r>
              <w:rPr>
                <w:b/>
                <w:color w:val="FFFFFF"/>
                <w:sz w:val="16"/>
              </w:rPr>
              <w:t>Possible progression</w:t>
            </w:r>
          </w:p>
        </w:tc>
        <w:tc>
          <w:tcPr>
            <w:tcW w:type="dxa" w:w="2556"/>
            <w:shd w:fill="245C37"/>
          </w:tcPr>
          <w:p>
            <w:r>
              <w:rPr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Old call sign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Ordinary amateur CW exchange mentions a call sign not heard in years.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Call sign appears in a decommissioned station's historical monitoring log; optional follow-up finds ordinary operational context.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Do not force a main-story connection; the call signs and transcript remain placeholders.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Night Watchman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Recurring operator has a familiar time slot and work routine.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Several short transmissions reveal a small personal story over time.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Operators never recognize the player; no relationship meter.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Last Request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Community radio music/request program.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Requests and station notes build a local story; music lyrics always transcribed.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Audio never required for essential information.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CW exchange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Routine amateur CW chat.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Repeated calls, times, or practical details become meaningful through archive comparison.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Do not mark it suspicious merely because it later matters.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Weather observer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Operator reports observations that differ from another station's report.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Logs reveal conflicting methods or records; conclusion may remain mundane and unresolved.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5"/>
              </w:rPr>
              <w:t>Avoid magical weather anomalies or unreliable UI.</w:t>
            </w:r>
          </w:p>
        </w:tc>
      </w:tr>
    </w:tbl>
    <w:p>
      <w:pPr>
        <w:spacing w:after="0"/>
      </w:pPr>
    </w:p>
    <w:p>
      <w:pPr>
        <w:pStyle w:val="Heading1"/>
      </w:pPr>
      <w:r>
        <w:t>7. Player Knowledge by Depth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Depth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What player can know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What remains unknown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Surface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NR-041 is unregistered; it recurs; a closed incident file references the sequence; the shutdown chronology conflicts.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Origin of signal, true chronology, nature of the connection.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Independent communications record repeats sequence after shutdown; administrative closure does not settle evidence.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Whether records share a physical source or why the chronology conflicts.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Deep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Personnel records, missing pages, calibration similarities, and other independent records broaden the pattern.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Which documents are wrong, who altered or misfiled them, and the ultimate phenomenon.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Optional Silent Site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A transfer package was received, but its inventory does not account for the missing logs.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Where the logs went or whether they were ever inside that package.</w:t>
            </w:r>
          </w:p>
        </w:tc>
      </w:tr>
    </w:tbl>
    <w:p>
      <w:pPr>
        <w:spacing w:after="0"/>
      </w:pPr>
    </w:p>
    <w:p>
      <w:pPr>
        <w:pStyle w:val="Heading1"/>
      </w:pPr>
      <w:r>
        <w:t>8. Data Integrity Rules for Writing and Implementation</w:t>
      </w:r>
    </w:p>
    <w:p>
      <w:pPr>
        <w:pStyle w:val="ListBullet"/>
        <w:spacing w:after="20"/>
      </w:pPr>
      <w:r>
        <w:t>Every artifact needs a unique stable ID, source, author or responsible office if known, claimed event timestamp, creation timestamp, archive timestamp, status, and version history.</w:t>
      </w:r>
    </w:p>
    <w:p>
      <w:pPr>
        <w:pStyle w:val="ListBullet"/>
        <w:spacing w:after="20"/>
      </w:pPr>
      <w:r>
        <w:t>Keep original document text immutable. Corrections are new linked records, never silent edits.</w:t>
      </w:r>
    </w:p>
    <w:p>
      <w:pPr>
        <w:pStyle w:val="ListBullet"/>
        <w:spacing w:after="20"/>
      </w:pPr>
      <w:r>
        <w:t>Every clue needs a discovery route and a recovery route. If the player misses the live event, later archive or cross-station evidence should preserve critical progression.</w:t>
      </w:r>
    </w:p>
    <w:p>
      <w:pPr>
        <w:pStyle w:val="ListBullet"/>
        <w:spacing w:after="20"/>
      </w:pPr>
      <w:r>
        <w:t>When two records conflict, preserve both. Do not make the archive automatically choose which is true.</w:t>
      </w:r>
    </w:p>
    <w:p>
      <w:pPr>
        <w:pStyle w:val="ListBullet"/>
        <w:spacing w:after="20"/>
      </w:pPr>
      <w:r>
        <w:t>Separate signal-level corruption from contextual ambiguity. Better tuning can recover missing words; it cannot resolve contradictory documents.</w:t>
      </w:r>
    </w:p>
    <w:p>
      <w:pPr>
        <w:pStyle w:val="ListBullet"/>
        <w:spacing w:after="20"/>
      </w:pPr>
      <w:r>
        <w:t>Use the same canonical sequence in every linked record once its final value is chosen. Until then, keep it marked as a placeholder in all drafts.</w:t>
      </w:r>
    </w:p>
    <w:p>
      <w:pPr>
        <w:pStyle w:val="ListBullet"/>
        <w:spacing w:after="20"/>
      </w:pPr>
      <w:r>
        <w:t>Do not let confidence percentages claim more than the simulation measures. High decoding confidence means the identifier was read reliably, not that the registry or identity is correct.</w:t>
      </w:r>
    </w:p>
    <w:p>
      <w:pPr>
        <w:pStyle w:val="ListBullet"/>
        <w:spacing w:after="20"/>
      </w:pPr>
      <w:r>
        <w:t>Supervisor statements should reflect administrative criteria and available records; do not write Mara as a supernatural oracle or automatically as a villain.</w:t>
      </w:r>
    </w:p>
    <w:p>
      <w:pPr>
        <w:pStyle w:val="ListBullet"/>
        <w:spacing w:after="20"/>
      </w:pPr>
      <w:r>
        <w:t>Side stories may echo themes but need independent evidence and a plausible ordinary explanation unless the main story intentionally leaves them open.</w:t>
      </w:r>
    </w:p>
    <w:p>
      <w:pPr>
        <w:pStyle w:val="Heading1"/>
      </w:pPr>
      <w:r>
        <w:t>9. Placeholder Register — Must Standardize Before Final Script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Current form</w:t>
            </w:r>
          </w:p>
        </w:tc>
        <w:tc>
          <w:tcPr>
            <w:tcW w:type="dxa" w:w="3408"/>
            <w:shd w:fill="245C37"/>
          </w:tcPr>
          <w:p>
            <w:r>
              <w:rPr>
                <w:b/>
                <w:color w:val="FFFFFF"/>
                <w:sz w:val="16"/>
              </w:rPr>
              <w:t>Action needed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Regulator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National Radio Monitoring Service (NRMS)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Confirm name or replace globally.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Player station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Remote Monitoring Site 04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Confirm site label.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Supervisor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Mara Venn, Regional Operations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Confirm name/title and voice style.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Unregistered identifier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NR-041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Treat as established working canon unless renamed.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First example frequency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7.418 MHz CW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Illustrative only; verify band/mode consistency in final setup.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Closed incident file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01-773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Working record ID; ensure no collision with other record IDs.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Communications record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04-C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Working record ID; define its own timestamp fields.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Coded sequence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Draft numeric sequence currently in notes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Choose one exact canonical sequence and use it everywhere.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Call signs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W1KDX / N4HLM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Placeholder; validate realism and avoid accidental real-person association if needed.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Silent Site dates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Not fixed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Set after main chronology; do not invent dates in current docs.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Facility/project name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Not fixed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5"/>
              </w:rPr>
              <w:t>Decide whether to name it at all; anonymity may improve tone.</w:t>
            </w:r>
          </w:p>
        </w:tc>
      </w:tr>
    </w:tbl>
    <w:p>
      <w:pPr>
        <w:spacing w:after="0"/>
      </w:pPr>
    </w:p>
    <w:p>
      <w:pPr>
        <w:pStyle w:val="Heading1"/>
      </w:pPr>
      <w:r>
        <w:t>10. Chronology Audit Checklist</w:t>
      </w:r>
    </w:p>
    <w:p>
      <w:pPr>
        <w:pStyle w:val="ListBullet"/>
        <w:spacing w:after="20"/>
      </w:pPr>
      <w:r>
        <w:t>Can every dated document be placed on the timeline without accidentally resolving the intended contradiction?</w:t>
      </w:r>
    </w:p>
    <w:p>
      <w:pPr>
        <w:pStyle w:val="ListBullet"/>
        <w:spacing w:after="20"/>
      </w:pPr>
      <w:r>
        <w:t>Does each timestamp clearly identify whether it is event time, creation time, receipt time, or archive time?</w:t>
      </w:r>
    </w:p>
    <w:p>
      <w:pPr>
        <w:pStyle w:val="ListBullet"/>
        <w:spacing w:after="20"/>
      </w:pPr>
      <w:r>
        <w:t>Does each report state only what the player could know at that point in progression?</w:t>
      </w:r>
    </w:p>
    <w:p>
      <w:pPr>
        <w:pStyle w:val="ListBullet"/>
        <w:spacing w:after="20"/>
      </w:pPr>
      <w:r>
        <w:t>Are all repeated codes, station IDs, and frequencies consistent across documents?</w:t>
      </w:r>
    </w:p>
    <w:p>
      <w:pPr>
        <w:pStyle w:val="ListBullet"/>
        <w:spacing w:after="20"/>
      </w:pPr>
      <w:r>
        <w:t>Can the player recover each essential clue after missing its original transmission?</w:t>
      </w:r>
    </w:p>
    <w:p>
      <w:pPr>
        <w:pStyle w:val="ListBullet"/>
        <w:spacing w:after="20"/>
      </w:pPr>
      <w:r>
        <w:t>Does every official closure close an administrative task without falsely resolving the underlying mystery?</w:t>
      </w:r>
    </w:p>
    <w:p>
      <w:pPr>
        <w:pStyle w:val="ListBullet"/>
        <w:spacing w:after="20"/>
      </w:pPr>
      <w:r>
        <w:t>Do optional branches have their own satisfying evidence chain and outcome?</w:t>
      </w:r>
    </w:p>
    <w:p>
      <w:pPr>
        <w:pStyle w:val="ListBullet"/>
        <w:spacing w:after="20"/>
      </w:pPr>
      <w:r>
        <w:t>Does the final story still refuse to identify what lies beyond the connection or confirm AI responsibility?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66"/>
        <w:sz w:val="16"/>
      </w:rPr>
      <w:t>DEAD AIR · Master Chronology &amp; Evidence Ledger ·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D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5C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C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5C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5C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