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F8DC" w14:textId="77777777" w:rsidR="00C16CEE" w:rsidRPr="00C16CEE" w:rsidRDefault="00C16CEE" w:rsidP="00C16CEE">
      <w:pPr>
        <w:rPr>
          <w:b/>
          <w:bCs/>
        </w:rPr>
      </w:pPr>
      <w:r w:rsidRPr="00C16CEE">
        <w:rPr>
          <w:b/>
          <w:bCs/>
        </w:rPr>
        <w:t>Propuesta Estratégica de Arquitectura: Terminal de Trading de Alta Frecuencia</w:t>
      </w:r>
    </w:p>
    <w:p w14:paraId="6057D95A" w14:textId="77777777" w:rsidR="00C16CEE" w:rsidRPr="00C16CEE" w:rsidRDefault="00C16CEE" w:rsidP="00C16CEE">
      <w:pPr>
        <w:rPr>
          <w:b/>
          <w:bCs/>
        </w:rPr>
      </w:pPr>
      <w:r w:rsidRPr="00C16CEE">
        <w:rPr>
          <w:b/>
          <w:bCs/>
        </w:rPr>
        <w:t>1. Contexto Estratégico y Visión del Sistema</w:t>
      </w:r>
    </w:p>
    <w:p w14:paraId="253A2BD6" w14:textId="77777777" w:rsidR="00C16CEE" w:rsidRPr="00C16CEE" w:rsidRDefault="00C16CEE" w:rsidP="00C16CEE">
      <w:r w:rsidRPr="00C16CEE">
        <w:t xml:space="preserve">Para el año 2026, el ecosistema financiero ha evolucionado hacia un entorno de "Hunger Games" digital donde la supervivencia no depende de la intuición, sino de la infraestructura. La transición del "Trading Reactivo" —basado en el alivio emocional ante la incertidumbre— a un </w:t>
      </w:r>
      <w:r w:rsidRPr="00C16CEE">
        <w:rPr>
          <w:b/>
          <w:bCs/>
        </w:rPr>
        <w:t>Sistema Basado en Evidencia</w:t>
      </w:r>
      <w:r w:rsidRPr="00C16CEE">
        <w:t xml:space="preserve"> es un requisito técnico no negociable. Esta arquitectura está diseñada específicamente para escalar desde un </w:t>
      </w:r>
      <w:proofErr w:type="spellStart"/>
      <w:r w:rsidRPr="00C16CEE">
        <w:t>Buying</w:t>
      </w:r>
      <w:proofErr w:type="spellEnd"/>
      <w:r w:rsidRPr="00C16CEE">
        <w:t xml:space="preserve"> Power base de 5M hacia el objetivo institucional de **25M para finales de 2026**.</w:t>
      </w:r>
    </w:p>
    <w:p w14:paraId="43B077ED" w14:textId="77777777" w:rsidR="00C16CEE" w:rsidRPr="00C16CEE" w:rsidRDefault="00C16CEE" w:rsidP="00C16CEE">
      <w:r w:rsidRPr="00C16CEE">
        <w:t xml:space="preserve">En un año marcado por riesgos macroeconómicos críticos, como la transición del </w:t>
      </w:r>
      <w:proofErr w:type="spellStart"/>
      <w:r w:rsidRPr="00C16CEE">
        <w:rPr>
          <w:b/>
          <w:bCs/>
        </w:rPr>
        <w:t>Chairman</w:t>
      </w:r>
      <w:proofErr w:type="spellEnd"/>
      <w:r w:rsidRPr="00C16CEE">
        <w:rPr>
          <w:b/>
          <w:bCs/>
        </w:rPr>
        <w:t xml:space="preserve"> de la Fed en mayo</w:t>
      </w:r>
      <w:r w:rsidRPr="00C16CEE">
        <w:t xml:space="preserve"> y la volatilidad de los </w:t>
      </w:r>
      <w:proofErr w:type="spellStart"/>
      <w:r w:rsidRPr="00C16CEE">
        <w:rPr>
          <w:b/>
          <w:bCs/>
        </w:rPr>
        <w:t>Midterms</w:t>
      </w:r>
      <w:proofErr w:type="spellEnd"/>
      <w:r w:rsidRPr="00C16CEE">
        <w:rPr>
          <w:b/>
          <w:bCs/>
        </w:rPr>
        <w:t xml:space="preserve"> en noviembre</w:t>
      </w:r>
      <w:r w:rsidRPr="00C16CEE">
        <w:t xml:space="preserve">, el sistema debe actuar como un filtro de ruido. Centralizar la ejecución frente a </w:t>
      </w:r>
      <w:proofErr w:type="spellStart"/>
      <w:r w:rsidRPr="00C16CEE">
        <w:t>brokers</w:t>
      </w:r>
      <w:proofErr w:type="spellEnd"/>
      <w:r w:rsidRPr="00C16CEE">
        <w:t xml:space="preserve"> fragmentados permite identificar la urgencia del dinero institucional (el 80% del volumen del mercado) antes de que el precio se desplace, permitiendo "infiltrar el sistema desde dentro" al rastrear el rastro de los tiburones.</w:t>
      </w:r>
    </w:p>
    <w:p w14:paraId="63F58800" w14:textId="77777777" w:rsidR="00C16CEE" w:rsidRPr="00C16CEE" w:rsidRDefault="00C16CEE" w:rsidP="00C16CEE">
      <w:pPr>
        <w:rPr>
          <w:b/>
          <w:bCs/>
        </w:rPr>
      </w:pPr>
      <w:r w:rsidRPr="00C16CEE">
        <w:rPr>
          <w:b/>
          <w:bCs/>
        </w:rPr>
        <w:t>Pilares Arquitectónicos del Éxito</w:t>
      </w:r>
    </w:p>
    <w:p w14:paraId="5D6F5E16" w14:textId="77777777" w:rsidR="00C16CEE" w:rsidRPr="00C16CEE" w:rsidRDefault="00C16CEE" w:rsidP="00C16CEE">
      <w:pPr>
        <w:numPr>
          <w:ilvl w:val="0"/>
          <w:numId w:val="1"/>
        </w:numPr>
      </w:pPr>
      <w:r w:rsidRPr="00C16CEE">
        <w:rPr>
          <w:b/>
          <w:bCs/>
        </w:rPr>
        <w:t>Análisis Macro (Outlook):</w:t>
      </w:r>
      <w:r w:rsidRPr="00C16CEE">
        <w:t xml:space="preserve"> Módulo de procesamiento de factores externos (política monetaria, eventos geopolíticos y estacionalidad) para definir el sesgo direccional (Never Bet </w:t>
      </w:r>
      <w:proofErr w:type="spellStart"/>
      <w:r w:rsidRPr="00C16CEE">
        <w:t>Against</w:t>
      </w:r>
      <w:proofErr w:type="spellEnd"/>
      <w:r w:rsidRPr="00C16CEE">
        <w:t xml:space="preserve"> America).</w:t>
      </w:r>
    </w:p>
    <w:p w14:paraId="14795606" w14:textId="77777777" w:rsidR="00C16CEE" w:rsidRPr="00C16CEE" w:rsidRDefault="00C16CEE" w:rsidP="00C16CEE">
      <w:pPr>
        <w:numPr>
          <w:ilvl w:val="0"/>
          <w:numId w:val="1"/>
        </w:numPr>
      </w:pPr>
      <w:r w:rsidRPr="00C16CEE">
        <w:rPr>
          <w:b/>
          <w:bCs/>
        </w:rPr>
        <w:t>Análisis Micro (</w:t>
      </w:r>
      <w:proofErr w:type="spellStart"/>
      <w:r w:rsidRPr="00C16CEE">
        <w:rPr>
          <w:b/>
          <w:bCs/>
        </w:rPr>
        <w:t>Forecast</w:t>
      </w:r>
      <w:proofErr w:type="spellEnd"/>
      <w:r w:rsidRPr="00C16CEE">
        <w:rPr>
          <w:b/>
          <w:bCs/>
        </w:rPr>
        <w:t>):</w:t>
      </w:r>
      <w:r w:rsidRPr="00C16CEE">
        <w:t xml:space="preserve"> Motor de selección sectorial (Tecnología, Salud, Finanzas) y detección de anomalías en el índice Russell 2000 como catalizador de crecimiento.</w:t>
      </w:r>
    </w:p>
    <w:p w14:paraId="0DE5EA77" w14:textId="77777777" w:rsidR="00C16CEE" w:rsidRPr="00C16CEE" w:rsidRDefault="00C16CEE" w:rsidP="00C16CEE">
      <w:pPr>
        <w:numPr>
          <w:ilvl w:val="0"/>
          <w:numId w:val="1"/>
        </w:numPr>
      </w:pPr>
      <w:r w:rsidRPr="00C16CEE">
        <w:rPr>
          <w:b/>
          <w:bCs/>
        </w:rPr>
        <w:t>Ejecución y Riesgo:</w:t>
      </w:r>
      <w:r w:rsidRPr="00C16CEE">
        <w:t xml:space="preserve"> Lógica de apalancamiento estratégico mediante opciones ITM y algoritmos de gestión de capital para asegurar la resiliencia operativa.</w:t>
      </w:r>
    </w:p>
    <w:p w14:paraId="4860993E" w14:textId="77777777" w:rsidR="00C16CEE" w:rsidRPr="00C16CEE" w:rsidRDefault="00C16CEE" w:rsidP="00C16CEE">
      <w:r w:rsidRPr="00C16CEE">
        <w:t>Esta visión estratégica demanda una selección tecnológica de alto rendimiento capaz de transformar la latencia en una ventaja competitiva.</w:t>
      </w:r>
    </w:p>
    <w:p w14:paraId="3CE3BA56" w14:textId="77777777" w:rsidR="00C16CEE" w:rsidRPr="00C16CEE" w:rsidRDefault="00C16CEE" w:rsidP="00C16CEE">
      <w:r w:rsidRPr="00C16CEE">
        <w:t xml:space="preserve">-------------------------------------------------------------------------------- </w:t>
      </w:r>
    </w:p>
    <w:p w14:paraId="077054C8" w14:textId="77777777" w:rsidR="00C16CEE" w:rsidRPr="00C16CEE" w:rsidRDefault="00C16CEE" w:rsidP="00C16CEE">
      <w:pPr>
        <w:rPr>
          <w:b/>
          <w:bCs/>
        </w:rPr>
      </w:pPr>
      <w:r w:rsidRPr="00C16CEE">
        <w:rPr>
          <w:b/>
          <w:bCs/>
        </w:rPr>
        <w:t xml:space="preserve">2. Arquitectura del </w:t>
      </w:r>
      <w:proofErr w:type="spellStart"/>
      <w:r w:rsidRPr="00C16CEE">
        <w:rPr>
          <w:b/>
          <w:bCs/>
        </w:rPr>
        <w:t>Frontend</w:t>
      </w:r>
      <w:proofErr w:type="spellEnd"/>
      <w:r w:rsidRPr="00C16CEE">
        <w:rPr>
          <w:b/>
          <w:bCs/>
        </w:rPr>
        <w:t>: Eficiencia Extrema con Vue 3 Vapor Mode</w:t>
      </w:r>
    </w:p>
    <w:p w14:paraId="7B712078" w14:textId="77777777" w:rsidR="00C16CEE" w:rsidRPr="00C16CEE" w:rsidRDefault="00C16CEE" w:rsidP="00C16CEE">
      <w:r w:rsidRPr="00C16CEE">
        <w:t xml:space="preserve">Para una terminal que procesa ráfagas de datos institucionales, el congelamiento de la interfaz es inaceptable. La implementación de </w:t>
      </w:r>
      <w:r w:rsidRPr="00C16CEE">
        <w:rPr>
          <w:b/>
          <w:bCs/>
        </w:rPr>
        <w:t>Vue 3 Vapor Mode</w:t>
      </w:r>
      <w:r w:rsidRPr="00C16CEE">
        <w:t xml:space="preserve"> es obligatoria para garantizar una fluidez constante de </w:t>
      </w:r>
      <w:r w:rsidRPr="00C16CEE">
        <w:rPr>
          <w:b/>
          <w:bCs/>
        </w:rPr>
        <w:t>60+ FPS</w:t>
      </w:r>
      <w:r w:rsidRPr="00C16CEE">
        <w:t>. Al eliminar el Virtual DOM (VDOM) y generar código JavaScript que manipula el DOM de forma quirúrgica, liberamos recursos críticos de CPU para el procesamiento de lógica financiera en tiempo real.</w:t>
      </w:r>
    </w:p>
    <w:p w14:paraId="3DF7950E" w14:textId="77777777" w:rsidR="00C16CEE" w:rsidRPr="00C16CEE" w:rsidRDefault="00C16CEE" w:rsidP="00C16CEE">
      <w:r w:rsidRPr="00C16CEE">
        <w:lastRenderedPageBreak/>
        <w:t xml:space="preserve">El sistema integra </w:t>
      </w:r>
      <w:proofErr w:type="spellStart"/>
      <w:r w:rsidRPr="00C16CEE">
        <w:rPr>
          <w:b/>
          <w:bCs/>
        </w:rPr>
        <w:t>Lightweight</w:t>
      </w:r>
      <w:proofErr w:type="spellEnd"/>
      <w:r w:rsidRPr="00C16CEE">
        <w:rPr>
          <w:b/>
          <w:bCs/>
        </w:rPr>
        <w:t xml:space="preserve"> Charts (</w:t>
      </w:r>
      <w:proofErr w:type="spellStart"/>
      <w:r w:rsidRPr="00C16CEE">
        <w:rPr>
          <w:b/>
          <w:bCs/>
        </w:rPr>
        <w:t>TradingView</w:t>
      </w:r>
      <w:proofErr w:type="spellEnd"/>
      <w:r w:rsidRPr="00C16CEE">
        <w:rPr>
          <w:b/>
          <w:bCs/>
        </w:rPr>
        <w:t>)</w:t>
      </w:r>
      <w:r w:rsidRPr="00C16CEE">
        <w:t xml:space="preserve"> como estándar de visualización de alto rendimiento, optimizado para el renderizado de miles de puntos de datos sin degradación. Además, se implementa un efecto "Flash" dinámico donde las celdas de precios y griegas parpadean en verde/rojo mediante actualizaciones directas de nodos, eliminando la sobrecarga de reconciliación de </w:t>
      </w:r>
      <w:proofErr w:type="spellStart"/>
      <w:r w:rsidRPr="00C16CEE">
        <w:t>frameworks</w:t>
      </w:r>
      <w:proofErr w:type="spellEnd"/>
      <w:r w:rsidRPr="00C16CEE">
        <w:t xml:space="preserve"> tradicionales.</w:t>
      </w:r>
    </w:p>
    <w:p w14:paraId="5E1DFE7E" w14:textId="77777777" w:rsidR="00C16CEE" w:rsidRPr="00C16CEE" w:rsidRDefault="00C16CEE" w:rsidP="00C16CEE">
      <w:pPr>
        <w:rPr>
          <w:b/>
          <w:bCs/>
        </w:rPr>
      </w:pPr>
      <w:r w:rsidRPr="00C16CEE">
        <w:rPr>
          <w:b/>
          <w:bCs/>
        </w:rPr>
        <w:t>Comparativa de Rendimiento de Interfaz</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03"/>
        <w:gridCol w:w="3264"/>
        <w:gridCol w:w="3255"/>
      </w:tblGrid>
      <w:tr w:rsidR="00C16CEE" w:rsidRPr="00C16CEE" w14:paraId="555652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B921C2" w14:textId="77777777" w:rsidR="00C16CEE" w:rsidRPr="00C16CEE" w:rsidRDefault="00C16CEE" w:rsidP="00C16CEE">
            <w:r w:rsidRPr="00C16CEE">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0DE3A" w14:textId="77777777" w:rsidR="00C16CEE" w:rsidRPr="00C16CEE" w:rsidRDefault="00C16CEE" w:rsidP="00C16CEE">
            <w:r w:rsidRPr="00C16CEE">
              <w:t>Arquitectura Estándar (VDOM)</w:t>
            </w:r>
          </w:p>
        </w:tc>
        <w:tc>
          <w:tcPr>
            <w:tcW w:w="0" w:type="auto"/>
            <w:tcBorders>
              <w:top w:val="outset" w:sz="6" w:space="0" w:color="auto"/>
              <w:left w:val="outset" w:sz="6" w:space="0" w:color="auto"/>
              <w:bottom w:val="outset" w:sz="6" w:space="0" w:color="auto"/>
              <w:right w:val="outset" w:sz="6" w:space="0" w:color="auto"/>
            </w:tcBorders>
            <w:vAlign w:val="center"/>
            <w:hideMark/>
          </w:tcPr>
          <w:p w14:paraId="056A2D3E" w14:textId="77777777" w:rsidR="00C16CEE" w:rsidRPr="00C16CEE" w:rsidRDefault="00C16CEE" w:rsidP="00C16CEE">
            <w:r w:rsidRPr="00C16CEE">
              <w:t>Vue 3 Vapor Mode</w:t>
            </w:r>
          </w:p>
        </w:tc>
      </w:tr>
      <w:tr w:rsidR="00C16CEE" w:rsidRPr="00C16CEE" w14:paraId="68646A2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ADB42C" w14:textId="77777777" w:rsidR="00C16CEE" w:rsidRPr="00C16CEE" w:rsidRDefault="00C16CEE" w:rsidP="00C16CEE">
            <w:r w:rsidRPr="00C16CEE">
              <w:rPr>
                <w:b/>
                <w:bCs/>
              </w:rPr>
              <w:t>Uso de Memoria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5DE38" w14:textId="77777777" w:rsidR="00C16CEE" w:rsidRPr="00C16CEE" w:rsidRDefault="00C16CEE" w:rsidP="00C16CEE">
            <w:r w:rsidRPr="00C16CEE">
              <w:t>Alto (Mantiene copia del VDOM en 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AC2EA" w14:textId="77777777" w:rsidR="00C16CEE" w:rsidRPr="00C16CEE" w:rsidRDefault="00C16CEE" w:rsidP="00C16CEE">
            <w:r w:rsidRPr="00C16CEE">
              <w:t>Mínimo (Manipulación directa del DOM)</w:t>
            </w:r>
          </w:p>
        </w:tc>
      </w:tr>
      <w:tr w:rsidR="00C16CEE" w:rsidRPr="00C16CEE" w14:paraId="69A0BC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49D852" w14:textId="77777777" w:rsidR="00C16CEE" w:rsidRPr="00C16CEE" w:rsidRDefault="00C16CEE" w:rsidP="00C16CEE">
            <w:r w:rsidRPr="00C16CEE">
              <w:rPr>
                <w:b/>
                <w:bCs/>
              </w:rPr>
              <w:t>Renderizado de Gráficos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CC6C9" w14:textId="77777777" w:rsidR="00C16CEE" w:rsidRPr="00C16CEE" w:rsidRDefault="00C16CEE" w:rsidP="00C16CEE">
            <w:r w:rsidRPr="00C16CEE">
              <w:t>Latencia perceptible en ráfagas</w:t>
            </w:r>
          </w:p>
        </w:tc>
        <w:tc>
          <w:tcPr>
            <w:tcW w:w="0" w:type="auto"/>
            <w:tcBorders>
              <w:top w:val="outset" w:sz="6" w:space="0" w:color="auto"/>
              <w:left w:val="outset" w:sz="6" w:space="0" w:color="auto"/>
              <w:bottom w:val="outset" w:sz="6" w:space="0" w:color="auto"/>
              <w:right w:val="outset" w:sz="6" w:space="0" w:color="auto"/>
            </w:tcBorders>
            <w:vAlign w:val="center"/>
            <w:hideMark/>
          </w:tcPr>
          <w:p w14:paraId="4262F6BE" w14:textId="77777777" w:rsidR="00C16CEE" w:rsidRPr="00C16CEE" w:rsidRDefault="00C16CEE" w:rsidP="00C16CEE">
            <w:r w:rsidRPr="00C16CEE">
              <w:t>Fluidez nativa (</w:t>
            </w:r>
            <w:proofErr w:type="spellStart"/>
            <w:r w:rsidRPr="00C16CEE">
              <w:t>Lightweight</w:t>
            </w:r>
            <w:proofErr w:type="spellEnd"/>
            <w:r w:rsidRPr="00C16CEE">
              <w:t xml:space="preserve"> Charts)</w:t>
            </w:r>
          </w:p>
        </w:tc>
      </w:tr>
      <w:tr w:rsidR="00C16CEE" w:rsidRPr="00C16CEE" w14:paraId="354D7E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62CC4C" w14:textId="77777777" w:rsidR="00C16CEE" w:rsidRPr="00C16CEE" w:rsidRDefault="00C16CEE" w:rsidP="00C16CEE">
            <w:r w:rsidRPr="00C16CEE">
              <w:rPr>
                <w:b/>
                <w:bCs/>
              </w:rPr>
              <w:t xml:space="preserve">Actualización de </w:t>
            </w:r>
            <w:proofErr w:type="spellStart"/>
            <w:r w:rsidRPr="00C16CEE">
              <w:rPr>
                <w:b/>
                <w:bCs/>
              </w:rPr>
              <w:t>Tickers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74472C7" w14:textId="77777777" w:rsidR="00C16CEE" w:rsidRPr="00C16CEE" w:rsidRDefault="00C16CEE" w:rsidP="00C16CEE">
            <w:r w:rsidRPr="00C16CEE">
              <w:t>Ciclos de reconciliación pesados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3F6BE" w14:textId="77777777" w:rsidR="00C16CEE" w:rsidRPr="00C16CEE" w:rsidRDefault="00C16CEE" w:rsidP="00C16CEE">
            <w:r w:rsidRPr="00C16CEE">
              <w:t>Actualización inmediata (Zero-</w:t>
            </w:r>
            <w:proofErr w:type="spellStart"/>
            <w:r w:rsidRPr="00C16CEE">
              <w:t>lag</w:t>
            </w:r>
            <w:proofErr w:type="spellEnd"/>
            <w:r w:rsidRPr="00C16CEE">
              <w:t>)</w:t>
            </w:r>
          </w:p>
        </w:tc>
      </w:tr>
      <w:tr w:rsidR="00C16CEE" w:rsidRPr="00C16CEE" w14:paraId="2854C8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EFB761" w14:textId="77777777" w:rsidR="00C16CEE" w:rsidRPr="00C16CEE" w:rsidRDefault="00C16CEE" w:rsidP="00C16CEE">
            <w:r w:rsidRPr="00C16CEE">
              <w:rPr>
                <w:b/>
                <w:bCs/>
              </w:rPr>
              <w:t>Latencia de UI</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AF54F" w14:textId="77777777" w:rsidR="00C16CEE" w:rsidRPr="00C16CEE" w:rsidRDefault="00C16CEE" w:rsidP="00C16CEE">
            <w:r w:rsidRPr="00C16CEE">
              <w:t>&gt;16ms en alta volatilidad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18EEB" w14:textId="77777777" w:rsidR="00C16CEE" w:rsidRPr="00C16CEE" w:rsidRDefault="00C16CEE" w:rsidP="00C16CEE">
            <w:r w:rsidRPr="00C16CEE">
              <w:t>&lt;4ms (Efecto Flash constante)</w:t>
            </w:r>
          </w:p>
        </w:tc>
      </w:tr>
    </w:tbl>
    <w:p w14:paraId="579EBABD" w14:textId="77777777" w:rsidR="00C16CEE" w:rsidRPr="00C16CEE" w:rsidRDefault="00C16CEE" w:rsidP="00C16CEE">
      <w:r w:rsidRPr="00C16CEE">
        <w:t xml:space="preserve">La agilidad del </w:t>
      </w:r>
      <w:proofErr w:type="spellStart"/>
      <w:r w:rsidRPr="00C16CEE">
        <w:t>frontend</w:t>
      </w:r>
      <w:proofErr w:type="spellEnd"/>
      <w:r w:rsidRPr="00C16CEE">
        <w:t xml:space="preserve"> se conecta directamente con una ingesta de datos robusta para asegurar que la información visualizada sea, literalmente, el presente del mercado.</w:t>
      </w:r>
    </w:p>
    <w:p w14:paraId="7F6EC59D" w14:textId="77777777" w:rsidR="00C16CEE" w:rsidRPr="00C16CEE" w:rsidRDefault="00C16CEE" w:rsidP="00C16CEE">
      <w:r w:rsidRPr="00C16CEE">
        <w:t xml:space="preserve">-------------------------------------------------------------------------------- </w:t>
      </w:r>
    </w:p>
    <w:p w14:paraId="57A019E3" w14:textId="77777777" w:rsidR="00C16CEE" w:rsidRPr="00C16CEE" w:rsidRDefault="00C16CEE" w:rsidP="00C16CEE">
      <w:pPr>
        <w:rPr>
          <w:b/>
          <w:bCs/>
        </w:rPr>
      </w:pPr>
      <w:r w:rsidRPr="00C16CEE">
        <w:rPr>
          <w:b/>
          <w:bCs/>
        </w:rPr>
        <w:t>3. Motor de Datos en Tiempo Real: Ingesta y Mitigación de Errores</w:t>
      </w:r>
    </w:p>
    <w:p w14:paraId="340DEB10" w14:textId="77777777" w:rsidR="00C16CEE" w:rsidRPr="00C16CEE" w:rsidRDefault="00C16CEE" w:rsidP="00C16CEE">
      <w:r w:rsidRPr="00C16CEE">
        <w:t xml:space="preserve">La estrategia de datos diferencia entre el mercado primario (emisión) y el secundario (especulación/subasta). El núcleo del sistema es un </w:t>
      </w:r>
      <w:r w:rsidRPr="00C16CEE">
        <w:rPr>
          <w:b/>
          <w:bCs/>
        </w:rPr>
        <w:t>Middleware en Node.js</w:t>
      </w:r>
      <w:r w:rsidRPr="00C16CEE">
        <w:t xml:space="preserve"> que actúa como capa de proxy y defensa. Esta capa es vital para mitigar los errores </w:t>
      </w:r>
      <w:r w:rsidRPr="00C16CEE">
        <w:rPr>
          <w:b/>
          <w:bCs/>
        </w:rPr>
        <w:t xml:space="preserve">429 y 999 (Rate </w:t>
      </w:r>
      <w:proofErr w:type="spellStart"/>
      <w:r w:rsidRPr="00C16CEE">
        <w:rPr>
          <w:b/>
          <w:bCs/>
        </w:rPr>
        <w:t>Limits</w:t>
      </w:r>
      <w:proofErr w:type="spellEnd"/>
      <w:r w:rsidRPr="00C16CEE">
        <w:rPr>
          <w:b/>
          <w:bCs/>
        </w:rPr>
        <w:t>)</w:t>
      </w:r>
      <w:r w:rsidRPr="00C16CEE">
        <w:t xml:space="preserve"> detectados en </w:t>
      </w:r>
      <w:proofErr w:type="spellStart"/>
      <w:r w:rsidRPr="00C16CEE">
        <w:t>APIs</w:t>
      </w:r>
      <w:proofErr w:type="spellEnd"/>
      <w:r w:rsidRPr="00C16CEE">
        <w:t xml:space="preserve"> como </w:t>
      </w:r>
      <w:proofErr w:type="spellStart"/>
      <w:r w:rsidRPr="00C16CEE">
        <w:t>Yahoo</w:t>
      </w:r>
      <w:proofErr w:type="spellEnd"/>
      <w:r w:rsidRPr="00C16CEE">
        <w:t xml:space="preserve"> </w:t>
      </w:r>
      <w:proofErr w:type="spellStart"/>
      <w:r w:rsidRPr="00C16CEE">
        <w:t>Finance</w:t>
      </w:r>
      <w:proofErr w:type="spellEnd"/>
      <w:r w:rsidRPr="00C16CEE">
        <w:t xml:space="preserve">, gestionando el límite de </w:t>
      </w:r>
      <w:r w:rsidRPr="00C16CEE">
        <w:rPr>
          <w:b/>
          <w:bCs/>
        </w:rPr>
        <w:t>2,500 peticiones por hora</w:t>
      </w:r>
      <w:r w:rsidRPr="00C16CEE">
        <w:t xml:space="preserve"> mediante colas de prioridad y caché inteligente.</w:t>
      </w:r>
    </w:p>
    <w:p w14:paraId="14FF973D" w14:textId="77777777" w:rsidR="00C16CEE" w:rsidRPr="00C16CEE" w:rsidRDefault="00C16CEE" w:rsidP="00C16CEE">
      <w:r w:rsidRPr="00C16CEE">
        <w:t xml:space="preserve">Se utiliza </w:t>
      </w:r>
      <w:proofErr w:type="spellStart"/>
      <w:r w:rsidRPr="00C16CEE">
        <w:rPr>
          <w:b/>
          <w:bCs/>
        </w:rPr>
        <w:t>Firebase</w:t>
      </w:r>
      <w:proofErr w:type="spellEnd"/>
      <w:r w:rsidRPr="00C16CEE">
        <w:t xml:space="preserve"> (</w:t>
      </w:r>
      <w:proofErr w:type="spellStart"/>
      <w:r w:rsidRPr="00C16CEE">
        <w:t>Firestore</w:t>
      </w:r>
      <w:proofErr w:type="spellEnd"/>
      <w:r w:rsidRPr="00C16CEE">
        <w:t xml:space="preserve"> y </w:t>
      </w:r>
      <w:proofErr w:type="spellStart"/>
      <w:r w:rsidRPr="00C16CEE">
        <w:t>Realtime</w:t>
      </w:r>
      <w:proofErr w:type="spellEnd"/>
      <w:r w:rsidRPr="00C16CEE">
        <w:t xml:space="preserve"> </w:t>
      </w:r>
      <w:proofErr w:type="spellStart"/>
      <w:r w:rsidRPr="00C16CEE">
        <w:t>Database</w:t>
      </w:r>
      <w:proofErr w:type="spellEnd"/>
      <w:r w:rsidRPr="00C16CEE">
        <w:t xml:space="preserve">) como el puente de sincronización mediante </w:t>
      </w:r>
      <w:proofErr w:type="spellStart"/>
      <w:r w:rsidRPr="00C16CEE">
        <w:t>WebSockets</w:t>
      </w:r>
      <w:proofErr w:type="spellEnd"/>
      <w:r w:rsidRPr="00C16CEE">
        <w:t xml:space="preserve"> nativos, eliminando la necesidad de parches poco fiables como </w:t>
      </w:r>
      <w:proofErr w:type="spellStart"/>
      <w:r w:rsidRPr="00C16CEE">
        <w:rPr>
          <w:i/>
          <w:iCs/>
        </w:rPr>
        <w:t>allorigins.win</w:t>
      </w:r>
      <w:proofErr w:type="spellEnd"/>
      <w:r w:rsidRPr="00C16CEE">
        <w:t xml:space="preserve"> para evadir bloqueos de CORS.</w:t>
      </w:r>
    </w:p>
    <w:p w14:paraId="2C59AB25" w14:textId="77777777" w:rsidR="00C16CEE" w:rsidRPr="00C16CEE" w:rsidRDefault="00C16CEE" w:rsidP="00C16CEE">
      <w:pPr>
        <w:rPr>
          <w:b/>
          <w:bCs/>
        </w:rPr>
      </w:pPr>
      <w:r w:rsidRPr="00C16CEE">
        <w:rPr>
          <w:b/>
          <w:bCs/>
        </w:rPr>
        <w:t>Flujo Jerárquico de Datos</w:t>
      </w:r>
    </w:p>
    <w:p w14:paraId="070775D3" w14:textId="77777777" w:rsidR="00C16CEE" w:rsidRPr="00C16CEE" w:rsidRDefault="00C16CEE" w:rsidP="00C16CEE">
      <w:pPr>
        <w:numPr>
          <w:ilvl w:val="0"/>
          <w:numId w:val="2"/>
        </w:numPr>
      </w:pPr>
      <w:r w:rsidRPr="00C16CEE">
        <w:rPr>
          <w:b/>
          <w:bCs/>
        </w:rPr>
        <w:t>Capa de Ingesta Externa:</w:t>
      </w:r>
    </w:p>
    <w:p w14:paraId="443FC8CA" w14:textId="77777777" w:rsidR="00C16CEE" w:rsidRPr="00C16CEE" w:rsidRDefault="00C16CEE" w:rsidP="00C16CEE">
      <w:pPr>
        <w:numPr>
          <w:ilvl w:val="1"/>
          <w:numId w:val="2"/>
        </w:numPr>
      </w:pPr>
      <w:proofErr w:type="spellStart"/>
      <w:r w:rsidRPr="00C16CEE">
        <w:rPr>
          <w:i/>
          <w:iCs/>
        </w:rPr>
        <w:t>MarketAux</w:t>
      </w:r>
      <w:proofErr w:type="spellEnd"/>
      <w:r w:rsidRPr="00C16CEE">
        <w:rPr>
          <w:i/>
          <w:iCs/>
        </w:rPr>
        <w:t>/</w:t>
      </w:r>
      <w:proofErr w:type="spellStart"/>
      <w:r w:rsidRPr="00C16CEE">
        <w:rPr>
          <w:i/>
          <w:iCs/>
        </w:rPr>
        <w:t>Finnhub</w:t>
      </w:r>
      <w:proofErr w:type="spellEnd"/>
      <w:r w:rsidRPr="00C16CEE">
        <w:rPr>
          <w:i/>
          <w:iCs/>
        </w:rPr>
        <w:t xml:space="preserve">/Alpha </w:t>
      </w:r>
      <w:proofErr w:type="spellStart"/>
      <w:r w:rsidRPr="00C16CEE">
        <w:rPr>
          <w:i/>
          <w:iCs/>
        </w:rPr>
        <w:t>Vantage</w:t>
      </w:r>
      <w:proofErr w:type="spellEnd"/>
      <w:r w:rsidRPr="00C16CEE">
        <w:rPr>
          <w:i/>
          <w:iCs/>
        </w:rPr>
        <w:t>:</w:t>
      </w:r>
      <w:r w:rsidRPr="00C16CEE">
        <w:t xml:space="preserve"> Datos de precios, VIX, SPY y sentimiento.</w:t>
      </w:r>
    </w:p>
    <w:p w14:paraId="5E06BC81" w14:textId="77777777" w:rsidR="00C16CEE" w:rsidRPr="00C16CEE" w:rsidRDefault="00C16CEE" w:rsidP="00C16CEE">
      <w:pPr>
        <w:numPr>
          <w:ilvl w:val="0"/>
          <w:numId w:val="2"/>
        </w:numPr>
      </w:pPr>
      <w:r w:rsidRPr="00C16CEE">
        <w:rPr>
          <w:b/>
          <w:bCs/>
        </w:rPr>
        <w:lastRenderedPageBreak/>
        <w:t>Capa de Procesamiento (Node.js Proxy):</w:t>
      </w:r>
    </w:p>
    <w:p w14:paraId="437A99DF" w14:textId="77777777" w:rsidR="00C16CEE" w:rsidRPr="00C16CEE" w:rsidRDefault="00C16CEE" w:rsidP="00C16CEE">
      <w:pPr>
        <w:numPr>
          <w:ilvl w:val="1"/>
          <w:numId w:val="2"/>
        </w:numPr>
      </w:pPr>
      <w:r w:rsidRPr="00C16CEE">
        <w:t xml:space="preserve">Mitigación de CORS y gestión de Rate </w:t>
      </w:r>
      <w:proofErr w:type="spellStart"/>
      <w:r w:rsidRPr="00C16CEE">
        <w:t>Limits</w:t>
      </w:r>
      <w:proofErr w:type="spellEnd"/>
      <w:r w:rsidRPr="00C16CEE">
        <w:t>.</w:t>
      </w:r>
    </w:p>
    <w:p w14:paraId="516DE743" w14:textId="77777777" w:rsidR="00C16CEE" w:rsidRPr="00C16CEE" w:rsidRDefault="00C16CEE" w:rsidP="00C16CEE">
      <w:pPr>
        <w:numPr>
          <w:ilvl w:val="1"/>
          <w:numId w:val="2"/>
        </w:numPr>
      </w:pPr>
      <w:r w:rsidRPr="00C16CEE">
        <w:t>Limpieza y normalización de "Tape" crudo.</w:t>
      </w:r>
    </w:p>
    <w:p w14:paraId="004DDAB9" w14:textId="77777777" w:rsidR="00C16CEE" w:rsidRPr="00C16CEE" w:rsidRDefault="00C16CEE" w:rsidP="00C16CEE">
      <w:pPr>
        <w:numPr>
          <w:ilvl w:val="0"/>
          <w:numId w:val="2"/>
        </w:numPr>
      </w:pPr>
      <w:r w:rsidRPr="00C16CEE">
        <w:rPr>
          <w:b/>
          <w:bCs/>
        </w:rPr>
        <w:t xml:space="preserve">Capa de Persistencia y </w:t>
      </w:r>
      <w:proofErr w:type="spellStart"/>
      <w:r w:rsidRPr="00C16CEE">
        <w:rPr>
          <w:b/>
          <w:bCs/>
        </w:rPr>
        <w:t>Sync</w:t>
      </w:r>
      <w:proofErr w:type="spellEnd"/>
      <w:r w:rsidRPr="00C16CEE">
        <w:rPr>
          <w:b/>
          <w:bCs/>
        </w:rPr>
        <w:t xml:space="preserve"> (</w:t>
      </w:r>
      <w:proofErr w:type="spellStart"/>
      <w:r w:rsidRPr="00C16CEE">
        <w:rPr>
          <w:b/>
          <w:bCs/>
        </w:rPr>
        <w:t>Firebase</w:t>
      </w:r>
      <w:proofErr w:type="spellEnd"/>
      <w:r w:rsidRPr="00C16CEE">
        <w:rPr>
          <w:b/>
          <w:bCs/>
        </w:rPr>
        <w:t>):</w:t>
      </w:r>
    </w:p>
    <w:p w14:paraId="45CC9577" w14:textId="77777777" w:rsidR="00C16CEE" w:rsidRPr="00C16CEE" w:rsidRDefault="00C16CEE" w:rsidP="00C16CEE">
      <w:pPr>
        <w:numPr>
          <w:ilvl w:val="1"/>
          <w:numId w:val="2"/>
        </w:numPr>
      </w:pPr>
      <w:r w:rsidRPr="00C16CEE">
        <w:rPr>
          <w:i/>
          <w:iCs/>
        </w:rPr>
        <w:t xml:space="preserve">Cloud </w:t>
      </w:r>
      <w:proofErr w:type="spellStart"/>
      <w:r w:rsidRPr="00C16CEE">
        <w:rPr>
          <w:i/>
          <w:iCs/>
        </w:rPr>
        <w:t>Firestore</w:t>
      </w:r>
      <w:proofErr w:type="spellEnd"/>
      <w:r w:rsidRPr="00C16CEE">
        <w:rPr>
          <w:i/>
          <w:iCs/>
        </w:rPr>
        <w:t>:</w:t>
      </w:r>
      <w:r w:rsidRPr="00C16CEE">
        <w:t xml:space="preserve"> Almacenamiento de perfiles y estados históricos.</w:t>
      </w:r>
    </w:p>
    <w:p w14:paraId="548EE127" w14:textId="77777777" w:rsidR="00C16CEE" w:rsidRPr="00C16CEE" w:rsidRDefault="00C16CEE" w:rsidP="00C16CEE">
      <w:pPr>
        <w:numPr>
          <w:ilvl w:val="1"/>
          <w:numId w:val="2"/>
        </w:numPr>
      </w:pPr>
      <w:proofErr w:type="spellStart"/>
      <w:r w:rsidRPr="00C16CEE">
        <w:rPr>
          <w:i/>
          <w:iCs/>
        </w:rPr>
        <w:t>Realtime</w:t>
      </w:r>
      <w:proofErr w:type="spellEnd"/>
      <w:r w:rsidRPr="00C16CEE">
        <w:rPr>
          <w:i/>
          <w:iCs/>
        </w:rPr>
        <w:t xml:space="preserve"> DB:</w:t>
      </w:r>
      <w:r w:rsidRPr="00C16CEE">
        <w:t xml:space="preserve"> Sincronización de </w:t>
      </w:r>
      <w:proofErr w:type="spellStart"/>
      <w:r w:rsidRPr="00C16CEE">
        <w:t>tickers</w:t>
      </w:r>
      <w:proofErr w:type="spellEnd"/>
      <w:r w:rsidRPr="00C16CEE">
        <w:t xml:space="preserve"> y flujos de opciones en &lt;100ms.</w:t>
      </w:r>
    </w:p>
    <w:p w14:paraId="0860851D" w14:textId="77777777" w:rsidR="00C16CEE" w:rsidRPr="00C16CEE" w:rsidRDefault="00C16CEE" w:rsidP="00C16CEE">
      <w:pPr>
        <w:numPr>
          <w:ilvl w:val="0"/>
          <w:numId w:val="2"/>
        </w:numPr>
      </w:pPr>
      <w:r w:rsidRPr="00C16CEE">
        <w:rPr>
          <w:b/>
          <w:bCs/>
        </w:rPr>
        <w:t>Capa de Cliente (Vue 3 Vapor Mode):</w:t>
      </w:r>
    </w:p>
    <w:p w14:paraId="79DF6B3E" w14:textId="77777777" w:rsidR="00C16CEE" w:rsidRPr="00C16CEE" w:rsidRDefault="00C16CEE" w:rsidP="00C16CEE">
      <w:pPr>
        <w:numPr>
          <w:ilvl w:val="1"/>
          <w:numId w:val="2"/>
        </w:numPr>
      </w:pPr>
      <w:r w:rsidRPr="00C16CEE">
        <w:t>Renderizado reactivo de señales de ejecución.</w:t>
      </w:r>
    </w:p>
    <w:p w14:paraId="0B223531" w14:textId="77777777" w:rsidR="00C16CEE" w:rsidRPr="00C16CEE" w:rsidRDefault="00C16CEE" w:rsidP="00C16CEE">
      <w:r w:rsidRPr="00C16CEE">
        <w:t xml:space="preserve">-------------------------------------------------------------------------------- </w:t>
      </w:r>
    </w:p>
    <w:p w14:paraId="3A5F6275" w14:textId="77777777" w:rsidR="00C16CEE" w:rsidRPr="00C16CEE" w:rsidRDefault="00C16CEE" w:rsidP="00C16CEE">
      <w:pPr>
        <w:rPr>
          <w:b/>
          <w:bCs/>
        </w:rPr>
      </w:pPr>
      <w:r w:rsidRPr="00C16CEE">
        <w:rPr>
          <w:b/>
          <w:bCs/>
        </w:rPr>
        <w:t>4. Gestión de Estados Financieros y Lógica de "Tape Reading"</w:t>
      </w:r>
    </w:p>
    <w:p w14:paraId="7850EB2E" w14:textId="77777777" w:rsidR="00C16CEE" w:rsidRPr="00C16CEE" w:rsidRDefault="00C16CEE" w:rsidP="00C16CEE">
      <w:r w:rsidRPr="00C16CEE">
        <w:t xml:space="preserve">El terminal no es un visualizador, es un </w:t>
      </w:r>
      <w:r w:rsidRPr="00C16CEE">
        <w:rPr>
          <w:b/>
          <w:bCs/>
        </w:rPr>
        <w:t>Modelo de Predicción de Movimiento</w:t>
      </w:r>
      <w:r w:rsidRPr="00C16CEE">
        <w:t xml:space="preserve">. La lógica de negocio está centrada en identificar el </w:t>
      </w:r>
      <w:r w:rsidRPr="00C16CEE">
        <w:rPr>
          <w:b/>
          <w:bCs/>
        </w:rPr>
        <w:t>Money Flow</w:t>
      </w:r>
      <w:r w:rsidRPr="00C16CEE">
        <w:t xml:space="preserve"> institucional. El sistema aplica un filtro estricto para resaltar transacciones superiores a </w:t>
      </w:r>
      <w:r w:rsidRPr="00C16CEE">
        <w:rPr>
          <w:b/>
          <w:bCs/>
        </w:rPr>
        <w:t>$1M</w:t>
      </w:r>
      <w:r w:rsidRPr="00C16CEE">
        <w:t xml:space="preserve">, detectando la agresividad de los </w:t>
      </w:r>
      <w:r w:rsidRPr="00C16CEE">
        <w:rPr>
          <w:i/>
          <w:iCs/>
        </w:rPr>
        <w:t xml:space="preserve">Market </w:t>
      </w:r>
      <w:proofErr w:type="spellStart"/>
      <w:r w:rsidRPr="00C16CEE">
        <w:rPr>
          <w:i/>
          <w:iCs/>
        </w:rPr>
        <w:t>Makers</w:t>
      </w:r>
      <w:proofErr w:type="spellEnd"/>
      <w:r w:rsidRPr="00C16CEE">
        <w:t xml:space="preserve"> en el "Ask".</w:t>
      </w:r>
    </w:p>
    <w:p w14:paraId="535B4B41" w14:textId="77777777" w:rsidR="00C16CEE" w:rsidRPr="00C16CEE" w:rsidRDefault="00C16CEE" w:rsidP="00C16CEE">
      <w:r w:rsidRPr="00C16CEE">
        <w:t xml:space="preserve">Se prioriza el uso de opciones con un </w:t>
      </w:r>
      <w:r w:rsidRPr="00C16CEE">
        <w:rPr>
          <w:b/>
          <w:bCs/>
        </w:rPr>
        <w:t>Delta de .70 a .80</w:t>
      </w:r>
      <w:r w:rsidRPr="00C16CEE">
        <w:t xml:space="preserve">. Esta configuración técnica permite un </w:t>
      </w:r>
      <w:r w:rsidRPr="00C16CEE">
        <w:rPr>
          <w:b/>
          <w:bCs/>
        </w:rPr>
        <w:t>Delta-</w:t>
      </w:r>
      <w:proofErr w:type="spellStart"/>
      <w:r w:rsidRPr="00C16CEE">
        <w:rPr>
          <w:b/>
          <w:bCs/>
        </w:rPr>
        <w:t>hedging</w:t>
      </w:r>
      <w:proofErr w:type="spellEnd"/>
      <w:r w:rsidRPr="00C16CEE">
        <w:t xml:space="preserve"> eficiente, imitando el movimiento de la acción subyacente (</w:t>
      </w:r>
      <w:proofErr w:type="spellStart"/>
      <w:r w:rsidRPr="00C16CEE">
        <w:t>mimicking</w:t>
      </w:r>
      <w:proofErr w:type="spellEnd"/>
      <w:r w:rsidRPr="00C16CEE">
        <w:t xml:space="preserve"> stock) con una fracción del capital, reduciendo drásticamente la exposición al decaimiento temporal (Theta).</w:t>
      </w:r>
    </w:p>
    <w:p w14:paraId="7062ED14" w14:textId="77777777" w:rsidR="00C16CEE" w:rsidRPr="00C16CEE" w:rsidRDefault="00C16CEE" w:rsidP="00C16CEE">
      <w:pPr>
        <w:rPr>
          <w:b/>
          <w:bCs/>
        </w:rPr>
      </w:pPr>
      <w:r w:rsidRPr="00C16CEE">
        <w:rPr>
          <w:b/>
          <w:bCs/>
        </w:rPr>
        <w:t>Componentes de una Orden en la Terminal</w:t>
      </w:r>
    </w:p>
    <w:p w14:paraId="1E2E0AC2" w14:textId="77777777" w:rsidR="00C16CEE" w:rsidRPr="00C16CEE" w:rsidRDefault="00C16CEE" w:rsidP="00C16CEE">
      <w:pPr>
        <w:numPr>
          <w:ilvl w:val="0"/>
          <w:numId w:val="3"/>
        </w:numPr>
      </w:pPr>
      <w:proofErr w:type="spellStart"/>
      <w:r w:rsidRPr="00C16CEE">
        <w:rPr>
          <w:b/>
          <w:bCs/>
        </w:rPr>
        <w:t>Timestamp</w:t>
      </w:r>
      <w:proofErr w:type="spellEnd"/>
      <w:r w:rsidRPr="00C16CEE">
        <w:rPr>
          <w:b/>
          <w:bCs/>
        </w:rPr>
        <w:t>:</w:t>
      </w:r>
      <w:r w:rsidRPr="00C16CEE">
        <w:t xml:space="preserve"> Precisión de milisegundos para detectar aceleración en la cinta (Tape).</w:t>
      </w:r>
    </w:p>
    <w:p w14:paraId="675F7CEE" w14:textId="77777777" w:rsidR="00C16CEE" w:rsidRPr="00C16CEE" w:rsidRDefault="00C16CEE" w:rsidP="00C16CEE">
      <w:pPr>
        <w:numPr>
          <w:ilvl w:val="0"/>
          <w:numId w:val="3"/>
        </w:numPr>
      </w:pPr>
      <w:r w:rsidRPr="00C16CEE">
        <w:rPr>
          <w:b/>
          <w:bCs/>
        </w:rPr>
        <w:t>Strike Price:</w:t>
      </w:r>
      <w:r w:rsidRPr="00C16CEE">
        <w:t xml:space="preserve"> Identificación de las zonas de precio donde las instituciones concentran el "Open </w:t>
      </w:r>
      <w:proofErr w:type="spellStart"/>
      <w:r w:rsidRPr="00C16CEE">
        <w:t>Interest</w:t>
      </w:r>
      <w:proofErr w:type="spellEnd"/>
      <w:r w:rsidRPr="00C16CEE">
        <w:t>".</w:t>
      </w:r>
    </w:p>
    <w:p w14:paraId="5548A91A" w14:textId="77777777" w:rsidR="00C16CEE" w:rsidRPr="00C16CEE" w:rsidRDefault="00C16CEE" w:rsidP="00C16CEE">
      <w:pPr>
        <w:numPr>
          <w:ilvl w:val="0"/>
          <w:numId w:val="3"/>
        </w:numPr>
      </w:pPr>
      <w:r w:rsidRPr="00C16CEE">
        <w:rPr>
          <w:b/>
          <w:bCs/>
        </w:rPr>
        <w:t>Size (Volumen):</w:t>
      </w:r>
      <w:r w:rsidRPr="00C16CEE">
        <w:t xml:space="preserve"> Magnitud de la posición para diferenciar "</w:t>
      </w:r>
      <w:proofErr w:type="spellStart"/>
      <w:r w:rsidRPr="00C16CEE">
        <w:t>Retail</w:t>
      </w:r>
      <w:proofErr w:type="spellEnd"/>
      <w:r w:rsidRPr="00C16CEE">
        <w:t>" de "Tiburones".</w:t>
      </w:r>
    </w:p>
    <w:p w14:paraId="5F8C20D6" w14:textId="77777777" w:rsidR="00C16CEE" w:rsidRPr="00C16CEE" w:rsidRDefault="00C16CEE" w:rsidP="00C16CEE">
      <w:pPr>
        <w:numPr>
          <w:ilvl w:val="0"/>
          <w:numId w:val="3"/>
        </w:numPr>
      </w:pPr>
      <w:r w:rsidRPr="00C16CEE">
        <w:rPr>
          <w:b/>
          <w:bCs/>
        </w:rPr>
        <w:t>Premium:</w:t>
      </w:r>
      <w:r w:rsidRPr="00C16CEE">
        <w:t xml:space="preserve"> Inversión total del contrato (ej. barridos de $27M en Tesla).</w:t>
      </w:r>
    </w:p>
    <w:p w14:paraId="1DD49C25" w14:textId="77777777" w:rsidR="00C16CEE" w:rsidRPr="00C16CEE" w:rsidRDefault="00C16CEE" w:rsidP="00C16CEE">
      <w:pPr>
        <w:numPr>
          <w:ilvl w:val="0"/>
          <w:numId w:val="3"/>
        </w:numPr>
      </w:pPr>
      <w:r w:rsidRPr="00C16CEE">
        <w:rPr>
          <w:b/>
          <w:bCs/>
        </w:rPr>
        <w:t>Expiración:</w:t>
      </w:r>
      <w:r w:rsidRPr="00C16CEE">
        <w:t xml:space="preserve"> Proyección temporal del movimiento (preferencia por contratos a 6 meses para mitigar riesgo de volatilidad).</w:t>
      </w:r>
    </w:p>
    <w:p w14:paraId="0076E839" w14:textId="77777777" w:rsidR="00C16CEE" w:rsidRPr="00C16CEE" w:rsidRDefault="00C16CEE" w:rsidP="00C16CEE">
      <w:pPr>
        <w:numPr>
          <w:ilvl w:val="0"/>
          <w:numId w:val="3"/>
        </w:numPr>
      </w:pPr>
      <w:r w:rsidRPr="00C16CEE">
        <w:rPr>
          <w:b/>
          <w:bCs/>
        </w:rPr>
        <w:lastRenderedPageBreak/>
        <w:t>Delta (.70 - .80):</w:t>
      </w:r>
      <w:r w:rsidRPr="00C16CEE">
        <w:t xml:space="preserve"> Sensibilidad contractual para asegurar una participación del 70-80% en el movimiento del activo.</w:t>
      </w:r>
    </w:p>
    <w:p w14:paraId="6CB78FB2" w14:textId="77777777" w:rsidR="00C16CEE" w:rsidRPr="00C16CEE" w:rsidRDefault="00C16CEE" w:rsidP="00C16CEE">
      <w:r w:rsidRPr="00C16CEE">
        <w:t xml:space="preserve">-------------------------------------------------------------------------------- </w:t>
      </w:r>
    </w:p>
    <w:p w14:paraId="59109A52" w14:textId="77777777" w:rsidR="00C16CEE" w:rsidRPr="00C16CEE" w:rsidRDefault="00C16CEE" w:rsidP="00C16CEE">
      <w:pPr>
        <w:rPr>
          <w:b/>
          <w:bCs/>
        </w:rPr>
      </w:pPr>
      <w:r w:rsidRPr="00C16CEE">
        <w:rPr>
          <w:b/>
          <w:bCs/>
        </w:rPr>
        <w:t>5. Sistema de Auditoría y Correlación de Comportamiento</w:t>
      </w:r>
    </w:p>
    <w:p w14:paraId="6CFD2E80" w14:textId="77777777" w:rsidR="00C16CEE" w:rsidRPr="00C16CEE" w:rsidRDefault="00C16CEE" w:rsidP="00C16CEE">
      <w:r w:rsidRPr="00C16CEE">
        <w:t xml:space="preserve">La bitácora de actividad en </w:t>
      </w:r>
      <w:proofErr w:type="spellStart"/>
      <w:r w:rsidRPr="00C16CEE">
        <w:t>Firestore</w:t>
      </w:r>
      <w:proofErr w:type="spellEnd"/>
      <w:r w:rsidRPr="00C16CEE">
        <w:t xml:space="preserve"> (</w:t>
      </w:r>
      <w:proofErr w:type="spellStart"/>
      <w:r w:rsidRPr="00C16CEE">
        <w:t>logs_actividad</w:t>
      </w:r>
      <w:proofErr w:type="spellEnd"/>
      <w:r w:rsidRPr="00C16CEE">
        <w:t xml:space="preserve">) trasciende la seguridad básica. Se ha diseñado como un </w:t>
      </w:r>
      <w:r w:rsidRPr="00C16CEE">
        <w:rPr>
          <w:b/>
          <w:bCs/>
        </w:rPr>
        <w:t>Motor de Correlación</w:t>
      </w:r>
      <w:r w:rsidRPr="00C16CEE">
        <w:t xml:space="preserve"> para mejorar el rendimiento del </w:t>
      </w:r>
      <w:proofErr w:type="spellStart"/>
      <w:r w:rsidRPr="00C16CEE">
        <w:t>trader</w:t>
      </w:r>
      <w:proofErr w:type="spellEnd"/>
      <w:r w:rsidRPr="00C16CEE">
        <w:t xml:space="preserve">. El sistema registra el historial de navegación junto con el sentimiento del mercado consultado, permitiendo identificar si el </w:t>
      </w:r>
      <w:proofErr w:type="spellStart"/>
      <w:r w:rsidRPr="00C16CEE">
        <w:t>trader</w:t>
      </w:r>
      <w:proofErr w:type="spellEnd"/>
      <w:r w:rsidRPr="00C16CEE">
        <w:t xml:space="preserve"> está operando bajo "Trading Reactivo" o impulsivo durante picos de noticias negativas.</w:t>
      </w:r>
    </w:p>
    <w:p w14:paraId="47EDE839" w14:textId="77777777" w:rsidR="00C16CEE" w:rsidRPr="00C16CEE" w:rsidRDefault="00C16CEE" w:rsidP="00C16CEE">
      <w:pPr>
        <w:rPr>
          <w:b/>
          <w:bCs/>
        </w:rPr>
      </w:pPr>
      <w:r w:rsidRPr="00C16CEE">
        <w:rPr>
          <w:b/>
          <w:bCs/>
        </w:rPr>
        <w:t xml:space="preserve">Estructura de la Colección </w:t>
      </w:r>
      <w:proofErr w:type="spellStart"/>
      <w:r w:rsidRPr="00C16CEE">
        <w:rPr>
          <w:b/>
          <w:bCs/>
        </w:rPr>
        <w:t>logs_actividad</w:t>
      </w:r>
      <w:proofErr w:type="spellEnd"/>
      <w:r w:rsidRPr="00C16CEE">
        <w:rPr>
          <w:b/>
          <w:bCs/>
        </w:rPr>
        <w:t xml:space="preserve"> (</w:t>
      </w:r>
      <w:proofErr w:type="spellStart"/>
      <w:r w:rsidRPr="00C16CEE">
        <w:rPr>
          <w:b/>
          <w:bCs/>
        </w:rPr>
        <w:t>Firestore</w:t>
      </w:r>
      <w:proofErr w:type="spellEnd"/>
      <w:r w:rsidRPr="00C16CEE">
        <w:rPr>
          <w:b/>
          <w:bCs/>
        </w:rPr>
        <w:t>)</w:t>
      </w:r>
    </w:p>
    <w:p w14:paraId="0CF2B923" w14:textId="77777777" w:rsidR="00C16CEE" w:rsidRPr="00C16CEE" w:rsidRDefault="00C16CEE" w:rsidP="00C16CEE">
      <w:r w:rsidRPr="00C16CEE">
        <w:t>{</w:t>
      </w:r>
    </w:p>
    <w:p w14:paraId="56B532CE" w14:textId="77777777" w:rsidR="00C16CEE" w:rsidRPr="00C16CEE" w:rsidRDefault="00C16CEE" w:rsidP="00C16CEE">
      <w:r w:rsidRPr="00C16CEE">
        <w:t xml:space="preserve">  "</w:t>
      </w:r>
      <w:proofErr w:type="spellStart"/>
      <w:r w:rsidRPr="00C16CEE">
        <w:t>userId</w:t>
      </w:r>
      <w:proofErr w:type="spellEnd"/>
      <w:r w:rsidRPr="00C16CEE">
        <w:t>": "</w:t>
      </w:r>
      <w:proofErr w:type="spellStart"/>
      <w:r w:rsidRPr="00C16CEE">
        <w:t>auth_provider_id</w:t>
      </w:r>
      <w:proofErr w:type="spellEnd"/>
      <w:r w:rsidRPr="00C16CEE">
        <w:t>",</w:t>
      </w:r>
    </w:p>
    <w:p w14:paraId="006AE06E" w14:textId="77777777" w:rsidR="00C16CEE" w:rsidRPr="00C16CEE" w:rsidRDefault="00C16CEE" w:rsidP="00C16CEE">
      <w:r w:rsidRPr="00C16CEE">
        <w:t xml:space="preserve">  "</w:t>
      </w:r>
      <w:proofErr w:type="spellStart"/>
      <w:r w:rsidRPr="00C16CEE">
        <w:t>timestamp</w:t>
      </w:r>
      <w:proofErr w:type="spellEnd"/>
      <w:r w:rsidRPr="00C16CEE">
        <w:t>": "</w:t>
      </w:r>
      <w:proofErr w:type="spellStart"/>
      <w:r w:rsidRPr="00C16CEE">
        <w:t>serverTimestamp</w:t>
      </w:r>
      <w:proofErr w:type="spellEnd"/>
      <w:r w:rsidRPr="00C16CEE">
        <w:t>",</w:t>
      </w:r>
    </w:p>
    <w:p w14:paraId="1F309C67" w14:textId="77777777" w:rsidR="00C16CEE" w:rsidRPr="00C16CEE" w:rsidRDefault="00C16CEE" w:rsidP="00C16CEE">
      <w:r w:rsidRPr="00C16CEE">
        <w:t xml:space="preserve">  "</w:t>
      </w:r>
      <w:proofErr w:type="spellStart"/>
      <w:r w:rsidRPr="00C16CEE">
        <w:t>modulo_visitado</w:t>
      </w:r>
      <w:proofErr w:type="spellEnd"/>
      <w:r w:rsidRPr="00C16CEE">
        <w:t>": "</w:t>
      </w:r>
      <w:proofErr w:type="spellStart"/>
      <w:r w:rsidRPr="00C16CEE">
        <w:t>Tape_Reading_Options</w:t>
      </w:r>
      <w:proofErr w:type="spellEnd"/>
      <w:r w:rsidRPr="00C16CEE">
        <w:t>",</w:t>
      </w:r>
    </w:p>
    <w:p w14:paraId="26ECD6FD" w14:textId="77777777" w:rsidR="00C16CEE" w:rsidRPr="00C16CEE" w:rsidRDefault="00C16CEE" w:rsidP="00C16CEE">
      <w:r w:rsidRPr="00C16CEE">
        <w:t xml:space="preserve">  "</w:t>
      </w:r>
      <w:proofErr w:type="spellStart"/>
      <w:r w:rsidRPr="00C16CEE">
        <w:t>sentimiento_noticia_consultada</w:t>
      </w:r>
      <w:proofErr w:type="spellEnd"/>
      <w:r w:rsidRPr="00C16CEE">
        <w:t xml:space="preserve">": -0.85, // Escala de </w:t>
      </w:r>
      <w:proofErr w:type="spellStart"/>
      <w:r w:rsidRPr="00C16CEE">
        <w:t>MarketAux</w:t>
      </w:r>
      <w:proofErr w:type="spellEnd"/>
      <w:r w:rsidRPr="00C16CEE">
        <w:t xml:space="preserve"> (Muy </w:t>
      </w:r>
      <w:proofErr w:type="spellStart"/>
      <w:r w:rsidRPr="00C16CEE">
        <w:t>Bearish</w:t>
      </w:r>
      <w:proofErr w:type="spellEnd"/>
      <w:r w:rsidRPr="00C16CEE">
        <w:t>)</w:t>
      </w:r>
    </w:p>
    <w:p w14:paraId="67007665" w14:textId="77777777" w:rsidR="00C16CEE" w:rsidRPr="00C16CEE" w:rsidRDefault="00C16CEE" w:rsidP="00C16CEE">
      <w:r w:rsidRPr="00C16CEE">
        <w:t xml:space="preserve">  "</w:t>
      </w:r>
      <w:proofErr w:type="spellStart"/>
      <w:r w:rsidRPr="00C16CEE">
        <w:t>accion_ejecutada</w:t>
      </w:r>
      <w:proofErr w:type="spellEnd"/>
      <w:r w:rsidRPr="00C16CEE">
        <w:t>": "</w:t>
      </w:r>
      <w:proofErr w:type="spellStart"/>
      <w:r w:rsidRPr="00C16CEE">
        <w:t>Entry_Call_TSLA</w:t>
      </w:r>
      <w:proofErr w:type="spellEnd"/>
      <w:r w:rsidRPr="00C16CEE">
        <w:t>",</w:t>
      </w:r>
    </w:p>
    <w:p w14:paraId="17CAF804" w14:textId="77777777" w:rsidR="00C16CEE" w:rsidRPr="00C16CEE" w:rsidRDefault="00C16CEE" w:rsidP="00C16CEE">
      <w:r w:rsidRPr="00C16CEE">
        <w:t xml:space="preserve">  "</w:t>
      </w:r>
      <w:proofErr w:type="spellStart"/>
      <w:r w:rsidRPr="00C16CEE">
        <w:t>metadata</w:t>
      </w:r>
      <w:proofErr w:type="spellEnd"/>
      <w:r w:rsidRPr="00C16CEE">
        <w:t>": {</w:t>
      </w:r>
    </w:p>
    <w:p w14:paraId="60998239" w14:textId="77777777" w:rsidR="00C16CEE" w:rsidRPr="00C16CEE" w:rsidRDefault="00C16CEE" w:rsidP="00C16CEE">
      <w:r w:rsidRPr="00C16CEE">
        <w:t xml:space="preserve">    "</w:t>
      </w:r>
      <w:proofErr w:type="spellStart"/>
      <w:r w:rsidRPr="00C16CEE">
        <w:t>buying_power_used</w:t>
      </w:r>
      <w:proofErr w:type="spellEnd"/>
      <w:r w:rsidRPr="00C16CEE">
        <w:t>": 500000,</w:t>
      </w:r>
    </w:p>
    <w:p w14:paraId="7C25BD90" w14:textId="77777777" w:rsidR="00C16CEE" w:rsidRPr="00C16CEE" w:rsidRDefault="00C16CEE" w:rsidP="00C16CEE">
      <w:r w:rsidRPr="00C16CEE">
        <w:t xml:space="preserve">    "</w:t>
      </w:r>
      <w:proofErr w:type="spellStart"/>
      <w:r w:rsidRPr="00C16CEE">
        <w:t>delta_selected</w:t>
      </w:r>
      <w:proofErr w:type="spellEnd"/>
      <w:r w:rsidRPr="00C16CEE">
        <w:t>": 0.75</w:t>
      </w:r>
    </w:p>
    <w:p w14:paraId="4EE63CFD" w14:textId="77777777" w:rsidR="00C16CEE" w:rsidRPr="00C16CEE" w:rsidRDefault="00C16CEE" w:rsidP="00C16CEE">
      <w:r w:rsidRPr="00C16CEE">
        <w:t xml:space="preserve">  }</w:t>
      </w:r>
    </w:p>
    <w:p w14:paraId="71BEA387" w14:textId="77777777" w:rsidR="00C16CEE" w:rsidRPr="00C16CEE" w:rsidRDefault="00C16CEE" w:rsidP="00C16CEE">
      <w:r w:rsidRPr="00C16CEE">
        <w:t>}</w:t>
      </w:r>
    </w:p>
    <w:p w14:paraId="39946848" w14:textId="77777777" w:rsidR="00C16CEE" w:rsidRPr="00C16CEE" w:rsidRDefault="00C16CEE" w:rsidP="00C16CEE">
      <w:r w:rsidRPr="00C16CEE">
        <w:t>Este registro permite auditar si las pérdidas están correlacionadas con una "intoxicación informativa", facilitando la depuración de estrategias ineficientes.</w:t>
      </w:r>
    </w:p>
    <w:p w14:paraId="0D715DEA" w14:textId="77777777" w:rsidR="00C16CEE" w:rsidRPr="00C16CEE" w:rsidRDefault="00C16CEE" w:rsidP="00C16CEE">
      <w:r w:rsidRPr="00C16CEE">
        <w:t xml:space="preserve">-------------------------------------------------------------------------------- </w:t>
      </w:r>
    </w:p>
    <w:p w14:paraId="512C7F9F" w14:textId="77777777" w:rsidR="00C16CEE" w:rsidRPr="00C16CEE" w:rsidRDefault="00C16CEE" w:rsidP="00C16CEE">
      <w:pPr>
        <w:rPr>
          <w:b/>
          <w:bCs/>
        </w:rPr>
      </w:pPr>
      <w:r w:rsidRPr="00C16CEE">
        <w:rPr>
          <w:b/>
          <w:bCs/>
        </w:rPr>
        <w:t xml:space="preserve">6. Globalización y Escalabilidad: </w:t>
      </w:r>
      <w:proofErr w:type="spellStart"/>
      <w:r w:rsidRPr="00C16CEE">
        <w:rPr>
          <w:b/>
          <w:bCs/>
        </w:rPr>
        <w:t>Multi-idioma</w:t>
      </w:r>
      <w:proofErr w:type="spellEnd"/>
      <w:r w:rsidRPr="00C16CEE">
        <w:rPr>
          <w:b/>
          <w:bCs/>
        </w:rPr>
        <w:t xml:space="preserve"> y Localización</w:t>
      </w:r>
    </w:p>
    <w:p w14:paraId="3328D7A5" w14:textId="77777777" w:rsidR="00C16CEE" w:rsidRPr="00C16CEE" w:rsidRDefault="00C16CEE" w:rsidP="00C16CEE">
      <w:r w:rsidRPr="00C16CEE">
        <w:t xml:space="preserve">Para operar en una red financiera globalizada, el sistema utiliza </w:t>
      </w:r>
      <w:r w:rsidRPr="00C16CEE">
        <w:rPr>
          <w:b/>
          <w:bCs/>
        </w:rPr>
        <w:t>Vue I18n</w:t>
      </w:r>
      <w:r w:rsidRPr="00C16CEE">
        <w:t xml:space="preserve"> para la interfaz y la </w:t>
      </w:r>
      <w:r w:rsidRPr="00C16CEE">
        <w:rPr>
          <w:b/>
          <w:bCs/>
        </w:rPr>
        <w:t xml:space="preserve">API de </w:t>
      </w:r>
      <w:proofErr w:type="spellStart"/>
      <w:r w:rsidRPr="00C16CEE">
        <w:rPr>
          <w:b/>
          <w:bCs/>
        </w:rPr>
        <w:t>DeepL</w:t>
      </w:r>
      <w:proofErr w:type="spellEnd"/>
      <w:r w:rsidRPr="00C16CEE">
        <w:t xml:space="preserve"> para traducir dinámicamente alertas técnicas y noticias de sentimiento en español, inglés y francés. La precisión en el manejo de cifras es </w:t>
      </w:r>
      <w:r w:rsidRPr="00C16CEE">
        <w:lastRenderedPageBreak/>
        <w:t xml:space="preserve">crítica; se utiliza la </w:t>
      </w:r>
      <w:proofErr w:type="spellStart"/>
      <w:r w:rsidRPr="00C16CEE">
        <w:rPr>
          <w:b/>
          <w:bCs/>
        </w:rPr>
        <w:t>Intl</w:t>
      </w:r>
      <w:proofErr w:type="spellEnd"/>
      <w:r w:rsidRPr="00C16CEE">
        <w:rPr>
          <w:b/>
          <w:bCs/>
        </w:rPr>
        <w:t xml:space="preserve"> API</w:t>
      </w:r>
      <w:r w:rsidRPr="00C16CEE">
        <w:t xml:space="preserve"> nativa de JavaScript para garantizar formatos de moneda y separadores decimales exactos.</w:t>
      </w:r>
    </w:p>
    <w:p w14:paraId="40E5A976" w14:textId="77777777" w:rsidR="00C16CEE" w:rsidRPr="00C16CEE" w:rsidRDefault="00C16CEE" w:rsidP="00C16CEE">
      <w:pPr>
        <w:rPr>
          <w:b/>
          <w:bCs/>
        </w:rPr>
      </w:pPr>
      <w:r w:rsidRPr="00C16CEE">
        <w:rPr>
          <w:b/>
          <w:bCs/>
        </w:rPr>
        <w:t xml:space="preserve">Ejemplo de Estructura JSON (i18n </w:t>
      </w:r>
      <w:proofErr w:type="spellStart"/>
      <w:r w:rsidRPr="00C16CEE">
        <w:rPr>
          <w:b/>
          <w:bCs/>
        </w:rPr>
        <w:t>Financial</w:t>
      </w:r>
      <w:proofErr w:type="spellEnd"/>
      <w:r w:rsidRPr="00C16CEE">
        <w:rPr>
          <w:b/>
          <w:bCs/>
        </w:rPr>
        <w:t xml:space="preserve"> </w:t>
      </w:r>
      <w:proofErr w:type="spellStart"/>
      <w:r w:rsidRPr="00C16CEE">
        <w:rPr>
          <w:b/>
          <w:bCs/>
        </w:rPr>
        <w:t>Terms</w:t>
      </w:r>
      <w:proofErr w:type="spellEnd"/>
      <w:r w:rsidRPr="00C16CEE">
        <w:rPr>
          <w:b/>
          <w:bCs/>
        </w:rPr>
        <w:t>)</w:t>
      </w:r>
    </w:p>
    <w:p w14:paraId="45A2E983" w14:textId="77777777" w:rsidR="00C16CEE" w:rsidRPr="00C16CEE" w:rsidRDefault="00C16CEE" w:rsidP="00C16CEE">
      <w:r w:rsidRPr="00C16CEE">
        <w:t>{</w:t>
      </w:r>
    </w:p>
    <w:p w14:paraId="15E511AC" w14:textId="77777777" w:rsidR="00C16CEE" w:rsidRPr="00C16CEE" w:rsidRDefault="00C16CEE" w:rsidP="00C16CEE">
      <w:r w:rsidRPr="00C16CEE">
        <w:t xml:space="preserve">  "trading": {</w:t>
      </w:r>
    </w:p>
    <w:p w14:paraId="0FE3A71D" w14:textId="77777777" w:rsidR="00C16CEE" w:rsidRPr="00C16CEE" w:rsidRDefault="00C16CEE" w:rsidP="00C16CEE">
      <w:r w:rsidRPr="00C16CEE">
        <w:t xml:space="preserve">    "</w:t>
      </w:r>
      <w:proofErr w:type="spellStart"/>
      <w:r w:rsidRPr="00C16CEE">
        <w:t>bid_ask</w:t>
      </w:r>
      <w:proofErr w:type="spellEnd"/>
      <w:r w:rsidRPr="00C16CEE">
        <w:t>": { "es": "Oferta/Demanda", "en": "</w:t>
      </w:r>
      <w:proofErr w:type="spellStart"/>
      <w:r w:rsidRPr="00C16CEE">
        <w:t>Bid</w:t>
      </w:r>
      <w:proofErr w:type="spellEnd"/>
      <w:r w:rsidRPr="00C16CEE">
        <w:t>/Ask", "</w:t>
      </w:r>
      <w:proofErr w:type="spellStart"/>
      <w:r w:rsidRPr="00C16CEE">
        <w:t>fr</w:t>
      </w:r>
      <w:proofErr w:type="spellEnd"/>
      <w:r w:rsidRPr="00C16CEE">
        <w:t>": "</w:t>
      </w:r>
      <w:proofErr w:type="spellStart"/>
      <w:r w:rsidRPr="00C16CEE">
        <w:t>Offre</w:t>
      </w:r>
      <w:proofErr w:type="spellEnd"/>
      <w:r w:rsidRPr="00C16CEE">
        <w:t>/Demande" },</w:t>
      </w:r>
    </w:p>
    <w:p w14:paraId="2B8EBCC8" w14:textId="77777777" w:rsidR="00C16CEE" w:rsidRPr="00C16CEE" w:rsidRDefault="00C16CEE" w:rsidP="00C16CEE">
      <w:r w:rsidRPr="00C16CEE">
        <w:t xml:space="preserve">    "</w:t>
      </w:r>
      <w:proofErr w:type="spellStart"/>
      <w:r w:rsidRPr="00C16CEE">
        <w:t>buying_power</w:t>
      </w:r>
      <w:proofErr w:type="spellEnd"/>
      <w:r w:rsidRPr="00C16CEE">
        <w:t>": { "es": "Poder de Compra", "en": "</w:t>
      </w:r>
      <w:proofErr w:type="spellStart"/>
      <w:r w:rsidRPr="00C16CEE">
        <w:t>Buying</w:t>
      </w:r>
      <w:proofErr w:type="spellEnd"/>
      <w:r w:rsidRPr="00C16CEE">
        <w:t xml:space="preserve"> Power", "</w:t>
      </w:r>
      <w:proofErr w:type="spellStart"/>
      <w:r w:rsidRPr="00C16CEE">
        <w:t>fr</w:t>
      </w:r>
      <w:proofErr w:type="spellEnd"/>
      <w:r w:rsidRPr="00C16CEE">
        <w:t>": "</w:t>
      </w:r>
      <w:proofErr w:type="spellStart"/>
      <w:r w:rsidRPr="00C16CEE">
        <w:t>Pouvoir</w:t>
      </w:r>
      <w:proofErr w:type="spellEnd"/>
      <w:r w:rsidRPr="00C16CEE">
        <w:t xml:space="preserve"> </w:t>
      </w:r>
      <w:proofErr w:type="spellStart"/>
      <w:r w:rsidRPr="00C16CEE">
        <w:t>d'Achat</w:t>
      </w:r>
      <w:proofErr w:type="spellEnd"/>
      <w:r w:rsidRPr="00C16CEE">
        <w:t>" },</w:t>
      </w:r>
    </w:p>
    <w:p w14:paraId="1DED15CE" w14:textId="77777777" w:rsidR="00C16CEE" w:rsidRPr="00C16CEE" w:rsidRDefault="00C16CEE" w:rsidP="00C16CEE">
      <w:r w:rsidRPr="00C16CEE">
        <w:t xml:space="preserve">    "</w:t>
      </w:r>
      <w:proofErr w:type="spellStart"/>
      <w:r w:rsidRPr="00C16CEE">
        <w:t>strike_price</w:t>
      </w:r>
      <w:proofErr w:type="spellEnd"/>
      <w:r w:rsidRPr="00C16CEE">
        <w:t>": { "es": "Precio de Ejercicio", "en": "Strike Price", "</w:t>
      </w:r>
      <w:proofErr w:type="spellStart"/>
      <w:r w:rsidRPr="00C16CEE">
        <w:t>fr</w:t>
      </w:r>
      <w:proofErr w:type="spellEnd"/>
      <w:r w:rsidRPr="00C16CEE">
        <w:t xml:space="preserve">": "Prix </w:t>
      </w:r>
      <w:proofErr w:type="spellStart"/>
      <w:r w:rsidRPr="00C16CEE">
        <w:t>d'Exercice</w:t>
      </w:r>
      <w:proofErr w:type="spellEnd"/>
      <w:r w:rsidRPr="00C16CEE">
        <w:t>" },</w:t>
      </w:r>
    </w:p>
    <w:p w14:paraId="2B6A4ED0" w14:textId="77777777" w:rsidR="00C16CEE" w:rsidRPr="00C16CEE" w:rsidRDefault="00C16CEE" w:rsidP="00C16CEE">
      <w:r w:rsidRPr="00C16CEE">
        <w:t xml:space="preserve">    "spread": { "es": "Diferencial", "en": "Spread", "</w:t>
      </w:r>
      <w:proofErr w:type="spellStart"/>
      <w:r w:rsidRPr="00C16CEE">
        <w:t>fr</w:t>
      </w:r>
      <w:proofErr w:type="spellEnd"/>
      <w:r w:rsidRPr="00C16CEE">
        <w:t>": "</w:t>
      </w:r>
      <w:proofErr w:type="spellStart"/>
      <w:r w:rsidRPr="00C16CEE">
        <w:t>Écart</w:t>
      </w:r>
      <w:proofErr w:type="spellEnd"/>
      <w:r w:rsidRPr="00C16CEE">
        <w:t>" }</w:t>
      </w:r>
    </w:p>
    <w:p w14:paraId="285E4646" w14:textId="77777777" w:rsidR="00C16CEE" w:rsidRPr="00C16CEE" w:rsidRDefault="00C16CEE" w:rsidP="00C16CEE">
      <w:r w:rsidRPr="00C16CEE">
        <w:t xml:space="preserve">  }</w:t>
      </w:r>
    </w:p>
    <w:p w14:paraId="43BAB48F" w14:textId="77777777" w:rsidR="00C16CEE" w:rsidRPr="00C16CEE" w:rsidRDefault="00C16CEE" w:rsidP="00C16CEE">
      <w:r w:rsidRPr="00C16CEE">
        <w:t>}</w:t>
      </w:r>
    </w:p>
    <w:p w14:paraId="6CADB693" w14:textId="77777777" w:rsidR="00C16CEE" w:rsidRPr="00C16CEE" w:rsidRDefault="00C16CEE" w:rsidP="00C16CEE">
      <w:r w:rsidRPr="00C16CEE">
        <w:t xml:space="preserve">-------------------------------------------------------------------------------- </w:t>
      </w:r>
    </w:p>
    <w:p w14:paraId="5F42236E" w14:textId="77777777" w:rsidR="00C16CEE" w:rsidRPr="00C16CEE" w:rsidRDefault="00C16CEE" w:rsidP="00C16CEE">
      <w:pPr>
        <w:rPr>
          <w:b/>
          <w:bCs/>
        </w:rPr>
      </w:pPr>
      <w:r w:rsidRPr="00C16CEE">
        <w:rPr>
          <w:b/>
          <w:bCs/>
        </w:rPr>
        <w:t xml:space="preserve">7. Conclusión: Hacia el Futuro del Trading </w:t>
      </w:r>
      <w:proofErr w:type="spellStart"/>
      <w:r w:rsidRPr="00C16CEE">
        <w:rPr>
          <w:b/>
          <w:bCs/>
        </w:rPr>
        <w:t>Blockchain</w:t>
      </w:r>
      <w:proofErr w:type="spellEnd"/>
    </w:p>
    <w:p w14:paraId="075620E2" w14:textId="77777777" w:rsidR="00C16CEE" w:rsidRPr="00C16CEE" w:rsidRDefault="00C16CEE" w:rsidP="00C16CEE">
      <w:r w:rsidRPr="00C16CEE">
        <w:t xml:space="preserve">La arquitectura propuesta no es solo una terminal de software; es un nodo preparado para la transición de la </w:t>
      </w:r>
      <w:r w:rsidRPr="00C16CEE">
        <w:rPr>
          <w:b/>
          <w:bCs/>
        </w:rPr>
        <w:t xml:space="preserve">NYSE/ICE hacia el </w:t>
      </w:r>
      <w:proofErr w:type="spellStart"/>
      <w:r w:rsidRPr="00C16CEE">
        <w:rPr>
          <w:b/>
          <w:bCs/>
        </w:rPr>
        <w:t>settlement</w:t>
      </w:r>
      <w:proofErr w:type="spellEnd"/>
      <w:r w:rsidRPr="00C16CEE">
        <w:rPr>
          <w:b/>
          <w:bCs/>
        </w:rPr>
        <w:t xml:space="preserve"> basado en </w:t>
      </w:r>
      <w:proofErr w:type="spellStart"/>
      <w:r w:rsidRPr="00C16CEE">
        <w:rPr>
          <w:b/>
          <w:bCs/>
        </w:rPr>
        <w:t>blockchain</w:t>
      </w:r>
      <w:proofErr w:type="spellEnd"/>
      <w:r w:rsidRPr="00C16CEE">
        <w:t xml:space="preserve">. La adopción de este sistema garantiza la preparación para el </w:t>
      </w:r>
      <w:proofErr w:type="spellStart"/>
      <w:r w:rsidRPr="00C16CEE">
        <w:rPr>
          <w:b/>
          <w:bCs/>
        </w:rPr>
        <w:t>Settlement</w:t>
      </w:r>
      <w:proofErr w:type="spellEnd"/>
      <w:r w:rsidRPr="00C16CEE">
        <w:rPr>
          <w:b/>
          <w:bCs/>
        </w:rPr>
        <w:t xml:space="preserve"> T+0</w:t>
      </w:r>
      <w:r w:rsidRPr="00C16CEE">
        <w:t>, eliminando la dependencia de cámaras de compensación tradicionales (DTCC/NSCC) y sus ineficiencias de capital bloqueado.</w:t>
      </w:r>
    </w:p>
    <w:p w14:paraId="0E38437D" w14:textId="77777777" w:rsidR="00C16CEE" w:rsidRPr="00C16CEE" w:rsidRDefault="00C16CEE" w:rsidP="00C16CEE">
      <w:r w:rsidRPr="00C16CEE">
        <w:t xml:space="preserve">Al movernos hacia un modelo de </w:t>
      </w:r>
      <w:r w:rsidRPr="00C16CEE">
        <w:rPr>
          <w:b/>
          <w:bCs/>
        </w:rPr>
        <w:t xml:space="preserve">acciones </w:t>
      </w:r>
      <w:proofErr w:type="spellStart"/>
      <w:r w:rsidRPr="00C16CEE">
        <w:rPr>
          <w:b/>
          <w:bCs/>
        </w:rPr>
        <w:t>tokenizadas</w:t>
      </w:r>
      <w:proofErr w:type="spellEnd"/>
      <w:r w:rsidRPr="00C16CEE">
        <w:t>, el terminal operará 24/7 con liquidación instantánea y una transparencia total en el flujo de órdenes. El éxito en 2026 no vendrá de la suerte, sino de un sistema que proporcione "menos impulso y más claridad".</w:t>
      </w:r>
    </w:p>
    <w:p w14:paraId="1F81CD88" w14:textId="77777777" w:rsidR="00C16CEE" w:rsidRPr="00C16CEE" w:rsidRDefault="00C16CEE" w:rsidP="00C16CEE">
      <w:pPr>
        <w:rPr>
          <w:b/>
          <w:bCs/>
        </w:rPr>
      </w:pPr>
      <w:r w:rsidRPr="00C16CEE">
        <w:rPr>
          <w:b/>
          <w:bCs/>
        </w:rPr>
        <w:t>Resumen Ejecutivo de Impacto Estratégico</w:t>
      </w:r>
    </w:p>
    <w:p w14:paraId="51B699F2" w14:textId="77777777" w:rsidR="00C16CEE" w:rsidRPr="00C16CEE" w:rsidRDefault="00C16CEE" w:rsidP="00C16CEE">
      <w:pPr>
        <w:numPr>
          <w:ilvl w:val="0"/>
          <w:numId w:val="4"/>
        </w:numPr>
      </w:pPr>
      <w:r w:rsidRPr="00C16CEE">
        <w:rPr>
          <w:b/>
          <w:bCs/>
        </w:rPr>
        <w:t>Escalabilidad de Capital:</w:t>
      </w:r>
      <w:r w:rsidRPr="00C16CEE">
        <w:t xml:space="preserve"> Arquitectura diseñada para soportar un </w:t>
      </w:r>
      <w:proofErr w:type="spellStart"/>
      <w:r w:rsidRPr="00C16CEE">
        <w:t>Buying</w:t>
      </w:r>
      <w:proofErr w:type="spellEnd"/>
      <w:r w:rsidRPr="00C16CEE">
        <w:t xml:space="preserve"> Power de $25M con ejecución ITM (.70-.80 Delta).</w:t>
      </w:r>
    </w:p>
    <w:p w14:paraId="653CB3F3" w14:textId="77777777" w:rsidR="00C16CEE" w:rsidRPr="00C16CEE" w:rsidRDefault="00C16CEE" w:rsidP="00C16CEE">
      <w:pPr>
        <w:numPr>
          <w:ilvl w:val="0"/>
          <w:numId w:val="4"/>
        </w:numPr>
      </w:pPr>
      <w:r w:rsidRPr="00C16CEE">
        <w:rPr>
          <w:b/>
          <w:bCs/>
        </w:rPr>
        <w:t>Rendimiento Crítico:</w:t>
      </w:r>
      <w:r w:rsidRPr="00C16CEE">
        <w:t xml:space="preserve"> Eliminación de latencia de UI mediante Vue 3 Vapor Mode y </w:t>
      </w:r>
      <w:proofErr w:type="spellStart"/>
      <w:r w:rsidRPr="00C16CEE">
        <w:t>Lightweight</w:t>
      </w:r>
      <w:proofErr w:type="spellEnd"/>
      <w:r w:rsidRPr="00C16CEE">
        <w:t xml:space="preserve"> Charts para respuesta en tiempo real.</w:t>
      </w:r>
    </w:p>
    <w:p w14:paraId="64D065B7" w14:textId="77777777" w:rsidR="00C16CEE" w:rsidRPr="00C16CEE" w:rsidRDefault="00C16CEE" w:rsidP="00C16CEE">
      <w:pPr>
        <w:numPr>
          <w:ilvl w:val="0"/>
          <w:numId w:val="4"/>
        </w:numPr>
      </w:pPr>
      <w:r w:rsidRPr="00C16CEE">
        <w:rPr>
          <w:b/>
          <w:bCs/>
        </w:rPr>
        <w:t>Resiliencia de Datos:</w:t>
      </w:r>
      <w:r w:rsidRPr="00C16CEE">
        <w:t xml:space="preserve"> Mitigación proactiva de bloqueos de </w:t>
      </w:r>
      <w:proofErr w:type="spellStart"/>
      <w:r w:rsidRPr="00C16CEE">
        <w:t>APIs</w:t>
      </w:r>
      <w:proofErr w:type="spellEnd"/>
      <w:r w:rsidRPr="00C16CEE">
        <w:t xml:space="preserve"> y centralización de la evidencia institucional frente al ruido del mercado </w:t>
      </w:r>
      <w:proofErr w:type="spellStart"/>
      <w:r w:rsidRPr="00C16CEE">
        <w:t>retail</w:t>
      </w:r>
      <w:proofErr w:type="spellEnd"/>
      <w:r w:rsidRPr="00C16CEE">
        <w:t>.</w:t>
      </w:r>
    </w:p>
    <w:p w14:paraId="443B2747" w14:textId="77777777" w:rsidR="00C16CEE" w:rsidRPr="00C16CEE" w:rsidRDefault="00C16CEE" w:rsidP="00C16CEE">
      <w:pPr>
        <w:rPr>
          <w:b/>
          <w:bCs/>
        </w:rPr>
      </w:pPr>
      <w:r w:rsidRPr="00C16CEE">
        <w:rPr>
          <w:b/>
          <w:bCs/>
        </w:rPr>
        <w:lastRenderedPageBreak/>
        <w:t>Guía Maestra: El Código Secreto de las Opciones y la Volatilidad</w:t>
      </w:r>
    </w:p>
    <w:p w14:paraId="2C5E9F6B" w14:textId="77777777" w:rsidR="00C16CEE" w:rsidRPr="00C16CEE" w:rsidRDefault="00C16CEE" w:rsidP="00C16CEE">
      <w:r w:rsidRPr="00C16CEE">
        <w:t xml:space="preserve">Como Estratega Pedagógico, mi misión no es enseñarte a leer gráficas que muestran el pasado, sino a descifrar el sistema que mueve los hilos del futuro. Para alcanzar objetivos ambiciosos en 2026 —como mi meta pública de 25 millones de dólares— no podemos depender de corazonadas. Necesitamos </w:t>
      </w:r>
      <w:r w:rsidRPr="00C16CEE">
        <w:rPr>
          <w:b/>
          <w:bCs/>
        </w:rPr>
        <w:t>Ingeniería Inversa</w:t>
      </w:r>
      <w:r w:rsidRPr="00C16CEE">
        <w:t>: partimos del objetivo final y desglosamos los retos y herramientas necesarias para que el éxito sea inevitable.</w:t>
      </w:r>
    </w:p>
    <w:p w14:paraId="4516906E" w14:textId="77777777" w:rsidR="00C16CEE" w:rsidRPr="00C16CEE" w:rsidRDefault="00C16CEE" w:rsidP="00C16CEE">
      <w:r w:rsidRPr="00C16CEE">
        <w:t xml:space="preserve">-------------------------------------------------------------------------------- </w:t>
      </w:r>
    </w:p>
    <w:p w14:paraId="0DAFAD85" w14:textId="77777777" w:rsidR="00C16CEE" w:rsidRPr="00C16CEE" w:rsidRDefault="00C16CEE" w:rsidP="00C16CEE">
      <w:pPr>
        <w:rPr>
          <w:b/>
          <w:bCs/>
        </w:rPr>
      </w:pPr>
      <w:r w:rsidRPr="00C16CEE">
        <w:rPr>
          <w:b/>
          <w:bCs/>
        </w:rPr>
        <w:t>1. La Revolución del Sistema: Por qué los números no bastan</w:t>
      </w:r>
    </w:p>
    <w:p w14:paraId="27A08DD3" w14:textId="77777777" w:rsidR="00C16CEE" w:rsidRPr="00C16CEE" w:rsidRDefault="00C16CEE" w:rsidP="00C16CEE">
      <w:r w:rsidRPr="00C16CEE">
        <w:t xml:space="preserve">Operar en los mercados financieros sin un sistema es como entrar a un restaurante y pedir todo el menú; terminarás intoxicado de información. El 80% del volumen del mercado es movido por instituciones (dinero inteligente). Si tu estrategia se basa en indicadores tradicionales que el 20% </w:t>
      </w:r>
      <w:proofErr w:type="spellStart"/>
      <w:r w:rsidRPr="00C16CEE">
        <w:rPr>
          <w:i/>
          <w:iCs/>
        </w:rPr>
        <w:t>retail</w:t>
      </w:r>
      <w:proofErr w:type="spellEnd"/>
      <w:r w:rsidRPr="00C16CEE">
        <w:t xml:space="preserve"> usa, estás operando a ciegas.</w:t>
      </w:r>
    </w:p>
    <w:p w14:paraId="556DAE91" w14:textId="77777777" w:rsidR="00C16CEE" w:rsidRPr="00C16CEE" w:rsidRDefault="00C16CEE" w:rsidP="00C16CEE">
      <w:r w:rsidRPr="00C16CEE">
        <w:t>Para dominar el 2026, debemos distinguir entre dos conceptos fundamentales:</w:t>
      </w:r>
    </w:p>
    <w:p w14:paraId="6BCEE57D" w14:textId="77777777" w:rsidR="00C16CEE" w:rsidRPr="00C16CEE" w:rsidRDefault="00C16CEE" w:rsidP="00C16CEE">
      <w:pPr>
        <w:numPr>
          <w:ilvl w:val="0"/>
          <w:numId w:val="5"/>
        </w:numPr>
      </w:pPr>
      <w:r w:rsidRPr="00C16CEE">
        <w:rPr>
          <w:b/>
          <w:bCs/>
        </w:rPr>
        <w:t>Outlook (Macro):</w:t>
      </w:r>
      <w:r w:rsidRPr="00C16CEE">
        <w:t xml:space="preserve"> Eventos externos que no controlas (elecciones, cambios en la Fed, conflictos), pero que dictan el clima.</w:t>
      </w:r>
    </w:p>
    <w:p w14:paraId="7B46CD10" w14:textId="77777777" w:rsidR="00C16CEE" w:rsidRPr="00C16CEE" w:rsidRDefault="00C16CEE" w:rsidP="00C16CEE">
      <w:pPr>
        <w:numPr>
          <w:ilvl w:val="0"/>
          <w:numId w:val="5"/>
        </w:numPr>
      </w:pPr>
      <w:proofErr w:type="spellStart"/>
      <w:r w:rsidRPr="00C16CEE">
        <w:rPr>
          <w:b/>
          <w:bCs/>
        </w:rPr>
        <w:t>Forecast</w:t>
      </w:r>
      <w:proofErr w:type="spellEnd"/>
      <w:r w:rsidRPr="00C16CEE">
        <w:rPr>
          <w:b/>
          <w:bCs/>
        </w:rPr>
        <w:t xml:space="preserve"> (Micro):</w:t>
      </w:r>
      <w:r w:rsidRPr="00C16CEE">
        <w:t xml:space="preserve"> Tu ejecución interna; lo que sí controlas (tu Delta, tu gestión de riesgo, tu entrada).</w:t>
      </w:r>
    </w:p>
    <w:p w14:paraId="6635EB4D" w14:textId="77777777" w:rsidR="00C16CEE" w:rsidRPr="00C16CEE" w:rsidRDefault="00C16CEE" w:rsidP="00C16CEE">
      <w:pPr>
        <w:rPr>
          <w:b/>
          <w:bCs/>
        </w:rPr>
      </w:pPr>
      <w:r w:rsidRPr="00C16CEE">
        <w:rPr>
          <w:b/>
          <w:bCs/>
        </w:rPr>
        <w:t>Comparativa de Enfoques: Cerrando el Menú</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101"/>
        <w:gridCol w:w="4721"/>
      </w:tblGrid>
      <w:tr w:rsidR="00C16CEE" w:rsidRPr="00C16CEE" w14:paraId="76EB81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90D8FE" w14:textId="77777777" w:rsidR="00C16CEE" w:rsidRPr="00C16CEE" w:rsidRDefault="00C16CEE" w:rsidP="00C16CEE">
            <w:r w:rsidRPr="00C16CEE">
              <w:t>Trading Reactivo (Alivio Emocional)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150F3" w14:textId="77777777" w:rsidR="00C16CEE" w:rsidRPr="00C16CEE" w:rsidRDefault="00C16CEE" w:rsidP="00C16CEE">
            <w:r w:rsidRPr="00C16CEE">
              <w:t>Trading con Sistema (Evidencia y Estructura)</w:t>
            </w:r>
          </w:p>
        </w:tc>
      </w:tr>
      <w:tr w:rsidR="00C16CEE" w:rsidRPr="00C16CEE" w14:paraId="0957B5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E045C2" w14:textId="77777777" w:rsidR="00C16CEE" w:rsidRPr="00C16CEE" w:rsidRDefault="00C16CEE" w:rsidP="00C16CEE">
            <w:r w:rsidRPr="00C16CEE">
              <w:t>Busca "la estrategia perfecta" en YouTube.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0EFAF" w14:textId="77777777" w:rsidR="00C16CEE" w:rsidRPr="00C16CEE" w:rsidRDefault="00C16CEE" w:rsidP="00C16CEE">
            <w:r w:rsidRPr="00C16CEE">
              <w:t xml:space="preserve">Aplica </w:t>
            </w:r>
            <w:r w:rsidRPr="00C16CEE">
              <w:rPr>
                <w:b/>
                <w:bCs/>
              </w:rPr>
              <w:t>Ingeniería Inversa</w:t>
            </w:r>
            <w:r w:rsidRPr="00C16CEE">
              <w:t xml:space="preserve"> a sus metas financieras.</w:t>
            </w:r>
          </w:p>
        </w:tc>
      </w:tr>
      <w:tr w:rsidR="00C16CEE" w:rsidRPr="00C16CEE" w14:paraId="2F3597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DFF660" w14:textId="77777777" w:rsidR="00C16CEE" w:rsidRPr="00C16CEE" w:rsidRDefault="00C16CEE" w:rsidP="00C16CEE">
            <w:r w:rsidRPr="00C16CEE">
              <w:t>Salta de indicador en indicador (Intoxicación).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B7148" w14:textId="77777777" w:rsidR="00C16CEE" w:rsidRPr="00C16CEE" w:rsidRDefault="00C16CEE" w:rsidP="00C16CEE">
            <w:r w:rsidRPr="00C16CEE">
              <w:t>"Cierra el menú": Ejecuta 1 o 2 estrategias validadas.</w:t>
            </w:r>
          </w:p>
        </w:tc>
      </w:tr>
      <w:tr w:rsidR="00C16CEE" w:rsidRPr="00C16CEE" w14:paraId="2FEC040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086406" w14:textId="77777777" w:rsidR="00C16CEE" w:rsidRPr="00C16CEE" w:rsidRDefault="00C16CEE" w:rsidP="00C16CEE">
            <w:r w:rsidRPr="00C16CEE">
              <w:t>Opera para calmar la ansiedad del momento.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1F90B" w14:textId="77777777" w:rsidR="00C16CEE" w:rsidRPr="00C16CEE" w:rsidRDefault="00C16CEE" w:rsidP="00C16CEE">
            <w:r w:rsidRPr="00C16CEE">
              <w:t xml:space="preserve">Utiliza el </w:t>
            </w:r>
            <w:r w:rsidRPr="00C16CEE">
              <w:rPr>
                <w:b/>
                <w:bCs/>
              </w:rPr>
              <w:t>Outlook</w:t>
            </w:r>
            <w:r w:rsidRPr="00C16CEE">
              <w:t xml:space="preserve"> para posicionarse con la tendencia.</w:t>
            </w:r>
          </w:p>
        </w:tc>
      </w:tr>
      <w:tr w:rsidR="00C16CEE" w:rsidRPr="00C16CEE" w14:paraId="6B82A0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640D50" w14:textId="77777777" w:rsidR="00C16CEE" w:rsidRPr="00C16CEE" w:rsidRDefault="00C16CEE" w:rsidP="00C16CEE">
            <w:r w:rsidRPr="00C16CEE">
              <w:t>Ignora el volumen institucional.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F7E71" w14:textId="77777777" w:rsidR="00C16CEE" w:rsidRPr="00C16CEE" w:rsidRDefault="00C16CEE" w:rsidP="00C16CEE">
            <w:r w:rsidRPr="00C16CEE">
              <w:t xml:space="preserve">Sigue la huella de los $20M+ en el </w:t>
            </w:r>
            <w:r w:rsidRPr="00C16CEE">
              <w:rPr>
                <w:b/>
                <w:bCs/>
              </w:rPr>
              <w:t>Tape Reading</w:t>
            </w:r>
            <w:r w:rsidRPr="00C16CEE">
              <w:t>.</w:t>
            </w:r>
          </w:p>
        </w:tc>
      </w:tr>
    </w:tbl>
    <w:p w14:paraId="0D5CB3CC" w14:textId="77777777" w:rsidR="00C16CEE" w:rsidRPr="00C16CEE" w:rsidRDefault="00C16CEE" w:rsidP="00C16CEE">
      <w:r w:rsidRPr="00C16CEE">
        <w:rPr>
          <w:b/>
          <w:bCs/>
        </w:rPr>
        <w:t>Sentencia de Transición:</w:t>
      </w:r>
      <w:r w:rsidRPr="00C16CEE">
        <w:t xml:space="preserve"> Para que este sistema funcione, debemos entender el motor interno que genera valor en nuestros contratos: las </w:t>
      </w:r>
      <w:proofErr w:type="gramStart"/>
      <w:r w:rsidRPr="00C16CEE">
        <w:t>Griegas</w:t>
      </w:r>
      <w:proofErr w:type="gramEnd"/>
      <w:r w:rsidRPr="00C16CEE">
        <w:t>.</w:t>
      </w:r>
    </w:p>
    <w:p w14:paraId="386A63D0" w14:textId="77777777" w:rsidR="00C16CEE" w:rsidRPr="00C16CEE" w:rsidRDefault="00C16CEE" w:rsidP="00C16CEE">
      <w:r w:rsidRPr="00C16CEE">
        <w:lastRenderedPageBreak/>
        <w:t xml:space="preserve">-------------------------------------------------------------------------------- </w:t>
      </w:r>
    </w:p>
    <w:p w14:paraId="64840012" w14:textId="77777777" w:rsidR="00C16CEE" w:rsidRPr="00C16CEE" w:rsidRDefault="00C16CEE" w:rsidP="00C16CEE">
      <w:pPr>
        <w:rPr>
          <w:b/>
          <w:bCs/>
        </w:rPr>
      </w:pPr>
      <w:r w:rsidRPr="00C16CEE">
        <w:rPr>
          <w:b/>
          <w:bCs/>
        </w:rPr>
        <w:t>2. Las Griegas: El Motor Interno del Valor (Delta, Theta y Gamma)</w:t>
      </w:r>
    </w:p>
    <w:p w14:paraId="3703A6C1" w14:textId="77777777" w:rsidR="00C16CEE" w:rsidRPr="00C16CEE" w:rsidRDefault="00C16CEE" w:rsidP="00C16CEE">
      <w:r w:rsidRPr="00C16CEE">
        <w:t xml:space="preserve">Olvídate de las fórmulas matemáticas complejas. Piensa en las </w:t>
      </w:r>
      <w:proofErr w:type="gramStart"/>
      <w:r w:rsidRPr="00C16CEE">
        <w:t>Griegas</w:t>
      </w:r>
      <w:proofErr w:type="gramEnd"/>
      <w:r w:rsidRPr="00C16CEE">
        <w:t xml:space="preserve"> como los componentes de un vehículo financiero diseñado para aprovechar el </w:t>
      </w:r>
      <w:r w:rsidRPr="00C16CEE">
        <w:rPr>
          <w:b/>
          <w:bCs/>
        </w:rPr>
        <w:t>Apalancamiento Inteligente</w:t>
      </w:r>
      <w:r w:rsidRPr="00C16CEE">
        <w:t>.</w:t>
      </w:r>
    </w:p>
    <w:p w14:paraId="22210964" w14:textId="77777777" w:rsidR="00C16CEE" w:rsidRPr="00C16CEE" w:rsidRDefault="00C16CEE" w:rsidP="00C16CEE">
      <w:r w:rsidRPr="00C16CEE">
        <w:t xml:space="preserve">Muchos temen al apalancamiento, pero es simplemente una herramienta de </w:t>
      </w:r>
      <w:proofErr w:type="spellStart"/>
      <w:r w:rsidRPr="00C16CEE">
        <w:rPr>
          <w:b/>
          <w:bCs/>
        </w:rPr>
        <w:t>Buying</w:t>
      </w:r>
      <w:proofErr w:type="spellEnd"/>
      <w:r w:rsidRPr="00C16CEE">
        <w:rPr>
          <w:b/>
          <w:bCs/>
        </w:rPr>
        <w:t xml:space="preserve"> Power</w:t>
      </w:r>
      <w:r w:rsidRPr="00C16CEE">
        <w:t>. Es como comprar una casa de $400,000 con solo $20,000 de pronto (</w:t>
      </w:r>
      <w:proofErr w:type="spellStart"/>
      <w:r w:rsidRPr="00C16CEE">
        <w:t>down</w:t>
      </w:r>
      <w:proofErr w:type="spellEnd"/>
      <w:r w:rsidRPr="00C16CEE">
        <w:t xml:space="preserve"> </w:t>
      </w:r>
      <w:proofErr w:type="spellStart"/>
      <w:r w:rsidRPr="00C16CEE">
        <w:t>payment</w:t>
      </w:r>
      <w:proofErr w:type="spellEnd"/>
      <w:r w:rsidRPr="00C16CEE">
        <w:t>); estás controlando un activo de alto valor con un riesgo controlado.</w:t>
      </w:r>
    </w:p>
    <w:p w14:paraId="6871FB8C" w14:textId="77777777" w:rsidR="00C16CEE" w:rsidRPr="00C16CEE" w:rsidRDefault="00C16CEE" w:rsidP="00C16CEE">
      <w:pPr>
        <w:numPr>
          <w:ilvl w:val="0"/>
          <w:numId w:val="6"/>
        </w:numPr>
      </w:pPr>
      <w:r w:rsidRPr="00C16CEE">
        <w:rPr>
          <w:b/>
          <w:bCs/>
        </w:rPr>
        <w:t>Delta (La Velocidad de Participación):</w:t>
      </w:r>
      <w:r w:rsidRPr="00C16CEE">
        <w:t xml:space="preserve"> Es cuánto dinero "atrapas" por cada dólar que se mueve la acción. Para una alta convicción en 2026, mi "punto dulce" es un </w:t>
      </w:r>
      <w:r w:rsidRPr="00C16CEE">
        <w:rPr>
          <w:b/>
          <w:bCs/>
        </w:rPr>
        <w:t>Delta de 0.70 a 0.80</w:t>
      </w:r>
      <w:r w:rsidRPr="00C16CEE">
        <w:t xml:space="preserve">. Esto significa que si la acción sube $1, tú ganas $70 u $80, participando casi a la par del movimiento </w:t>
      </w:r>
      <w:proofErr w:type="gramStart"/>
      <w:r w:rsidRPr="00C16CEE">
        <w:t>institucional</w:t>
      </w:r>
      <w:proofErr w:type="gramEnd"/>
      <w:r w:rsidRPr="00C16CEE">
        <w:t xml:space="preserve"> pero con una fracción del capital.</w:t>
      </w:r>
    </w:p>
    <w:p w14:paraId="77CC08DE" w14:textId="77777777" w:rsidR="00C16CEE" w:rsidRPr="00C16CEE" w:rsidRDefault="00C16CEE" w:rsidP="00C16CEE">
      <w:pPr>
        <w:numPr>
          <w:ilvl w:val="0"/>
          <w:numId w:val="6"/>
        </w:numPr>
      </w:pPr>
      <w:r w:rsidRPr="00C16CEE">
        <w:rPr>
          <w:b/>
          <w:bCs/>
        </w:rPr>
        <w:t>Theta (El Seguro de Tiempo):</w:t>
      </w:r>
      <w:r w:rsidRPr="00C16CEE">
        <w:t xml:space="preserve"> El tiempo es un costo, pero puedes convertirlo en tu aliado. La estrategia maestra es comprar contratos con </w:t>
      </w:r>
      <w:r w:rsidRPr="00C16CEE">
        <w:rPr>
          <w:b/>
          <w:bCs/>
        </w:rPr>
        <w:t>6 meses de expiración</w:t>
      </w:r>
      <w:r w:rsidRPr="00C16CEE">
        <w:t>, incluso si planeas cerrar la operación en solo 1 o 2 semanas. Esto actúa como una "póliza de seguro contra el tiempo", eliminando la erosión del valor que sufren los contratos que expiran pronto.</w:t>
      </w:r>
    </w:p>
    <w:p w14:paraId="697D12C6" w14:textId="77777777" w:rsidR="00C16CEE" w:rsidRPr="00C16CEE" w:rsidRDefault="00C16CEE" w:rsidP="00C16CEE">
      <w:pPr>
        <w:numPr>
          <w:ilvl w:val="0"/>
          <w:numId w:val="6"/>
        </w:numPr>
      </w:pPr>
      <w:r w:rsidRPr="00C16CEE">
        <w:rPr>
          <w:b/>
          <w:bCs/>
        </w:rPr>
        <w:t>Gamma (El Acelerador):</w:t>
      </w:r>
      <w:r w:rsidRPr="00C16CEE">
        <w:t xml:space="preserve"> Es el "Delta del Delta". Cuando ocurre una ruptura agresiva, Gamma potencia el valor de tu contrato exponencialmente, permitiendo rendimientos del 300% al 600% en movimientos rápidos.</w:t>
      </w:r>
    </w:p>
    <w:p w14:paraId="7E4625F2" w14:textId="77777777" w:rsidR="00C16CEE" w:rsidRPr="00C16CEE" w:rsidRDefault="00C16CEE" w:rsidP="00C16CEE">
      <w:pPr>
        <w:rPr>
          <w:b/>
          <w:bCs/>
        </w:rPr>
      </w:pPr>
      <w:r w:rsidRPr="00C16CEE">
        <w:rPr>
          <w:b/>
          <w:bCs/>
        </w:rPr>
        <w:t>Tabla de Referencia Rápida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94"/>
        <w:gridCol w:w="1732"/>
        <w:gridCol w:w="6196"/>
      </w:tblGrid>
      <w:tr w:rsidR="00C16CEE" w:rsidRPr="00C16CEE" w14:paraId="41854A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2AA3F5" w14:textId="77777777" w:rsidR="00C16CEE" w:rsidRPr="00C16CEE" w:rsidRDefault="00C16CEE" w:rsidP="00C16CEE">
            <w:r w:rsidRPr="00C16CEE">
              <w:t>Griega</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0CF56" w14:textId="77777777" w:rsidR="00C16CEE" w:rsidRPr="00C16CEE" w:rsidRDefault="00C16CEE" w:rsidP="00C16CEE">
            <w:r w:rsidRPr="00C16CEE">
              <w:t>Analogía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EEE36" w14:textId="77777777" w:rsidR="00C16CEE" w:rsidRPr="00C16CEE" w:rsidRDefault="00C16CEE" w:rsidP="00C16CEE">
            <w:r w:rsidRPr="00C16CEE">
              <w:t xml:space="preserve">"So </w:t>
            </w:r>
            <w:proofErr w:type="spellStart"/>
            <w:r w:rsidRPr="00C16CEE">
              <w:t>What</w:t>
            </w:r>
            <w:proofErr w:type="spellEnd"/>
            <w:r w:rsidRPr="00C16CEE">
              <w:t>?" (¿Por qué te importa?)</w:t>
            </w:r>
          </w:p>
        </w:tc>
      </w:tr>
      <w:tr w:rsidR="00C16CEE" w:rsidRPr="00C16CEE" w14:paraId="6D791B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893719" w14:textId="77777777" w:rsidR="00C16CEE" w:rsidRPr="00C16CEE" w:rsidRDefault="00C16CEE" w:rsidP="00C16CEE">
            <w:r w:rsidRPr="00C16CEE">
              <w:rPr>
                <w:b/>
                <w:bCs/>
              </w:rPr>
              <w:t>Delta</w:t>
            </w:r>
          </w:p>
        </w:tc>
        <w:tc>
          <w:tcPr>
            <w:tcW w:w="0" w:type="auto"/>
            <w:tcBorders>
              <w:top w:val="outset" w:sz="6" w:space="0" w:color="auto"/>
              <w:left w:val="outset" w:sz="6" w:space="0" w:color="auto"/>
              <w:bottom w:val="outset" w:sz="6" w:space="0" w:color="auto"/>
              <w:right w:val="outset" w:sz="6" w:space="0" w:color="auto"/>
            </w:tcBorders>
            <w:vAlign w:val="center"/>
            <w:hideMark/>
          </w:tcPr>
          <w:p w14:paraId="78137EF0" w14:textId="77777777" w:rsidR="00C16CEE" w:rsidRPr="00C16CEE" w:rsidRDefault="00C16CEE" w:rsidP="00C16CEE">
            <w:r w:rsidRPr="00C16CEE">
              <w:t>El Velocímetro</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9BA9F" w14:textId="77777777" w:rsidR="00C16CEE" w:rsidRPr="00C16CEE" w:rsidRDefault="00C16CEE" w:rsidP="00C16CEE">
            <w:r w:rsidRPr="00C16CEE">
              <w:t>Determina tu ganancia real. Busca 0.70-0.80 para máxima eficiencia.</w:t>
            </w:r>
          </w:p>
        </w:tc>
      </w:tr>
      <w:tr w:rsidR="00C16CEE" w:rsidRPr="00C16CEE" w14:paraId="02A491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31862D" w14:textId="77777777" w:rsidR="00C16CEE" w:rsidRPr="00C16CEE" w:rsidRDefault="00C16CEE" w:rsidP="00C16CEE">
            <w:r w:rsidRPr="00C16CEE">
              <w:rPr>
                <w:b/>
                <w:bCs/>
              </w:rPr>
              <w:t>Theta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54AFC" w14:textId="77777777" w:rsidR="00C16CEE" w:rsidRPr="00C16CEE" w:rsidRDefault="00C16CEE" w:rsidP="00C16CEE">
            <w:r w:rsidRPr="00C16CEE">
              <w:t>El Seguro de Vida</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A68D5" w14:textId="77777777" w:rsidR="00C16CEE" w:rsidRPr="00C16CEE" w:rsidRDefault="00C16CEE" w:rsidP="00C16CEE">
            <w:r w:rsidRPr="00C16CEE">
              <w:t>Comprar a 6 meses protege tu capital de la erosión diaria.</w:t>
            </w:r>
          </w:p>
        </w:tc>
      </w:tr>
      <w:tr w:rsidR="00C16CEE" w:rsidRPr="00C16CEE" w14:paraId="046065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712783" w14:textId="77777777" w:rsidR="00C16CEE" w:rsidRPr="00C16CEE" w:rsidRDefault="00C16CEE" w:rsidP="00C16CEE">
            <w:r w:rsidRPr="00C16CEE">
              <w:rPr>
                <w:b/>
                <w:bCs/>
              </w:rPr>
              <w:t>Gamma</w:t>
            </w:r>
          </w:p>
        </w:tc>
        <w:tc>
          <w:tcPr>
            <w:tcW w:w="0" w:type="auto"/>
            <w:tcBorders>
              <w:top w:val="outset" w:sz="6" w:space="0" w:color="auto"/>
              <w:left w:val="outset" w:sz="6" w:space="0" w:color="auto"/>
              <w:bottom w:val="outset" w:sz="6" w:space="0" w:color="auto"/>
              <w:right w:val="outset" w:sz="6" w:space="0" w:color="auto"/>
            </w:tcBorders>
            <w:vAlign w:val="center"/>
            <w:hideMark/>
          </w:tcPr>
          <w:p w14:paraId="5605C381" w14:textId="77777777" w:rsidR="00C16CEE" w:rsidRPr="00C16CEE" w:rsidRDefault="00C16CEE" w:rsidP="00C16CEE">
            <w:r w:rsidRPr="00C16CEE">
              <w:t>El Turbo</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A0075" w14:textId="77777777" w:rsidR="00C16CEE" w:rsidRPr="00C16CEE" w:rsidRDefault="00C16CEE" w:rsidP="00C16CEE">
            <w:r w:rsidRPr="00C16CEE">
              <w:t>Es el responsable de las ganancias explosivas en rupturas de precio.</w:t>
            </w:r>
          </w:p>
        </w:tc>
      </w:tr>
    </w:tbl>
    <w:p w14:paraId="0113F6DC" w14:textId="77777777" w:rsidR="00C16CEE" w:rsidRPr="00C16CEE" w:rsidRDefault="00C16CEE" w:rsidP="00C16CEE">
      <w:r w:rsidRPr="00C16CEE">
        <w:rPr>
          <w:b/>
          <w:bCs/>
        </w:rPr>
        <w:t>Sentencia de Transición:</w:t>
      </w:r>
      <w:r w:rsidRPr="00C16CEE">
        <w:t xml:space="preserve"> Una vez dominada la mecánica interna, debemos mirar hacia afuera: al clima emocional que genera las oportunidades.</w:t>
      </w:r>
    </w:p>
    <w:p w14:paraId="75F209EB" w14:textId="77777777" w:rsidR="00C16CEE" w:rsidRPr="00C16CEE" w:rsidRDefault="00C16CEE" w:rsidP="00C16CEE">
      <w:r w:rsidRPr="00C16CEE">
        <w:lastRenderedPageBreak/>
        <w:t xml:space="preserve">-------------------------------------------------------------------------------- </w:t>
      </w:r>
    </w:p>
    <w:p w14:paraId="61737ED2" w14:textId="77777777" w:rsidR="00C16CEE" w:rsidRPr="00C16CEE" w:rsidRDefault="00C16CEE" w:rsidP="00C16CEE">
      <w:pPr>
        <w:rPr>
          <w:b/>
          <w:bCs/>
        </w:rPr>
      </w:pPr>
      <w:r w:rsidRPr="00C16CEE">
        <w:rPr>
          <w:b/>
          <w:bCs/>
        </w:rPr>
        <w:t>3. Volatilidad y Sentimiento: El Termómetro del 2026</w:t>
      </w:r>
    </w:p>
    <w:p w14:paraId="26D52CCF" w14:textId="77777777" w:rsidR="00C16CEE" w:rsidRPr="00C16CEE" w:rsidRDefault="00C16CEE" w:rsidP="00C16CEE">
      <w:r w:rsidRPr="00C16CEE">
        <w:t xml:space="preserve">El mercado de 2026 estará marcado por catalizadores específicos que debemos monitorear. El sentimiento no es algo abstracto; es medible y nos permite acceder a </w:t>
      </w:r>
      <w:r w:rsidRPr="00C16CEE">
        <w:rPr>
          <w:b/>
          <w:bCs/>
        </w:rPr>
        <w:t>precios preferenciales en momentos de duda</w:t>
      </w:r>
      <w:r w:rsidRPr="00C16CEE">
        <w:t>.</w:t>
      </w:r>
    </w:p>
    <w:p w14:paraId="5B24D7F7" w14:textId="77777777" w:rsidR="00C16CEE" w:rsidRPr="00C16CEE" w:rsidRDefault="00C16CEE" w:rsidP="00C16CEE">
      <w:pPr>
        <w:numPr>
          <w:ilvl w:val="0"/>
          <w:numId w:val="7"/>
        </w:numPr>
      </w:pPr>
      <w:r w:rsidRPr="00C16CEE">
        <w:rPr>
          <w:b/>
          <w:bCs/>
        </w:rPr>
        <w:t>VIX (El Índice del Miedo):</w:t>
      </w:r>
      <w:r w:rsidRPr="00C16CEE">
        <w:t xml:space="preserve"> Cuando el VIX sube, el pánico se apodera del mercado y los precios caen. Para el inversor con sistema, esto es una señal de compra: aprovechamos la volatilidad para entrar cuando el riesgo percibido es alto, pero la oportunidad es máxima.</w:t>
      </w:r>
    </w:p>
    <w:p w14:paraId="2F7E059C" w14:textId="77777777" w:rsidR="00C16CEE" w:rsidRPr="00C16CEE" w:rsidRDefault="00C16CEE" w:rsidP="00C16CEE">
      <w:pPr>
        <w:numPr>
          <w:ilvl w:val="0"/>
          <w:numId w:val="7"/>
        </w:numPr>
      </w:pPr>
      <w:r w:rsidRPr="00C16CEE">
        <w:rPr>
          <w:b/>
          <w:bCs/>
        </w:rPr>
        <w:t>Catalizadores 2026:</w:t>
      </w:r>
    </w:p>
    <w:p w14:paraId="10A9F436" w14:textId="77777777" w:rsidR="00C16CEE" w:rsidRPr="00C16CEE" w:rsidRDefault="00C16CEE" w:rsidP="00C16CEE">
      <w:pPr>
        <w:numPr>
          <w:ilvl w:val="1"/>
          <w:numId w:val="7"/>
        </w:numPr>
      </w:pPr>
      <w:proofErr w:type="spellStart"/>
      <w:r w:rsidRPr="00C16CEE">
        <w:rPr>
          <w:b/>
          <w:bCs/>
        </w:rPr>
        <w:t>Midterm</w:t>
      </w:r>
      <w:proofErr w:type="spellEnd"/>
      <w:r w:rsidRPr="00C16CEE">
        <w:rPr>
          <w:b/>
          <w:bCs/>
        </w:rPr>
        <w:t xml:space="preserve"> </w:t>
      </w:r>
      <w:proofErr w:type="spellStart"/>
      <w:r w:rsidRPr="00C16CEE">
        <w:rPr>
          <w:b/>
          <w:bCs/>
        </w:rPr>
        <w:t>Elections</w:t>
      </w:r>
      <w:proofErr w:type="spellEnd"/>
      <w:r w:rsidRPr="00C16CEE">
        <w:rPr>
          <w:b/>
          <w:bCs/>
        </w:rPr>
        <w:t xml:space="preserve"> (</w:t>
      </w:r>
      <w:proofErr w:type="gramStart"/>
      <w:r w:rsidRPr="00C16CEE">
        <w:rPr>
          <w:b/>
          <w:bCs/>
        </w:rPr>
        <w:t>Noviembre</w:t>
      </w:r>
      <w:proofErr w:type="gramEnd"/>
      <w:r w:rsidRPr="00C16CEE">
        <w:rPr>
          <w:b/>
          <w:bCs/>
        </w:rPr>
        <w:t>):</w:t>
      </w:r>
      <w:r w:rsidRPr="00C16CEE">
        <w:t xml:space="preserve"> El mercado suele ser "endulzado" por el gobierno antes de elecciones.</w:t>
      </w:r>
    </w:p>
    <w:p w14:paraId="630A7A7B" w14:textId="77777777" w:rsidR="00C16CEE" w:rsidRPr="00C16CEE" w:rsidRDefault="00C16CEE" w:rsidP="00C16CEE">
      <w:pPr>
        <w:numPr>
          <w:ilvl w:val="1"/>
          <w:numId w:val="7"/>
        </w:numPr>
      </w:pPr>
      <w:r w:rsidRPr="00C16CEE">
        <w:rPr>
          <w:b/>
          <w:bCs/>
        </w:rPr>
        <w:t>Cambio en la Fed (</w:t>
      </w:r>
      <w:proofErr w:type="gramStart"/>
      <w:r w:rsidRPr="00C16CEE">
        <w:rPr>
          <w:b/>
          <w:bCs/>
        </w:rPr>
        <w:t>Mayo</w:t>
      </w:r>
      <w:proofErr w:type="gramEnd"/>
      <w:r w:rsidRPr="00C16CEE">
        <w:rPr>
          <w:b/>
          <w:bCs/>
        </w:rPr>
        <w:t>):</w:t>
      </w:r>
      <w:r w:rsidRPr="00C16CEE">
        <w:t xml:space="preserve"> El relevo del Fed </w:t>
      </w:r>
      <w:proofErr w:type="spellStart"/>
      <w:r w:rsidRPr="00C16CEE">
        <w:t>Chairman</w:t>
      </w:r>
      <w:proofErr w:type="spellEnd"/>
      <w:r w:rsidRPr="00C16CEE">
        <w:t xml:space="preserve"> dictará la política monetaria y la inyección de liquidez.</w:t>
      </w:r>
    </w:p>
    <w:p w14:paraId="2409A9BC" w14:textId="77777777" w:rsidR="00C16CEE" w:rsidRPr="00C16CEE" w:rsidRDefault="00C16CEE" w:rsidP="00C16CEE">
      <w:pPr>
        <w:numPr>
          <w:ilvl w:val="1"/>
          <w:numId w:val="7"/>
        </w:numPr>
      </w:pPr>
      <w:r w:rsidRPr="00C16CEE">
        <w:rPr>
          <w:b/>
          <w:bCs/>
        </w:rPr>
        <w:t>Russell 2000 (IWM):</w:t>
      </w:r>
      <w:r w:rsidRPr="00C16CEE">
        <w:t xml:space="preserve"> Tras dos años de estancamiento, la ruptura de las empresas medianas será el motor del año.</w:t>
      </w:r>
    </w:p>
    <w:p w14:paraId="21C15E1A" w14:textId="77777777" w:rsidR="00C16CEE" w:rsidRPr="00C16CEE" w:rsidRDefault="00C16CEE" w:rsidP="00C16CEE">
      <w:pPr>
        <w:numPr>
          <w:ilvl w:val="0"/>
          <w:numId w:val="7"/>
        </w:numPr>
      </w:pPr>
      <w:r w:rsidRPr="00C16CEE">
        <w:rPr>
          <w:b/>
          <w:bCs/>
        </w:rPr>
        <w:t>Análisis de Sentimiento (News Score):</w:t>
      </w:r>
      <w:r w:rsidRPr="00C16CEE">
        <w:t xml:space="preserve"> Utilizamos algoritmos de procesamiento de lenguaje (NLP) para medir el consenso mediático:</w:t>
      </w:r>
    </w:p>
    <w:p w14:paraId="1243C5E4" w14:textId="77777777" w:rsidR="00C16CEE" w:rsidRPr="00C16CEE" w:rsidRDefault="00C16CEE" w:rsidP="00C16CEE">
      <w:pPr>
        <w:numPr>
          <w:ilvl w:val="1"/>
          <w:numId w:val="7"/>
        </w:numPr>
      </w:pPr>
      <w:r w:rsidRPr="00C16CEE">
        <w:rPr>
          <w:b/>
          <w:bCs/>
        </w:rPr>
        <w:t>Positivo:</w:t>
      </w:r>
      <w:r w:rsidRPr="00C16CEE">
        <w:t xml:space="preserve"> Valida estrategias </w:t>
      </w:r>
      <w:r w:rsidRPr="00C16CEE">
        <w:rPr>
          <w:i/>
          <w:iCs/>
        </w:rPr>
        <w:t>Long</w:t>
      </w:r>
      <w:r w:rsidRPr="00C16CEE">
        <w:t xml:space="preserve"> (alcistas).</w:t>
      </w:r>
    </w:p>
    <w:p w14:paraId="4D0B8961" w14:textId="77777777" w:rsidR="00C16CEE" w:rsidRPr="00C16CEE" w:rsidRDefault="00C16CEE" w:rsidP="00C16CEE">
      <w:pPr>
        <w:numPr>
          <w:ilvl w:val="1"/>
          <w:numId w:val="7"/>
        </w:numPr>
      </w:pPr>
      <w:r w:rsidRPr="00C16CEE">
        <w:rPr>
          <w:b/>
          <w:bCs/>
        </w:rPr>
        <w:t>Negativo:</w:t>
      </w:r>
      <w:r w:rsidRPr="00C16CEE">
        <w:t xml:space="preserve"> Sugiere cautela o uso de </w:t>
      </w:r>
      <w:proofErr w:type="spellStart"/>
      <w:r w:rsidRPr="00C16CEE">
        <w:rPr>
          <w:i/>
          <w:iCs/>
        </w:rPr>
        <w:t>Puts</w:t>
      </w:r>
      <w:proofErr w:type="spellEnd"/>
      <w:r w:rsidRPr="00C16CEE">
        <w:t xml:space="preserve"> como cobertura (</w:t>
      </w:r>
      <w:r w:rsidRPr="00C16CEE">
        <w:rPr>
          <w:i/>
          <w:iCs/>
        </w:rPr>
        <w:t>Hedge</w:t>
      </w:r>
      <w:r w:rsidRPr="00C16CEE">
        <w:t>).</w:t>
      </w:r>
    </w:p>
    <w:p w14:paraId="4EA22800" w14:textId="77777777" w:rsidR="00C16CEE" w:rsidRPr="00C16CEE" w:rsidRDefault="00C16CEE" w:rsidP="00C16CEE">
      <w:pPr>
        <w:numPr>
          <w:ilvl w:val="1"/>
          <w:numId w:val="7"/>
        </w:numPr>
      </w:pPr>
      <w:r w:rsidRPr="00C16CEE">
        <w:rPr>
          <w:b/>
          <w:bCs/>
        </w:rPr>
        <w:t>Neutral:</w:t>
      </w:r>
      <w:r w:rsidRPr="00C16CEE">
        <w:t xml:space="preserve"> Mercado lateral; ideal para generar </w:t>
      </w:r>
      <w:proofErr w:type="spellStart"/>
      <w:r w:rsidRPr="00C16CEE">
        <w:rPr>
          <w:i/>
          <w:iCs/>
        </w:rPr>
        <w:t>Cashflow</w:t>
      </w:r>
      <w:proofErr w:type="spellEnd"/>
      <w:r w:rsidRPr="00C16CEE">
        <w:t xml:space="preserve"> vendiendo primas.</w:t>
      </w:r>
    </w:p>
    <w:p w14:paraId="3DE57911" w14:textId="77777777" w:rsidR="00C16CEE" w:rsidRPr="00C16CEE" w:rsidRDefault="00C16CEE" w:rsidP="00C16CEE">
      <w:r w:rsidRPr="00C16CEE">
        <w:rPr>
          <w:b/>
          <w:bCs/>
        </w:rPr>
        <w:t>Sentencia de Transición:</w:t>
      </w:r>
      <w:r w:rsidRPr="00C16CEE">
        <w:t xml:space="preserve"> </w:t>
      </w:r>
      <w:proofErr w:type="gramStart"/>
      <w:r w:rsidRPr="00C16CEE">
        <w:t>Pero,</w:t>
      </w:r>
      <w:proofErr w:type="gramEnd"/>
      <w:r w:rsidRPr="00C16CEE">
        <w:t xml:space="preserve"> ¿cómo vemos este movimiento antes de que la gráfica dibuje la vela? La respuesta está en el "Modern Enigma".</w:t>
      </w:r>
    </w:p>
    <w:p w14:paraId="27625EB0" w14:textId="77777777" w:rsidR="00C16CEE" w:rsidRPr="00C16CEE" w:rsidRDefault="00C16CEE" w:rsidP="00C16CEE">
      <w:r w:rsidRPr="00C16CEE">
        <w:t xml:space="preserve">-------------------------------------------------------------------------------- </w:t>
      </w:r>
    </w:p>
    <w:p w14:paraId="03D753CB" w14:textId="77777777" w:rsidR="00C16CEE" w:rsidRPr="00C16CEE" w:rsidRDefault="00C16CEE" w:rsidP="00C16CEE">
      <w:pPr>
        <w:rPr>
          <w:b/>
          <w:bCs/>
        </w:rPr>
      </w:pPr>
      <w:r w:rsidRPr="00C16CEE">
        <w:rPr>
          <w:b/>
          <w:bCs/>
        </w:rPr>
        <w:t>4. Tape Reading: El "Modern Enigma" para Ver el Futuro</w:t>
      </w:r>
    </w:p>
    <w:p w14:paraId="76B63BA7" w14:textId="77777777" w:rsidR="00C16CEE" w:rsidRPr="00C16CEE" w:rsidRDefault="00C16CEE" w:rsidP="00C16CEE">
      <w:r w:rsidRPr="00C16CEE">
        <w:t xml:space="preserve">El </w:t>
      </w:r>
      <w:r w:rsidRPr="00C16CEE">
        <w:rPr>
          <w:i/>
          <w:iCs/>
        </w:rPr>
        <w:t>Tape Reading</w:t>
      </w:r>
      <w:r w:rsidRPr="00C16CEE">
        <w:t xml:space="preserve"> es la capacidad de descifrar el lenguaje encriptado de las instituciones. En la Segunda Guerra Mundial, Alan Turing descifró el código Enigma para anticipar ataques; nosotros usamos el </w:t>
      </w:r>
      <w:r w:rsidRPr="00C16CEE">
        <w:rPr>
          <w:i/>
          <w:iCs/>
        </w:rPr>
        <w:t>Tape</w:t>
      </w:r>
      <w:r w:rsidRPr="00C16CEE">
        <w:t xml:space="preserve"> para anticipar movimientos millonarios.</w:t>
      </w:r>
    </w:p>
    <w:p w14:paraId="481B7C9D" w14:textId="77777777" w:rsidR="00C16CEE" w:rsidRPr="00C16CEE" w:rsidRDefault="00C16CEE" w:rsidP="00C16CEE">
      <w:r w:rsidRPr="00C16CEE">
        <w:rPr>
          <w:b/>
          <w:bCs/>
        </w:rPr>
        <w:lastRenderedPageBreak/>
        <w:t>La Prueba Histórica:</w:t>
      </w:r>
      <w:r w:rsidRPr="00C16CEE">
        <w:t xml:space="preserve"> Antes del 9/11, el </w:t>
      </w:r>
      <w:r w:rsidRPr="00C16CEE">
        <w:rPr>
          <w:i/>
          <w:iCs/>
        </w:rPr>
        <w:t>Tape</w:t>
      </w:r>
      <w:r w:rsidRPr="00C16CEE">
        <w:t xml:space="preserve"> mostró una anomalía imposible de ignorar: alguien compró 450,000 </w:t>
      </w:r>
      <w:proofErr w:type="spellStart"/>
      <w:r w:rsidRPr="00C16CEE">
        <w:rPr>
          <w:i/>
          <w:iCs/>
        </w:rPr>
        <w:t>Puts</w:t>
      </w:r>
      <w:proofErr w:type="spellEnd"/>
      <w:r w:rsidRPr="00C16CEE">
        <w:t xml:space="preserve"> (apuestas a la caída) en American Airlines y </w:t>
      </w:r>
      <w:proofErr w:type="spellStart"/>
      <w:r w:rsidRPr="00C16CEE">
        <w:t>United</w:t>
      </w:r>
      <w:proofErr w:type="spellEnd"/>
      <w:r w:rsidRPr="00C16CEE">
        <w:t xml:space="preserve"> Airlines. El mercado gritó la intención antes de que ocurriera el evento. El número no miente, la intención institucional queda grabada en la cinta.</w:t>
      </w:r>
    </w:p>
    <w:p w14:paraId="6188721E" w14:textId="77777777" w:rsidR="00C16CEE" w:rsidRPr="00C16CEE" w:rsidRDefault="00C16CEE" w:rsidP="00C16CEE">
      <w:pPr>
        <w:rPr>
          <w:b/>
          <w:bCs/>
        </w:rPr>
      </w:pPr>
      <w:r w:rsidRPr="00C16CEE">
        <w:rPr>
          <w:b/>
          <w:bCs/>
        </w:rPr>
        <w:t>La Lógica de la Subasta: Urgencia vs. Volumen</w:t>
      </w:r>
    </w:p>
    <w:p w14:paraId="4A8ED5FE" w14:textId="77777777" w:rsidR="00C16CEE" w:rsidRPr="00C16CEE" w:rsidRDefault="00C16CEE" w:rsidP="00C16CEE">
      <w:r w:rsidRPr="00C16CEE">
        <w:t xml:space="preserve">El precio no sube porque haya "más compradores que vendedores" (eso es un mito). Sube porque una de las partes tiene más </w:t>
      </w:r>
      <w:r w:rsidRPr="00C16CEE">
        <w:rPr>
          <w:b/>
          <w:bCs/>
        </w:rPr>
        <w:t>Urgencia</w:t>
      </w:r>
      <w:r w:rsidRPr="00C16CEE">
        <w:t>:</w:t>
      </w:r>
    </w:p>
    <w:p w14:paraId="64B45D18" w14:textId="77777777" w:rsidR="00C16CEE" w:rsidRPr="00C16CEE" w:rsidRDefault="00C16CEE" w:rsidP="00C16CEE">
      <w:pPr>
        <w:numPr>
          <w:ilvl w:val="0"/>
          <w:numId w:val="8"/>
        </w:numPr>
      </w:pPr>
      <w:r w:rsidRPr="00C16CEE">
        <w:rPr>
          <w:b/>
          <w:bCs/>
        </w:rPr>
        <w:t>Agresividad en el Ask (Comprador):</w:t>
      </w:r>
      <w:r w:rsidRPr="00C16CEE">
        <w:t xml:space="preserve"> El tiburón está dispuesto a pagar el precio de oferta ya mismo. Tiene prisa porque sabe algo que tú no.</w:t>
      </w:r>
    </w:p>
    <w:p w14:paraId="76644A2A" w14:textId="77777777" w:rsidR="00C16CEE" w:rsidRPr="00C16CEE" w:rsidRDefault="00C16CEE" w:rsidP="00C16CEE">
      <w:pPr>
        <w:numPr>
          <w:ilvl w:val="0"/>
          <w:numId w:val="8"/>
        </w:numPr>
      </w:pPr>
      <w:r w:rsidRPr="00C16CEE">
        <w:rPr>
          <w:b/>
          <w:bCs/>
        </w:rPr>
        <w:t xml:space="preserve">Agresividad en el </w:t>
      </w:r>
      <w:proofErr w:type="spellStart"/>
      <w:r w:rsidRPr="00C16CEE">
        <w:rPr>
          <w:b/>
          <w:bCs/>
        </w:rPr>
        <w:t>Bid</w:t>
      </w:r>
      <w:proofErr w:type="spellEnd"/>
      <w:r w:rsidRPr="00C16CEE">
        <w:rPr>
          <w:b/>
          <w:bCs/>
        </w:rPr>
        <w:t xml:space="preserve"> (Vendedor):</w:t>
      </w:r>
      <w:r w:rsidRPr="00C16CEE">
        <w:t xml:space="preserve"> La institución quiere deshacerse de su posición al precio que sea.</w:t>
      </w:r>
    </w:p>
    <w:p w14:paraId="007E3568" w14:textId="77777777" w:rsidR="00C16CEE" w:rsidRPr="00C16CEE" w:rsidRDefault="00C16CEE" w:rsidP="00C16CEE">
      <w:r w:rsidRPr="00C16CEE">
        <w:rPr>
          <w:b/>
          <w:bCs/>
        </w:rPr>
        <w:t>Infografía del Flujo de Dinero Inteligente:</w:t>
      </w:r>
      <w:r w:rsidRPr="00C16CEE">
        <w:t xml:space="preserve"> Dinero Institucional -&gt; Órdenes Inusuales ($20M+) -&gt; Confirmación en el Ask -&gt; Ejecución del Trader</w:t>
      </w:r>
    </w:p>
    <w:p w14:paraId="04D38BE9" w14:textId="77777777" w:rsidR="00C16CEE" w:rsidRPr="00C16CEE" w:rsidRDefault="00C16CEE" w:rsidP="00C16CEE">
      <w:r w:rsidRPr="00C16CEE">
        <w:rPr>
          <w:b/>
          <w:bCs/>
        </w:rPr>
        <w:t>Sentencia de Transición:</w:t>
      </w:r>
      <w:r w:rsidRPr="00C16CEE">
        <w:t xml:space="preserve"> Movernos con los tiburones requiere no solo leer la cinta, sino saber dónde poner cada dólar de nuestra cuenta.</w:t>
      </w:r>
    </w:p>
    <w:p w14:paraId="42AB14CE" w14:textId="77777777" w:rsidR="00C16CEE" w:rsidRPr="00C16CEE" w:rsidRDefault="00C16CEE" w:rsidP="00C16CEE">
      <w:r w:rsidRPr="00C16CEE">
        <w:t xml:space="preserve">-------------------------------------------------------------------------------- </w:t>
      </w:r>
    </w:p>
    <w:p w14:paraId="3849F9C9" w14:textId="77777777" w:rsidR="00C16CEE" w:rsidRPr="00C16CEE" w:rsidRDefault="00C16CEE" w:rsidP="00C16CEE">
      <w:pPr>
        <w:rPr>
          <w:b/>
          <w:bCs/>
        </w:rPr>
      </w:pPr>
      <w:r w:rsidRPr="00C16CEE">
        <w:rPr>
          <w:b/>
          <w:bCs/>
        </w:rPr>
        <w:t>5. Síntesis Educativa: El Plan de Vuelo del Inversor</w:t>
      </w:r>
    </w:p>
    <w:p w14:paraId="09007189" w14:textId="77777777" w:rsidR="00C16CEE" w:rsidRPr="00C16CEE" w:rsidRDefault="00C16CEE" w:rsidP="00C16CEE">
      <w:r w:rsidRPr="00C16CEE">
        <w:t>Para alcanzar los 25 millones de dólares, el sistema se basa en una distribución matemática del capital y una alineación con los ciclos naturales del mercado.</w:t>
      </w:r>
    </w:p>
    <w:p w14:paraId="71103C41" w14:textId="77777777" w:rsidR="00C16CEE" w:rsidRPr="00C16CEE" w:rsidRDefault="00C16CEE" w:rsidP="00C16CEE">
      <w:pPr>
        <w:rPr>
          <w:b/>
          <w:bCs/>
        </w:rPr>
      </w:pPr>
      <w:r w:rsidRPr="00C16CEE">
        <w:rPr>
          <w:b/>
          <w:bCs/>
        </w:rPr>
        <w:t>La Regla de Oro de Asignación (70/15/10)</w:t>
      </w:r>
    </w:p>
    <w:p w14:paraId="16E47F41" w14:textId="77777777" w:rsidR="00C16CEE" w:rsidRPr="00C16CEE" w:rsidRDefault="00C16CEE" w:rsidP="00C16CEE">
      <w:pPr>
        <w:numPr>
          <w:ilvl w:val="0"/>
          <w:numId w:val="9"/>
        </w:numPr>
      </w:pPr>
      <w:r w:rsidRPr="00C16CEE">
        <w:rPr>
          <w:b/>
          <w:bCs/>
        </w:rPr>
        <w:t>70% Tape Reading:</w:t>
      </w:r>
      <w:r w:rsidRPr="00C16CEE">
        <w:t xml:space="preserve"> Operaciones de alta convicción basadas en flujo institucional.</w:t>
      </w:r>
    </w:p>
    <w:p w14:paraId="56F29AFB" w14:textId="77777777" w:rsidR="00C16CEE" w:rsidRPr="00C16CEE" w:rsidRDefault="00C16CEE" w:rsidP="00C16CEE">
      <w:pPr>
        <w:numPr>
          <w:ilvl w:val="0"/>
          <w:numId w:val="9"/>
        </w:numPr>
      </w:pPr>
      <w:r w:rsidRPr="00C16CEE">
        <w:rPr>
          <w:b/>
          <w:bCs/>
        </w:rPr>
        <w:t xml:space="preserve">10-15% </w:t>
      </w:r>
      <w:proofErr w:type="spellStart"/>
      <w:r w:rsidRPr="00C16CEE">
        <w:rPr>
          <w:b/>
          <w:bCs/>
        </w:rPr>
        <w:t>Cashflow</w:t>
      </w:r>
      <w:proofErr w:type="spellEnd"/>
      <w:r w:rsidRPr="00C16CEE">
        <w:rPr>
          <w:b/>
          <w:bCs/>
        </w:rPr>
        <w:t>:</w:t>
      </w:r>
      <w:r w:rsidRPr="00C16CEE">
        <w:t xml:space="preserve"> Venta de opciones (</w:t>
      </w:r>
      <w:r w:rsidRPr="00C16CEE">
        <w:rPr>
          <w:i/>
          <w:iCs/>
        </w:rPr>
        <w:t xml:space="preserve">Short </w:t>
      </w:r>
      <w:proofErr w:type="spellStart"/>
      <w:r w:rsidRPr="00C16CEE">
        <w:rPr>
          <w:i/>
          <w:iCs/>
        </w:rPr>
        <w:t>Calls</w:t>
      </w:r>
      <w:proofErr w:type="spellEnd"/>
      <w:r w:rsidRPr="00C16CEE">
        <w:t>) para generar ingresos semanales constantes (20k-50k).</w:t>
      </w:r>
    </w:p>
    <w:p w14:paraId="34307C21" w14:textId="77777777" w:rsidR="00C16CEE" w:rsidRPr="00C16CEE" w:rsidRDefault="00C16CEE" w:rsidP="00C16CEE">
      <w:pPr>
        <w:numPr>
          <w:ilvl w:val="0"/>
          <w:numId w:val="9"/>
        </w:numPr>
      </w:pPr>
      <w:r w:rsidRPr="00C16CEE">
        <w:rPr>
          <w:b/>
          <w:bCs/>
        </w:rPr>
        <w:t>5-10% Lotería / OTM:</w:t>
      </w:r>
      <w:r w:rsidRPr="00C16CEE">
        <w:t xml:space="preserve"> Contratos fuera del dinero para capturar movimientos del 1000% al 2000% en </w:t>
      </w:r>
      <w:proofErr w:type="spellStart"/>
      <w:r w:rsidRPr="00C16CEE">
        <w:t>tickers</w:t>
      </w:r>
      <w:proofErr w:type="spellEnd"/>
      <w:r w:rsidRPr="00C16CEE">
        <w:t xml:space="preserve"> explosivos (como empresas del Russell 2000).</w:t>
      </w:r>
    </w:p>
    <w:p w14:paraId="4316DBE0" w14:textId="77777777" w:rsidR="00C16CEE" w:rsidRPr="00C16CEE" w:rsidRDefault="00C16CEE" w:rsidP="00C16CEE">
      <w:pPr>
        <w:rPr>
          <w:b/>
          <w:bCs/>
        </w:rPr>
      </w:pPr>
      <w:r w:rsidRPr="00C16CEE">
        <w:rPr>
          <w:b/>
          <w:bCs/>
        </w:rPr>
        <w:t>Estacionalidad (</w:t>
      </w:r>
      <w:proofErr w:type="spellStart"/>
      <w:r w:rsidRPr="00C16CEE">
        <w:rPr>
          <w:b/>
          <w:bCs/>
        </w:rPr>
        <w:t>Seasonality</w:t>
      </w:r>
      <w:proofErr w:type="spellEnd"/>
      <w:r w:rsidRPr="00C16CEE">
        <w:rPr>
          <w:b/>
          <w:bCs/>
        </w:rPr>
        <w:t>)</w:t>
      </w:r>
    </w:p>
    <w:p w14:paraId="5EFDEAB4" w14:textId="77777777" w:rsidR="00C16CEE" w:rsidRPr="00C16CEE" w:rsidRDefault="00C16CEE" w:rsidP="00C16CEE">
      <w:r w:rsidRPr="00C16CEE">
        <w:t xml:space="preserve">El mercado tiene meses donde el viento sopla a favor y otros donde es mejor quedarse en </w:t>
      </w:r>
      <w:r w:rsidRPr="00C16CEE">
        <w:rPr>
          <w:i/>
          <w:iCs/>
        </w:rPr>
        <w:t>cash</w:t>
      </w:r>
      <w:r w:rsidRPr="00C16CEE">
        <w:t>:</w:t>
      </w:r>
    </w:p>
    <w:p w14:paraId="4E21DC6C" w14:textId="77777777" w:rsidR="00C16CEE" w:rsidRPr="00C16CEE" w:rsidRDefault="00C16CEE" w:rsidP="00C16CEE">
      <w:pPr>
        <w:numPr>
          <w:ilvl w:val="0"/>
          <w:numId w:val="10"/>
        </w:numPr>
      </w:pPr>
      <w:r w:rsidRPr="00C16CEE">
        <w:rPr>
          <w:b/>
          <w:bCs/>
        </w:rPr>
        <w:t>Vientos a favor:</w:t>
      </w:r>
      <w:r w:rsidRPr="00C16CEE">
        <w:t xml:space="preserve"> Enero, </w:t>
      </w:r>
      <w:proofErr w:type="gramStart"/>
      <w:r w:rsidRPr="00C16CEE">
        <w:t>Junio</w:t>
      </w:r>
      <w:proofErr w:type="gramEnd"/>
      <w:r w:rsidRPr="00C16CEE">
        <w:t xml:space="preserve">, Julio y </w:t>
      </w:r>
      <w:proofErr w:type="gramStart"/>
      <w:r w:rsidRPr="00C16CEE">
        <w:t>Octubre</w:t>
      </w:r>
      <w:proofErr w:type="gramEnd"/>
      <w:r w:rsidRPr="00C16CEE">
        <w:t>.</w:t>
      </w:r>
    </w:p>
    <w:p w14:paraId="0411FDB2" w14:textId="77777777" w:rsidR="00C16CEE" w:rsidRPr="00C16CEE" w:rsidRDefault="00C16CEE" w:rsidP="00C16CEE">
      <w:pPr>
        <w:numPr>
          <w:ilvl w:val="0"/>
          <w:numId w:val="10"/>
        </w:numPr>
      </w:pPr>
      <w:r w:rsidRPr="00C16CEE">
        <w:rPr>
          <w:b/>
          <w:bCs/>
        </w:rPr>
        <w:lastRenderedPageBreak/>
        <w:t>Vientos en contra:</w:t>
      </w:r>
      <w:r w:rsidRPr="00C16CEE">
        <w:t xml:space="preserve"> Marzo (históricamente negativo o lateral).</w:t>
      </w:r>
    </w:p>
    <w:p w14:paraId="413E3CB4" w14:textId="77777777" w:rsidR="00C16CEE" w:rsidRPr="00C16CEE" w:rsidRDefault="00C16CEE" w:rsidP="00C16CEE">
      <w:pPr>
        <w:rPr>
          <w:b/>
          <w:bCs/>
        </w:rPr>
      </w:pPr>
      <w:proofErr w:type="spellStart"/>
      <w:r w:rsidRPr="00C16CEE">
        <w:rPr>
          <w:b/>
          <w:bCs/>
        </w:rPr>
        <w:t>Checklist</w:t>
      </w:r>
      <w:proofErr w:type="spellEnd"/>
      <w:r w:rsidRPr="00C16CEE">
        <w:rPr>
          <w:b/>
          <w:bCs/>
        </w:rPr>
        <w:t xml:space="preserve"> de Verificación de Oportunidades</w:t>
      </w:r>
    </w:p>
    <w:p w14:paraId="0BAB9139" w14:textId="77777777" w:rsidR="00C16CEE" w:rsidRPr="00C16CEE" w:rsidRDefault="00C16CEE" w:rsidP="00C16CEE">
      <w:r w:rsidRPr="00C16CEE">
        <w:t>Antes de ejecutar, el sistema exige marcar todas las casillas:</w:t>
      </w:r>
    </w:p>
    <w:p w14:paraId="4FEEE44A" w14:textId="77777777" w:rsidR="00C16CEE" w:rsidRPr="00C16CEE" w:rsidRDefault="00C16CEE" w:rsidP="00C16CEE">
      <w:pPr>
        <w:numPr>
          <w:ilvl w:val="0"/>
          <w:numId w:val="11"/>
        </w:numPr>
      </w:pPr>
      <w:r w:rsidRPr="00C16CEE">
        <w:t xml:space="preserve">[ ] </w:t>
      </w:r>
      <w:r w:rsidRPr="00C16CEE">
        <w:rPr>
          <w:b/>
          <w:bCs/>
        </w:rPr>
        <w:t>Delta Check:</w:t>
      </w:r>
      <w:r w:rsidRPr="00C16CEE">
        <w:t xml:space="preserve"> </w:t>
      </w:r>
      <w:proofErr w:type="gramStart"/>
      <w:r w:rsidRPr="00C16CEE">
        <w:t>¿Está entre 0.</w:t>
      </w:r>
      <w:proofErr w:type="gramEnd"/>
      <w:r w:rsidRPr="00C16CEE">
        <w:t>70 y 0.80 para máxima participación?</w:t>
      </w:r>
    </w:p>
    <w:p w14:paraId="1AB8C7A6" w14:textId="77777777" w:rsidR="00C16CEE" w:rsidRPr="00C16CEE" w:rsidRDefault="00C16CEE" w:rsidP="00C16CEE">
      <w:pPr>
        <w:numPr>
          <w:ilvl w:val="0"/>
          <w:numId w:val="11"/>
        </w:numPr>
      </w:pPr>
      <w:r w:rsidRPr="00C16CEE">
        <w:t xml:space="preserve">[ ] </w:t>
      </w:r>
      <w:r w:rsidRPr="00C16CEE">
        <w:rPr>
          <w:b/>
          <w:bCs/>
        </w:rPr>
        <w:t>Theta Check:</w:t>
      </w:r>
      <w:r w:rsidRPr="00C16CEE">
        <w:t xml:space="preserve"> ¿Tengo al menos 6 meses de expiración para proteger mi capital?</w:t>
      </w:r>
    </w:p>
    <w:p w14:paraId="3DCFD9D6" w14:textId="77777777" w:rsidR="00C16CEE" w:rsidRPr="00C16CEE" w:rsidRDefault="00C16CEE" w:rsidP="00C16CEE">
      <w:pPr>
        <w:numPr>
          <w:ilvl w:val="0"/>
          <w:numId w:val="11"/>
        </w:numPr>
      </w:pPr>
      <w:r w:rsidRPr="00C16CEE">
        <w:t xml:space="preserve">[ ] </w:t>
      </w:r>
      <w:r w:rsidRPr="00C16CEE">
        <w:rPr>
          <w:b/>
          <w:bCs/>
        </w:rPr>
        <w:t>Tape Check:</w:t>
      </w:r>
      <w:r w:rsidRPr="00C16CEE">
        <w:t xml:space="preserve"> ¿He visto órdenes de $20M+ entrando de forma agresiva en el </w:t>
      </w:r>
      <w:r w:rsidRPr="00C16CEE">
        <w:rPr>
          <w:i/>
          <w:iCs/>
        </w:rPr>
        <w:t>Ask</w:t>
      </w:r>
      <w:r w:rsidRPr="00C16CEE">
        <w:t>?</w:t>
      </w:r>
    </w:p>
    <w:p w14:paraId="69E4B8DD" w14:textId="77777777" w:rsidR="00C16CEE" w:rsidRPr="00C16CEE" w:rsidRDefault="00C16CEE" w:rsidP="00C16CEE">
      <w:pPr>
        <w:numPr>
          <w:ilvl w:val="0"/>
          <w:numId w:val="11"/>
        </w:numPr>
      </w:pPr>
      <w:r w:rsidRPr="00C16CEE">
        <w:t xml:space="preserve">[ ] </w:t>
      </w:r>
      <w:r w:rsidRPr="00C16CEE">
        <w:rPr>
          <w:b/>
          <w:bCs/>
        </w:rPr>
        <w:t>Outlook Check:</w:t>
      </w:r>
      <w:r w:rsidRPr="00C16CEE">
        <w:t xml:space="preserve"> ¿El sentimiento de noticias y el VIX validan la dirección?</w:t>
      </w:r>
    </w:p>
    <w:p w14:paraId="0694D320" w14:textId="77777777" w:rsidR="00C16CEE" w:rsidRPr="00C16CEE" w:rsidRDefault="00C16CEE" w:rsidP="00C16CEE">
      <w:pPr>
        <w:numPr>
          <w:ilvl w:val="0"/>
          <w:numId w:val="11"/>
        </w:numPr>
      </w:pPr>
      <w:r w:rsidRPr="00C16CEE">
        <w:t xml:space="preserve">[ ] </w:t>
      </w:r>
      <w:proofErr w:type="spellStart"/>
      <w:r w:rsidRPr="00C16CEE">
        <w:rPr>
          <w:b/>
          <w:bCs/>
        </w:rPr>
        <w:t>Forecast</w:t>
      </w:r>
      <w:proofErr w:type="spellEnd"/>
      <w:r w:rsidRPr="00C16CEE">
        <w:rPr>
          <w:b/>
          <w:bCs/>
        </w:rPr>
        <w:t xml:space="preserve"> Check:</w:t>
      </w:r>
      <w:r w:rsidRPr="00C16CEE">
        <w:t xml:space="preserve"> ¿Está alineado con mi plan de 2026 (</w:t>
      </w:r>
      <w:proofErr w:type="spellStart"/>
      <w:r w:rsidRPr="00C16CEE">
        <w:t>Midterms</w:t>
      </w:r>
      <w:proofErr w:type="spellEnd"/>
      <w:r w:rsidRPr="00C16CEE">
        <w:t>, Fed, IWM)?</w:t>
      </w:r>
    </w:p>
    <w:p w14:paraId="16742820" w14:textId="77777777" w:rsidR="00C16CEE" w:rsidRPr="00C16CEE" w:rsidRDefault="00C16CEE" w:rsidP="00C16CEE">
      <w:r w:rsidRPr="00C16CEE">
        <w:rPr>
          <w:b/>
          <w:bCs/>
        </w:rPr>
        <w:t>Nota Final:</w:t>
      </w:r>
      <w:r w:rsidRPr="00C16CEE">
        <w:t xml:space="preserve"> En 2026, la tecnología </w:t>
      </w:r>
      <w:proofErr w:type="spellStart"/>
      <w:r w:rsidRPr="00C16CEE">
        <w:t>blockchain</w:t>
      </w:r>
      <w:proofErr w:type="spellEnd"/>
      <w:r w:rsidRPr="00C16CEE">
        <w:t xml:space="preserve"> y el acceso global al capital han eliminado las barreras. Ya no necesitas estar en la mesa de JP Morgan para comer del mismo bizcocho. Tienes el código, tienes el sistema y tienes la urgencia. La revolución de los mercados no te esperará; es momento de dejar de ser espectador y convertirte en el protagonista de tu propia expansión financiera.</w:t>
      </w:r>
    </w:p>
    <w:p w14:paraId="454A3AE3" w14:textId="77777777" w:rsidR="00946047" w:rsidRDefault="00946047"/>
    <w:sectPr w:rsidR="009460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D89"/>
    <w:multiLevelType w:val="multilevel"/>
    <w:tmpl w:val="6CDC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B796C"/>
    <w:multiLevelType w:val="multilevel"/>
    <w:tmpl w:val="EBC4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153E4"/>
    <w:multiLevelType w:val="multilevel"/>
    <w:tmpl w:val="4BAEE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76334"/>
    <w:multiLevelType w:val="multilevel"/>
    <w:tmpl w:val="3A80A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8F6601"/>
    <w:multiLevelType w:val="multilevel"/>
    <w:tmpl w:val="E44A7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C23DA"/>
    <w:multiLevelType w:val="multilevel"/>
    <w:tmpl w:val="465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B67C1"/>
    <w:multiLevelType w:val="multilevel"/>
    <w:tmpl w:val="5D10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05918"/>
    <w:multiLevelType w:val="multilevel"/>
    <w:tmpl w:val="4A9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E2B95"/>
    <w:multiLevelType w:val="multilevel"/>
    <w:tmpl w:val="766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40090"/>
    <w:multiLevelType w:val="multilevel"/>
    <w:tmpl w:val="A68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14C48"/>
    <w:multiLevelType w:val="multilevel"/>
    <w:tmpl w:val="6C78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418177">
    <w:abstractNumId w:val="8"/>
  </w:num>
  <w:num w:numId="2" w16cid:durableId="1094010128">
    <w:abstractNumId w:val="3"/>
  </w:num>
  <w:num w:numId="3" w16cid:durableId="1939170045">
    <w:abstractNumId w:val="4"/>
  </w:num>
  <w:num w:numId="4" w16cid:durableId="730271083">
    <w:abstractNumId w:val="7"/>
  </w:num>
  <w:num w:numId="5" w16cid:durableId="1292513061">
    <w:abstractNumId w:val="5"/>
  </w:num>
  <w:num w:numId="6" w16cid:durableId="1127817259">
    <w:abstractNumId w:val="1"/>
  </w:num>
  <w:num w:numId="7" w16cid:durableId="1014381556">
    <w:abstractNumId w:val="2"/>
  </w:num>
  <w:num w:numId="8" w16cid:durableId="388303901">
    <w:abstractNumId w:val="6"/>
  </w:num>
  <w:num w:numId="9" w16cid:durableId="1482886804">
    <w:abstractNumId w:val="10"/>
  </w:num>
  <w:num w:numId="10" w16cid:durableId="654916708">
    <w:abstractNumId w:val="9"/>
  </w:num>
  <w:num w:numId="11" w16cid:durableId="1246456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047"/>
    <w:rsid w:val="005C3B6F"/>
    <w:rsid w:val="00946047"/>
    <w:rsid w:val="00C16C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B0907E-7DB6-477B-A24C-9F60949F8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6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6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60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60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60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60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60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60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60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60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60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60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60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60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60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60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60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6047"/>
    <w:rPr>
      <w:rFonts w:eastAsiaTheme="majorEastAsia" w:cstheme="majorBidi"/>
      <w:color w:val="272727" w:themeColor="text1" w:themeTint="D8"/>
    </w:rPr>
  </w:style>
  <w:style w:type="paragraph" w:styleId="Ttulo">
    <w:name w:val="Title"/>
    <w:basedOn w:val="Normal"/>
    <w:next w:val="Normal"/>
    <w:link w:val="TtuloCar"/>
    <w:uiPriority w:val="10"/>
    <w:qFormat/>
    <w:rsid w:val="00946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60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60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60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6047"/>
    <w:pPr>
      <w:spacing w:before="160"/>
      <w:jc w:val="center"/>
    </w:pPr>
    <w:rPr>
      <w:i/>
      <w:iCs/>
      <w:color w:val="404040" w:themeColor="text1" w:themeTint="BF"/>
    </w:rPr>
  </w:style>
  <w:style w:type="character" w:customStyle="1" w:styleId="CitaCar">
    <w:name w:val="Cita Car"/>
    <w:basedOn w:val="Fuentedeprrafopredeter"/>
    <w:link w:val="Cita"/>
    <w:uiPriority w:val="29"/>
    <w:rsid w:val="00946047"/>
    <w:rPr>
      <w:i/>
      <w:iCs/>
      <w:color w:val="404040" w:themeColor="text1" w:themeTint="BF"/>
    </w:rPr>
  </w:style>
  <w:style w:type="paragraph" w:styleId="Prrafodelista">
    <w:name w:val="List Paragraph"/>
    <w:basedOn w:val="Normal"/>
    <w:uiPriority w:val="34"/>
    <w:qFormat/>
    <w:rsid w:val="00946047"/>
    <w:pPr>
      <w:ind w:left="720"/>
      <w:contextualSpacing/>
    </w:pPr>
  </w:style>
  <w:style w:type="character" w:styleId="nfasisintenso">
    <w:name w:val="Intense Emphasis"/>
    <w:basedOn w:val="Fuentedeprrafopredeter"/>
    <w:uiPriority w:val="21"/>
    <w:qFormat/>
    <w:rsid w:val="00946047"/>
    <w:rPr>
      <w:i/>
      <w:iCs/>
      <w:color w:val="0F4761" w:themeColor="accent1" w:themeShade="BF"/>
    </w:rPr>
  </w:style>
  <w:style w:type="paragraph" w:styleId="Citadestacada">
    <w:name w:val="Intense Quote"/>
    <w:basedOn w:val="Normal"/>
    <w:next w:val="Normal"/>
    <w:link w:val="CitadestacadaCar"/>
    <w:uiPriority w:val="30"/>
    <w:qFormat/>
    <w:rsid w:val="00946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6047"/>
    <w:rPr>
      <w:i/>
      <w:iCs/>
      <w:color w:val="0F4761" w:themeColor="accent1" w:themeShade="BF"/>
    </w:rPr>
  </w:style>
  <w:style w:type="character" w:styleId="Referenciaintensa">
    <w:name w:val="Intense Reference"/>
    <w:basedOn w:val="Fuentedeprrafopredeter"/>
    <w:uiPriority w:val="32"/>
    <w:qFormat/>
    <w:rsid w:val="009460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2710</Words>
  <Characters>14907</Characters>
  <Application>Microsoft Office Word</Application>
  <DocSecurity>0</DocSecurity>
  <Lines>124</Lines>
  <Paragraphs>35</Paragraphs>
  <ScaleCrop>false</ScaleCrop>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Espinoza</dc:creator>
  <cp:keywords/>
  <dc:description/>
  <cp:lastModifiedBy>Christopher Espinoza</cp:lastModifiedBy>
  <cp:revision>2</cp:revision>
  <dcterms:created xsi:type="dcterms:W3CDTF">2026-02-19T12:11:00Z</dcterms:created>
  <dcterms:modified xsi:type="dcterms:W3CDTF">2026-02-19T12:13:00Z</dcterms:modified>
</cp:coreProperties>
</file>