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auto"/>
        </w:tblPrEx>
        <w:trPr>
          <w:trHeight w:val="295" w:hRule="atLeast"/>
          <w:tblHeader/>
        </w:trPr>
        <w:tc>
          <w:tcPr>
            <w:tcW w:type="dxa" w:w="2407"/>
            <w:tcBorders>
              <w:top w:val="single" w:color="929292" w:sz="6" w:space="0" w:shadow="0" w:frame="0"/>
              <w:left w:val="single" w:color="929292" w:sz="6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7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Things to do :</w:t>
            </w:r>
          </w:p>
        </w:tc>
        <w:tc>
          <w:tcPr>
            <w:tcW w:type="dxa" w:w="2407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7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The progress : </w:t>
            </w:r>
          </w:p>
        </w:tc>
        <w:tc>
          <w:tcPr>
            <w:tcW w:type="dxa" w:w="2407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7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testing :</w:t>
            </w:r>
          </w:p>
        </w:tc>
        <w:tc>
          <w:tcPr>
            <w:tcW w:type="dxa" w:w="2407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7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Finalizing :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89847f" w:sz="8" w:space="0" w:shadow="0" w:frame="0"/>
              <w:left w:val="single" w:color="929292" w:sz="6" w:space="0" w:shadow="0" w:frame="0"/>
              <w:bottom w:val="single" w:color="929292" w:sz="6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 xml:space="preserve">Document functional </w:t>
            </w:r>
          </w:p>
        </w:tc>
        <w:tc>
          <w:tcPr>
            <w:tcW w:type="dxa" w:w="2407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Defining scope</w:t>
            </w:r>
          </w:p>
        </w:tc>
        <w:tc>
          <w:tcPr>
            <w:tcW w:type="dxa" w:w="2407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Web platform</w:t>
            </w:r>
          </w:p>
        </w:tc>
        <w:tc>
          <w:tcPr>
            <w:tcW w:type="dxa" w:w="2407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Design analysis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n-US"/>
      </w:rPr>
      <w:t>TASK BOARD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7">
    <w:name w:val="Table Style 7"/>
    <w:next w:val="Table Style 7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323232"/>
        </w14:solidFill>
      </w14:textFill>
    </w:rPr>
  </w:style>
  <w:style w:type="paragraph" w:styleId="Table Style 6">
    <w:name w:val="Table Style 6"/>
    <w:next w:val="Table Style 6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323232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