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olo3"/>
        <w:jc w:val="center"/>
      </w:pPr>
      <w:r>
        <w:t>Training teachers for the critical use of generative AI: a qualitative analysis of teachers' and students' open-ended responses</w:t>
      </w:r>
    </w:p>
    <w:p>
      <w:pPr>
        <w:pStyle w:val="Titolo3"/>
        <w:jc w:val="center"/>
      </w:pPr>
      <w:r>
        <w:t>Formare i docenti all'uso critico dell'IA generativa: analisi qualitativa delle risposte aperte di insegnanti e studenti</w:t>
      </w:r>
    </w:p>
    <w:p>
      <w:pPr>
        <w:pStyle w:val="Corpotesto"/>
      </w:pPr>
      <w:r>
        <w:t>___________________________________________________________________________________________________</w:t>
      </w:r>
    </w:p>
    <w:p>
      <w:pPr/>
    </w:p>
    <w:p>
      <w:pPr>
        <w:pStyle w:val="Sottotitolo"/>
        <w:jc w:val="center"/>
      </w:pPr>
      <w:r>
        <w:t>di Daniele Dragoni, Maria Désiré Epure, Claudio Palazzi, Elisa Colì, Isabella Poggi, Simona Careri, Matteo Fabbri, Daniele Caligiore</w:t>
      </w:r>
    </w:p>
    <w:p>
      <w:pPr>
        <w:pStyle w:val="Affiliazione"/>
        <w:jc w:val="center"/>
      </w:pPr>
      <w:r>
        <w:rPr>
          <w:b w:val="0"/>
        </w:rPr>
        <w:t>Daniele Dragoni, Dipartimento di Scienze della Formazione, Università degli Studi Roma Tre; Dipartimento di Scienze della Formazione, dei Beni Culturali e del Turismo, Università di Macerata</w:t>
      </w:r>
    </w:p>
    <w:p>
      <w:pPr>
        <w:pStyle w:val="Affiliazione"/>
        <w:jc w:val="center"/>
      </w:pPr>
      <w:r>
        <w:rPr>
          <w:b w:val="0"/>
        </w:rPr>
        <w:t>Maria Désiré Epure, Dipartimento di Scienze della Formazione, Università degli Studi Roma Tre; Dipartimento di Scienze della Formazione, dei Beni Culturali e del Turismo, Università di Macerata</w:t>
      </w:r>
    </w:p>
    <w:p>
      <w:pPr>
        <w:pStyle w:val="Affiliazione"/>
        <w:jc w:val="center"/>
      </w:pPr>
      <w:r>
        <w:rPr>
          <w:b w:val="0"/>
        </w:rPr>
        <w:t>Claudio Palazzi, Isabella Poggi e Matteo Fabbri, Università degli Studi Roma Tre; Elisa Colì e Daniele Caligiore, Istituto di Scienze e Tecnologie della Cognizione, Consiglio Nazionale delle Ricerche (CNR); Simona Careri, Independent Researcher</w:t>
      </w:r>
    </w:p>
    <w:p>
      <w:pPr>
        <w:pStyle w:val="Affiliazione"/>
        <w:jc w:val="center"/>
      </w:pPr>
      <w:r>
        <w:rPr>
          <w:b w:val="0"/>
        </w:rPr>
        <w:t>daniele.dragoni@uniroma3.it</w:t>
      </w:r>
    </w:p>
    <w:p>
      <w:pPr/>
    </w:p>
    <w:p>
      <w:pPr>
        <w:pStyle w:val="Titolo4"/>
      </w:pPr>
      <w:r>
        <w:t>Abstract</w:t>
      </w:r>
    </w:p>
    <w:p>
      <w:pPr/>
      <w:r>
        <w:t>___________________________________________________________________________________________________</w:t>
      </w:r>
    </w:p>
    <w:p>
      <w:pPr/>
      <w:r>
        <w:t>This study examines representations, perceived uses, and critical issues associated with generative artificial intelligence in educational contexts through the analysis of open-ended responses to two questionnaires administered to 729 participants: 457 in-service teachers and prospective teachers enrolled in TFA and PeF teacher education pathways, and 272 students. The qualitative analysis is grounded in the socio-cognitive model of mind and social behavior developed by Castelfranchi and Parisi, Conte and Castelfranchi, Miceli and Castelfranchi, Castelfranchi and Poggi, and Poggi, and was supported by Anatema, a thematic analysis software specifically developed for this purpose. The coding process involved a group of 10 evaluators, including doctoral candidates, researchers, and university professors with different areas of expertise, divided into two subgroups; the protocol also includes double coding of a shared set of questions to assess inter-rater agreement. Findings show that AI is mainly represented as an operational support for summarizing, explaining, translating, producing materials and exercises, and organizing study and teaching activities. At the same time, recurring critical issues emerge, including the generic nature of outputs, the possible reproduction of biases, the improper delegation of cognitively relevant tasks, and the risk of weakening autonomy, authorship, and judgment. Overall, AI appears useful at an instrumental level, yet pedagogically problematic when it tends to replace personal elaboration and critical mediation by the subject.</w:t>
      </w:r>
    </w:p>
    <w:p>
      <w:pPr/>
    </w:p>
    <w:p>
      <w:pPr/>
      <w:r>
        <w:t>Keywords: generative artificial intelligence; teacher education; qualitative analysis; open-ended responses; educational responsibility</w:t>
      </w:r>
    </w:p>
    <w:p>
      <w:pPr/>
    </w:p>
    <w:p>
      <w:pPr>
        <w:pStyle w:val="Titolo4"/>
      </w:pPr>
      <w:r>
        <w:t>Abstract</w:t>
      </w:r>
    </w:p>
    <w:p>
      <w:pPr/>
      <w:r>
        <w:t>___________________________________________________________________________________________________</w:t>
      </w:r>
    </w:p>
    <w:p>
      <w:pPr/>
      <w:r>
        <w:t>Il presente studio analizza le rappresentazioni, gli usi percepiti e le criticità associate all'impiego dell'intelligenza artificiale generativa nei contesti educativi a partire dalle risposte aperte di due questionari rivolti a 729 partecipanti: 457 insegnanti in servizio e futuri insegnanti iscritti a percorsi TFA e PeF, e 272 studenti. L'analisi qualitativa si fonda sul modello socio-cognitivo della mente e del comportamento sociale elaborato da Castelfranchi e Parisi, Conte e Castelfranchi, Miceli e Castelfranchi, Castelfranchi e Poggi e Poggi, ed è stata supportata da un software di analisi tematica appositamente sviluppato, denominato Anatema. Per la codifica è stato costituito un gruppo di 10 valutatori, composto da dottorandi, ricercatori e professori universitari con competenze differenti, suddivisi in due sottogruppi; il protocollo prevede inoltre la doppia codifica di un set comune di domande per la valutazione dell'accordo inter-valutatore. I risultati mostrano che l'IA viene rappresentata soprattutto come supporto operativo per riassumere, spiegare, tradurre, produrre materiali ed esercizi e organizzare attività di studio e insegnamento. Emergono tuttavia criticità ricorrenti legate alla genericità degli output, alla possibile riproduzione di bias, alla delega impropria di compiti cognitivamente rilevanti e al rischio di indebolimento dell'autonomia, dell'autorialità e della capacità di giudizio. Nel complesso, l'IA appare utile sul piano strumentale, ma pedagogicamente problematica quando tende a sostituire la rielaborazione personale e la mediazione critica del soggetto.</w:t>
      </w:r>
    </w:p>
    <w:p>
      <w:pPr/>
    </w:p>
    <w:p>
      <w:pPr/>
      <w:r>
        <w:t>Parole chiave: intelligenza artificiale generativa; formazione docente; analisi qualitativa; risposte aperte; responsabilità educativa</w:t>
      </w:r>
    </w:p>
    <w:p>
      <w:pPr/>
    </w:p>
    <w:p>
      <w:pPr>
        <w:pStyle w:val="Titolo1"/>
      </w:pPr>
      <w:r>
        <w:t>Riferimenti bibliografici:</w:t>
      </w:r>
    </w:p>
    <w:p>
      <w:pPr>
        <w:pStyle w:val="Bullet1"/>
      </w:pPr>
      <w:r>
        <w:t>Agrusti, F. (2023). L’AI literacy per una educazione attenta agli algoritmi. In F. Agrusti (ed.), RomaTre Press.</w:t>
      </w:r>
    </w:p>
    <w:p>
      <w:pPr>
        <w:pStyle w:val="Bullet1"/>
      </w:pPr>
      <w:r>
        <w:t>Bender, E. M., Gebru, T., McMillan-Major, A., &amp; Shmitchell, S. (2021). On the dangers of stochastic parrots: Can language models be too big? In Proceedings of the 2021 ACM Conference on Fairness, Accountability, and Transparency (pp. 610–623). ACM.</w:t>
      </w:r>
    </w:p>
    <w:p>
      <w:pPr>
        <w:pStyle w:val="Bullet1"/>
      </w:pPr>
      <w:r>
        <w:t>Castelfranchi, C., &amp; Parisi, D. (1980). Linguaggio, conoscenze e scopi. Bologna: Il Mulino.</w:t>
      </w:r>
    </w:p>
    <w:p>
      <w:pPr>
        <w:pStyle w:val="Bullet1"/>
      </w:pPr>
      <w:r>
        <w:t>Conte, R., &amp; Castelfranchi, C. (1995). Cognitive and social action. London: UCL Press.</w:t>
      </w:r>
    </w:p>
    <w:p>
      <w:pPr>
        <w:pStyle w:val="Bullet1"/>
      </w:pPr>
      <w:r>
        <w:t>Creswell, J. W. (2013). Educational research: Planning, conducting, and evaluating quantitative and qualitative research. Delhi: PHI Learning Private Limited.</w:t>
      </w:r>
    </w:p>
    <w:p>
      <w:pPr>
        <w:pStyle w:val="Bullet1"/>
      </w:pPr>
      <w:r>
        <w:t>Creswell, J. W., &amp; Plano Clark, V. L. (2018). Designing and conducting mixed methods research (3rd ed.). Thousand Oaks, CA: Sage.</w:t>
      </w:r>
    </w:p>
    <w:p>
      <w:pPr>
        <w:pStyle w:val="Bullet1"/>
      </w:pPr>
      <w:r>
        <w:t>Cronbach, L. J. (1951). Coefficient alpha and the internal structure of tests. Psychometrika, 16(3), 297–334.</w:t>
      </w:r>
    </w:p>
    <w:p>
      <w:pPr>
        <w:pStyle w:val="Bullet1"/>
      </w:pPr>
      <w:r>
        <w:t>Miceli, M., &amp; Castelfranchi, C. (1989). A cognitive approach to values. Journal for the Theory of Social Behaviour, 19(2), 169–193.</w:t>
      </w:r>
    </w:p>
    <w:p>
      <w:pPr>
        <w:pStyle w:val="Bullet1"/>
      </w:pPr>
      <w:r>
        <w:t>Miceli, M., &amp; Castelfranchi, C. (1995). Le difese della mente. Profili cognitivi. Roma: Carocci.</w:t>
      </w:r>
    </w:p>
    <w:p>
      <w:pPr>
        <w:pStyle w:val="Bullet1"/>
      </w:pPr>
      <w:r>
        <w:t>Miceli, M., &amp; Castelfranchi, C. (2002). The mind and the future: The (negative) power of expectations. Theory &amp; Psychology, 12(3), 335–366.</w:t>
      </w:r>
    </w:p>
    <w:p>
      <w:pPr>
        <w:pStyle w:val="Bullet1"/>
      </w:pPr>
      <w:r>
        <w:t>Navigli, R., Conia, S., &amp; Ross, B. (2023). Biases in large language models: Origins, inventory, and discussion. ACM Journal of Data and Information Quality, 15(2), 1–24.</w:t>
      </w:r>
    </w:p>
    <w:p>
      <w:pPr>
        <w:pStyle w:val="Bullet1"/>
      </w:pPr>
      <w:r>
        <w:t>Poggi, I. (2006). Le parole del corpo. Introduzione alla comunicazione multimodale. Roma: Carocci.</w:t>
      </w:r>
    </w:p>
    <w:p>
      <w:pPr>
        <w:pStyle w:val="Bullet1"/>
      </w:pPr>
      <w:r>
        <w:t>Poggi, I. (2008). La mente del cuore. Le emozioni nel lavoro, nella scuola, nella vita. Roma: Armando Editore.</w:t>
      </w:r>
    </w:p>
    <w:p>
      <w:pPr>
        <w:pStyle w:val="Bullet1"/>
      </w:pPr>
      <w:r>
        <w:t>Poggi, I., &amp; D’Errico, F. (2022). Psicologia della comunicazione. Bologna: Il Mulino.</w:t>
      </w:r>
    </w:p>
    <w:sectPr w:rsidR="00D70232" w:rsidRPr="00AA0ECE" w:rsidSect="00AA0ECE">
      <w:footerReference w:type="default" r:id="rId11"/>
      <w:pgSz w:w="11900" w:h="16840"/>
      <w:pgMar w:top="780" w:right="960" w:bottom="1360" w:left="9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DE4A" w14:textId="77777777" w:rsidR="001B632F" w:rsidRDefault="001B632F">
      <w:r>
        <w:separator/>
      </w:r>
    </w:p>
  </w:endnote>
  <w:endnote w:type="continuationSeparator" w:id="0">
    <w:p w14:paraId="2969DD42" w14:textId="77777777" w:rsidR="001B632F" w:rsidRDefault="001B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C7AB" w14:textId="77777777" w:rsidR="00C60393" w:rsidRDefault="00AA0ECE" w:rsidP="002742A2">
    <w:pPr>
      <w:pStyle w:val="Pidipagina"/>
      <w:spacing w:after="0"/>
      <w:jc w:val="center"/>
    </w:pPr>
    <w:proofErr w:type="spellStart"/>
    <w:r w:rsidRPr="00915FAE">
      <w:t>QTimes</w:t>
    </w:r>
    <w:proofErr w:type="spellEnd"/>
    <w:r w:rsidRPr="00915FAE">
      <w:t xml:space="preserve"> </w:t>
    </w:r>
    <w:r w:rsidR="00C60393">
      <w:t xml:space="preserve">– Journal of </w:t>
    </w:r>
    <w:proofErr w:type="spellStart"/>
    <w:r w:rsidR="00C60393">
      <w:t>Education</w:t>
    </w:r>
    <w:proofErr w:type="spellEnd"/>
    <w:r w:rsidR="00C60393">
      <w:t>, Technology and Social Studies</w:t>
    </w:r>
  </w:p>
  <w:p w14:paraId="0EAEA472" w14:textId="77777777" w:rsidR="002742A2" w:rsidRDefault="002742A2" w:rsidP="002742A2">
    <w:pPr>
      <w:pStyle w:val="Pidipagina"/>
      <w:spacing w:after="0"/>
      <w:jc w:val="center"/>
    </w:pPr>
    <w:r>
      <w:t>© Anicia</w:t>
    </w:r>
  </w:p>
  <w:p w14:paraId="5CE75B2A" w14:textId="77777777" w:rsidR="00AA0ECE" w:rsidRDefault="00AA0ECE" w:rsidP="002742A2">
    <w:pPr>
      <w:pStyle w:val="Pidipagina"/>
      <w:spacing w:after="0"/>
      <w:jc w:val="center"/>
    </w:pPr>
    <w:r w:rsidRPr="00915FAE">
      <w:t>ISSN 2038-3282</w:t>
    </w:r>
  </w:p>
  <w:p w14:paraId="32A14B7A" w14:textId="77777777" w:rsidR="00C60393" w:rsidRPr="00915FAE" w:rsidRDefault="00C60393" w:rsidP="002742A2">
    <w:pPr>
      <w:pStyle w:val="Pidipagina"/>
      <w:spacing w:after="0"/>
      <w:jc w:val="center"/>
    </w:pPr>
    <w:r>
      <w:t>www.qtimes.it</w:t>
    </w:r>
  </w:p>
  <w:p w14:paraId="70D94C67" w14:textId="77777777" w:rsidR="00D70232" w:rsidRPr="00AA0ECE" w:rsidRDefault="00D70232" w:rsidP="00AA0EC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AD604" w14:textId="77777777" w:rsidR="001B632F" w:rsidRDefault="001B632F">
      <w:r>
        <w:separator/>
      </w:r>
    </w:p>
  </w:footnote>
  <w:footnote w:type="continuationSeparator" w:id="0">
    <w:p w14:paraId="6CC30DA2" w14:textId="77777777" w:rsidR="001B632F" w:rsidRDefault="001B6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3521"/>
    <w:multiLevelType w:val="multilevel"/>
    <w:tmpl w:val="63C04D7C"/>
    <w:numStyleLink w:val="Bullet"/>
  </w:abstractNum>
  <w:abstractNum w:abstractNumId="1" w15:restartNumberingAfterBreak="0">
    <w:nsid w:val="124C191B"/>
    <w:multiLevelType w:val="hybridMultilevel"/>
    <w:tmpl w:val="BBF659B8"/>
    <w:lvl w:ilvl="0" w:tplc="7A767966">
      <w:numFmt w:val="bullet"/>
      <w:lvlText w:val="‐"/>
      <w:lvlJc w:val="left"/>
      <w:pPr>
        <w:ind w:left="270" w:hanging="117"/>
      </w:pPr>
      <w:rPr>
        <w:rFonts w:ascii="Calibri" w:eastAsia="Calibri" w:hAnsi="Calibri" w:cs="Calibri" w:hint="default"/>
        <w:w w:val="99"/>
        <w:sz w:val="22"/>
        <w:szCs w:val="22"/>
        <w:lang w:val="it-IT" w:eastAsia="it-IT" w:bidi="it-IT"/>
      </w:rPr>
    </w:lvl>
    <w:lvl w:ilvl="1" w:tplc="AE382A16">
      <w:numFmt w:val="bullet"/>
      <w:lvlText w:val="•"/>
      <w:lvlJc w:val="left"/>
      <w:pPr>
        <w:ind w:left="1248" w:hanging="117"/>
      </w:pPr>
      <w:rPr>
        <w:rFonts w:hint="default"/>
        <w:lang w:val="it-IT" w:eastAsia="it-IT" w:bidi="it-IT"/>
      </w:rPr>
    </w:lvl>
    <w:lvl w:ilvl="2" w:tplc="F3F80472">
      <w:numFmt w:val="bullet"/>
      <w:lvlText w:val="•"/>
      <w:lvlJc w:val="left"/>
      <w:pPr>
        <w:ind w:left="2216" w:hanging="117"/>
      </w:pPr>
      <w:rPr>
        <w:rFonts w:hint="default"/>
        <w:lang w:val="it-IT" w:eastAsia="it-IT" w:bidi="it-IT"/>
      </w:rPr>
    </w:lvl>
    <w:lvl w:ilvl="3" w:tplc="0B86909A">
      <w:numFmt w:val="bullet"/>
      <w:lvlText w:val="•"/>
      <w:lvlJc w:val="left"/>
      <w:pPr>
        <w:ind w:left="3184" w:hanging="117"/>
      </w:pPr>
      <w:rPr>
        <w:rFonts w:hint="default"/>
        <w:lang w:val="it-IT" w:eastAsia="it-IT" w:bidi="it-IT"/>
      </w:rPr>
    </w:lvl>
    <w:lvl w:ilvl="4" w:tplc="D846B41A">
      <w:numFmt w:val="bullet"/>
      <w:lvlText w:val="•"/>
      <w:lvlJc w:val="left"/>
      <w:pPr>
        <w:ind w:left="4152" w:hanging="117"/>
      </w:pPr>
      <w:rPr>
        <w:rFonts w:hint="default"/>
        <w:lang w:val="it-IT" w:eastAsia="it-IT" w:bidi="it-IT"/>
      </w:rPr>
    </w:lvl>
    <w:lvl w:ilvl="5" w:tplc="CC84A0E0">
      <w:numFmt w:val="bullet"/>
      <w:lvlText w:val="•"/>
      <w:lvlJc w:val="left"/>
      <w:pPr>
        <w:ind w:left="5120" w:hanging="117"/>
      </w:pPr>
      <w:rPr>
        <w:rFonts w:hint="default"/>
        <w:lang w:val="it-IT" w:eastAsia="it-IT" w:bidi="it-IT"/>
      </w:rPr>
    </w:lvl>
    <w:lvl w:ilvl="6" w:tplc="603C3BCE">
      <w:numFmt w:val="bullet"/>
      <w:lvlText w:val="•"/>
      <w:lvlJc w:val="left"/>
      <w:pPr>
        <w:ind w:left="6088" w:hanging="117"/>
      </w:pPr>
      <w:rPr>
        <w:rFonts w:hint="default"/>
        <w:lang w:val="it-IT" w:eastAsia="it-IT" w:bidi="it-IT"/>
      </w:rPr>
    </w:lvl>
    <w:lvl w:ilvl="7" w:tplc="978AF214">
      <w:numFmt w:val="bullet"/>
      <w:lvlText w:val="•"/>
      <w:lvlJc w:val="left"/>
      <w:pPr>
        <w:ind w:left="7056" w:hanging="117"/>
      </w:pPr>
      <w:rPr>
        <w:rFonts w:hint="default"/>
        <w:lang w:val="it-IT" w:eastAsia="it-IT" w:bidi="it-IT"/>
      </w:rPr>
    </w:lvl>
    <w:lvl w:ilvl="8" w:tplc="68003D80">
      <w:numFmt w:val="bullet"/>
      <w:lvlText w:val="•"/>
      <w:lvlJc w:val="left"/>
      <w:pPr>
        <w:ind w:left="8024" w:hanging="117"/>
      </w:pPr>
      <w:rPr>
        <w:rFonts w:hint="default"/>
        <w:lang w:val="it-IT" w:eastAsia="it-IT" w:bidi="it-IT"/>
      </w:rPr>
    </w:lvl>
  </w:abstractNum>
  <w:abstractNum w:abstractNumId="2" w15:restartNumberingAfterBreak="0">
    <w:nsid w:val="20AF09BA"/>
    <w:multiLevelType w:val="hybridMultilevel"/>
    <w:tmpl w:val="A8FEB5B2"/>
    <w:lvl w:ilvl="0" w:tplc="25C43832">
      <w:start w:val="1"/>
      <w:numFmt w:val="decimal"/>
      <w:lvlText w:val="%1"/>
      <w:lvlJc w:val="left"/>
      <w:pPr>
        <w:ind w:left="490" w:hanging="206"/>
        <w:jc w:val="left"/>
      </w:pPr>
      <w:rPr>
        <w:rFonts w:ascii="Calibri" w:eastAsia="Calibri" w:hAnsi="Calibri" w:cs="Calibri" w:hint="default"/>
        <w:b/>
        <w:bCs/>
        <w:w w:val="99"/>
        <w:sz w:val="28"/>
        <w:szCs w:val="28"/>
        <w:lang w:val="it-IT" w:eastAsia="it-IT" w:bidi="it-IT"/>
      </w:rPr>
    </w:lvl>
    <w:lvl w:ilvl="1" w:tplc="49E680EC">
      <w:numFmt w:val="bullet"/>
      <w:lvlText w:val="•"/>
      <w:lvlJc w:val="left"/>
      <w:pPr>
        <w:ind w:left="1320" w:hanging="206"/>
      </w:pPr>
      <w:rPr>
        <w:rFonts w:hint="default"/>
        <w:lang w:val="it-IT" w:eastAsia="it-IT" w:bidi="it-IT"/>
      </w:rPr>
    </w:lvl>
    <w:lvl w:ilvl="2" w:tplc="683C1DE6">
      <w:numFmt w:val="bullet"/>
      <w:lvlText w:val="•"/>
      <w:lvlJc w:val="left"/>
      <w:pPr>
        <w:ind w:left="2280" w:hanging="206"/>
      </w:pPr>
      <w:rPr>
        <w:rFonts w:hint="default"/>
        <w:lang w:val="it-IT" w:eastAsia="it-IT" w:bidi="it-IT"/>
      </w:rPr>
    </w:lvl>
    <w:lvl w:ilvl="3" w:tplc="4D5417CA">
      <w:numFmt w:val="bullet"/>
      <w:lvlText w:val="•"/>
      <w:lvlJc w:val="left"/>
      <w:pPr>
        <w:ind w:left="3240" w:hanging="206"/>
      </w:pPr>
      <w:rPr>
        <w:rFonts w:hint="default"/>
        <w:lang w:val="it-IT" w:eastAsia="it-IT" w:bidi="it-IT"/>
      </w:rPr>
    </w:lvl>
    <w:lvl w:ilvl="4" w:tplc="271A959A">
      <w:numFmt w:val="bullet"/>
      <w:lvlText w:val="•"/>
      <w:lvlJc w:val="left"/>
      <w:pPr>
        <w:ind w:left="4200" w:hanging="206"/>
      </w:pPr>
      <w:rPr>
        <w:rFonts w:hint="default"/>
        <w:lang w:val="it-IT" w:eastAsia="it-IT" w:bidi="it-IT"/>
      </w:rPr>
    </w:lvl>
    <w:lvl w:ilvl="5" w:tplc="C4521466">
      <w:numFmt w:val="bullet"/>
      <w:lvlText w:val="•"/>
      <w:lvlJc w:val="left"/>
      <w:pPr>
        <w:ind w:left="5160" w:hanging="206"/>
      </w:pPr>
      <w:rPr>
        <w:rFonts w:hint="default"/>
        <w:lang w:val="it-IT" w:eastAsia="it-IT" w:bidi="it-IT"/>
      </w:rPr>
    </w:lvl>
    <w:lvl w:ilvl="6" w:tplc="CC3C97E4">
      <w:numFmt w:val="bullet"/>
      <w:lvlText w:val="•"/>
      <w:lvlJc w:val="left"/>
      <w:pPr>
        <w:ind w:left="6120" w:hanging="206"/>
      </w:pPr>
      <w:rPr>
        <w:rFonts w:hint="default"/>
        <w:lang w:val="it-IT" w:eastAsia="it-IT" w:bidi="it-IT"/>
      </w:rPr>
    </w:lvl>
    <w:lvl w:ilvl="7" w:tplc="765E63E4">
      <w:numFmt w:val="bullet"/>
      <w:lvlText w:val="•"/>
      <w:lvlJc w:val="left"/>
      <w:pPr>
        <w:ind w:left="7080" w:hanging="206"/>
      </w:pPr>
      <w:rPr>
        <w:rFonts w:hint="default"/>
        <w:lang w:val="it-IT" w:eastAsia="it-IT" w:bidi="it-IT"/>
      </w:rPr>
    </w:lvl>
    <w:lvl w:ilvl="8" w:tplc="A45A805A">
      <w:numFmt w:val="bullet"/>
      <w:lvlText w:val="•"/>
      <w:lvlJc w:val="left"/>
      <w:pPr>
        <w:ind w:left="8040" w:hanging="206"/>
      </w:pPr>
      <w:rPr>
        <w:rFonts w:hint="default"/>
        <w:lang w:val="it-IT" w:eastAsia="it-IT" w:bidi="it-IT"/>
      </w:rPr>
    </w:lvl>
  </w:abstractNum>
  <w:abstractNum w:abstractNumId="3" w15:restartNumberingAfterBreak="0">
    <w:nsid w:val="24895D15"/>
    <w:multiLevelType w:val="hybridMultilevel"/>
    <w:tmpl w:val="6446313A"/>
    <w:lvl w:ilvl="0" w:tplc="DDB2ABA0">
      <w:start w:val="1"/>
      <w:numFmt w:val="decimal"/>
      <w:lvlText w:val="%1."/>
      <w:lvlJc w:val="left"/>
      <w:pPr>
        <w:ind w:left="874" w:hanging="361"/>
        <w:jc w:val="left"/>
      </w:pPr>
      <w:rPr>
        <w:rFonts w:ascii="Calibri" w:eastAsia="Calibri" w:hAnsi="Calibri" w:cs="Calibri" w:hint="default"/>
        <w:w w:val="99"/>
        <w:sz w:val="22"/>
        <w:szCs w:val="22"/>
        <w:lang w:val="it-IT" w:eastAsia="it-IT" w:bidi="it-IT"/>
      </w:rPr>
    </w:lvl>
    <w:lvl w:ilvl="1" w:tplc="8E3E5E0A">
      <w:numFmt w:val="bullet"/>
      <w:lvlText w:val="•"/>
      <w:lvlJc w:val="left"/>
      <w:pPr>
        <w:ind w:left="1788" w:hanging="361"/>
      </w:pPr>
      <w:rPr>
        <w:rFonts w:hint="default"/>
        <w:lang w:val="it-IT" w:eastAsia="it-IT" w:bidi="it-IT"/>
      </w:rPr>
    </w:lvl>
    <w:lvl w:ilvl="2" w:tplc="0BECAC32">
      <w:numFmt w:val="bullet"/>
      <w:lvlText w:val="•"/>
      <w:lvlJc w:val="left"/>
      <w:pPr>
        <w:ind w:left="2696" w:hanging="361"/>
      </w:pPr>
      <w:rPr>
        <w:rFonts w:hint="default"/>
        <w:lang w:val="it-IT" w:eastAsia="it-IT" w:bidi="it-IT"/>
      </w:rPr>
    </w:lvl>
    <w:lvl w:ilvl="3" w:tplc="9812993A">
      <w:numFmt w:val="bullet"/>
      <w:lvlText w:val="•"/>
      <w:lvlJc w:val="left"/>
      <w:pPr>
        <w:ind w:left="3604" w:hanging="361"/>
      </w:pPr>
      <w:rPr>
        <w:rFonts w:hint="default"/>
        <w:lang w:val="it-IT" w:eastAsia="it-IT" w:bidi="it-IT"/>
      </w:rPr>
    </w:lvl>
    <w:lvl w:ilvl="4" w:tplc="AA3A197C">
      <w:numFmt w:val="bullet"/>
      <w:lvlText w:val="•"/>
      <w:lvlJc w:val="left"/>
      <w:pPr>
        <w:ind w:left="4512" w:hanging="361"/>
      </w:pPr>
      <w:rPr>
        <w:rFonts w:hint="default"/>
        <w:lang w:val="it-IT" w:eastAsia="it-IT" w:bidi="it-IT"/>
      </w:rPr>
    </w:lvl>
    <w:lvl w:ilvl="5" w:tplc="3410DB50">
      <w:numFmt w:val="bullet"/>
      <w:lvlText w:val="•"/>
      <w:lvlJc w:val="left"/>
      <w:pPr>
        <w:ind w:left="5420" w:hanging="361"/>
      </w:pPr>
      <w:rPr>
        <w:rFonts w:hint="default"/>
        <w:lang w:val="it-IT" w:eastAsia="it-IT" w:bidi="it-IT"/>
      </w:rPr>
    </w:lvl>
    <w:lvl w:ilvl="6" w:tplc="19B45F4C">
      <w:numFmt w:val="bullet"/>
      <w:lvlText w:val="•"/>
      <w:lvlJc w:val="left"/>
      <w:pPr>
        <w:ind w:left="6328" w:hanging="361"/>
      </w:pPr>
      <w:rPr>
        <w:rFonts w:hint="default"/>
        <w:lang w:val="it-IT" w:eastAsia="it-IT" w:bidi="it-IT"/>
      </w:rPr>
    </w:lvl>
    <w:lvl w:ilvl="7" w:tplc="41BC3080">
      <w:numFmt w:val="bullet"/>
      <w:lvlText w:val="•"/>
      <w:lvlJc w:val="left"/>
      <w:pPr>
        <w:ind w:left="7236" w:hanging="361"/>
      </w:pPr>
      <w:rPr>
        <w:rFonts w:hint="default"/>
        <w:lang w:val="it-IT" w:eastAsia="it-IT" w:bidi="it-IT"/>
      </w:rPr>
    </w:lvl>
    <w:lvl w:ilvl="8" w:tplc="F2A091A8">
      <w:numFmt w:val="bullet"/>
      <w:lvlText w:val="•"/>
      <w:lvlJc w:val="left"/>
      <w:pPr>
        <w:ind w:left="8144" w:hanging="361"/>
      </w:pPr>
      <w:rPr>
        <w:rFonts w:hint="default"/>
        <w:lang w:val="it-IT" w:eastAsia="it-IT" w:bidi="it-IT"/>
      </w:rPr>
    </w:lvl>
  </w:abstractNum>
  <w:abstractNum w:abstractNumId="4" w15:restartNumberingAfterBreak="0">
    <w:nsid w:val="30637E1D"/>
    <w:multiLevelType w:val="hybridMultilevel"/>
    <w:tmpl w:val="66147A74"/>
    <w:lvl w:ilvl="0" w:tplc="46488ED0">
      <w:start w:val="1"/>
      <w:numFmt w:val="lowerLetter"/>
      <w:lvlText w:val="%1)"/>
      <w:lvlJc w:val="left"/>
      <w:pPr>
        <w:ind w:left="374" w:hanging="221"/>
        <w:jc w:val="left"/>
      </w:pPr>
      <w:rPr>
        <w:rFonts w:asciiTheme="majorHAnsi" w:eastAsia="Calibri" w:hAnsiTheme="majorHAnsi" w:cs="Calibri" w:hint="default"/>
        <w:b w:val="0"/>
        <w:w w:val="99"/>
        <w:sz w:val="22"/>
        <w:szCs w:val="22"/>
        <w:lang w:val="it-IT" w:eastAsia="it-IT" w:bidi="it-IT"/>
      </w:rPr>
    </w:lvl>
    <w:lvl w:ilvl="1" w:tplc="A7CA67DA">
      <w:numFmt w:val="bullet"/>
      <w:lvlText w:val="•"/>
      <w:lvlJc w:val="left"/>
      <w:pPr>
        <w:ind w:left="1338" w:hanging="221"/>
      </w:pPr>
      <w:rPr>
        <w:rFonts w:hint="default"/>
        <w:lang w:val="it-IT" w:eastAsia="it-IT" w:bidi="it-IT"/>
      </w:rPr>
    </w:lvl>
    <w:lvl w:ilvl="2" w:tplc="B0AAD5BA">
      <w:numFmt w:val="bullet"/>
      <w:lvlText w:val="•"/>
      <w:lvlJc w:val="left"/>
      <w:pPr>
        <w:ind w:left="2296" w:hanging="221"/>
      </w:pPr>
      <w:rPr>
        <w:rFonts w:hint="default"/>
        <w:lang w:val="it-IT" w:eastAsia="it-IT" w:bidi="it-IT"/>
      </w:rPr>
    </w:lvl>
    <w:lvl w:ilvl="3" w:tplc="BCCE9E1C">
      <w:numFmt w:val="bullet"/>
      <w:lvlText w:val="•"/>
      <w:lvlJc w:val="left"/>
      <w:pPr>
        <w:ind w:left="3254" w:hanging="221"/>
      </w:pPr>
      <w:rPr>
        <w:rFonts w:hint="default"/>
        <w:lang w:val="it-IT" w:eastAsia="it-IT" w:bidi="it-IT"/>
      </w:rPr>
    </w:lvl>
    <w:lvl w:ilvl="4" w:tplc="22D8FB62">
      <w:numFmt w:val="bullet"/>
      <w:lvlText w:val="•"/>
      <w:lvlJc w:val="left"/>
      <w:pPr>
        <w:ind w:left="4212" w:hanging="221"/>
      </w:pPr>
      <w:rPr>
        <w:rFonts w:hint="default"/>
        <w:lang w:val="it-IT" w:eastAsia="it-IT" w:bidi="it-IT"/>
      </w:rPr>
    </w:lvl>
    <w:lvl w:ilvl="5" w:tplc="6546AAF4">
      <w:numFmt w:val="bullet"/>
      <w:lvlText w:val="•"/>
      <w:lvlJc w:val="left"/>
      <w:pPr>
        <w:ind w:left="5170" w:hanging="221"/>
      </w:pPr>
      <w:rPr>
        <w:rFonts w:hint="default"/>
        <w:lang w:val="it-IT" w:eastAsia="it-IT" w:bidi="it-IT"/>
      </w:rPr>
    </w:lvl>
    <w:lvl w:ilvl="6" w:tplc="E5DCF07E">
      <w:numFmt w:val="bullet"/>
      <w:lvlText w:val="•"/>
      <w:lvlJc w:val="left"/>
      <w:pPr>
        <w:ind w:left="6128" w:hanging="221"/>
      </w:pPr>
      <w:rPr>
        <w:rFonts w:hint="default"/>
        <w:lang w:val="it-IT" w:eastAsia="it-IT" w:bidi="it-IT"/>
      </w:rPr>
    </w:lvl>
    <w:lvl w:ilvl="7" w:tplc="ADB0E52C">
      <w:numFmt w:val="bullet"/>
      <w:lvlText w:val="•"/>
      <w:lvlJc w:val="left"/>
      <w:pPr>
        <w:ind w:left="7086" w:hanging="221"/>
      </w:pPr>
      <w:rPr>
        <w:rFonts w:hint="default"/>
        <w:lang w:val="it-IT" w:eastAsia="it-IT" w:bidi="it-IT"/>
      </w:rPr>
    </w:lvl>
    <w:lvl w:ilvl="8" w:tplc="74D0F414">
      <w:numFmt w:val="bullet"/>
      <w:lvlText w:val="•"/>
      <w:lvlJc w:val="left"/>
      <w:pPr>
        <w:ind w:left="8044" w:hanging="221"/>
      </w:pPr>
      <w:rPr>
        <w:rFonts w:hint="default"/>
        <w:lang w:val="it-IT" w:eastAsia="it-IT" w:bidi="it-IT"/>
      </w:rPr>
    </w:lvl>
  </w:abstractNum>
  <w:abstractNum w:abstractNumId="5" w15:restartNumberingAfterBreak="0">
    <w:nsid w:val="3D6F1F04"/>
    <w:multiLevelType w:val="multilevel"/>
    <w:tmpl w:val="63C04D7C"/>
    <w:styleLink w:val="Bullet"/>
    <w:lvl w:ilvl="0">
      <w:start w:val="1"/>
      <w:numFmt w:val="bullet"/>
      <w:pStyle w:val="Bulle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8D5EA8"/>
    <w:multiLevelType w:val="hybridMultilevel"/>
    <w:tmpl w:val="583C7AEE"/>
    <w:lvl w:ilvl="0" w:tplc="79C8512E">
      <w:numFmt w:val="bullet"/>
      <w:lvlText w:val="‐"/>
      <w:lvlJc w:val="left"/>
      <w:pPr>
        <w:ind w:left="153" w:hanging="120"/>
      </w:pPr>
      <w:rPr>
        <w:rFonts w:ascii="Calibri" w:eastAsia="Calibri" w:hAnsi="Calibri" w:cs="Calibri" w:hint="default"/>
        <w:w w:val="99"/>
        <w:sz w:val="22"/>
        <w:szCs w:val="22"/>
        <w:lang w:val="it-IT" w:eastAsia="it-IT" w:bidi="it-IT"/>
      </w:rPr>
    </w:lvl>
    <w:lvl w:ilvl="1" w:tplc="C4A0A236">
      <w:numFmt w:val="bullet"/>
      <w:lvlText w:val="•"/>
      <w:lvlJc w:val="left"/>
      <w:pPr>
        <w:ind w:left="1140" w:hanging="120"/>
      </w:pPr>
      <w:rPr>
        <w:rFonts w:hint="default"/>
        <w:lang w:val="it-IT" w:eastAsia="it-IT" w:bidi="it-IT"/>
      </w:rPr>
    </w:lvl>
    <w:lvl w:ilvl="2" w:tplc="8376B5AC">
      <w:numFmt w:val="bullet"/>
      <w:lvlText w:val="•"/>
      <w:lvlJc w:val="left"/>
      <w:pPr>
        <w:ind w:left="2120" w:hanging="120"/>
      </w:pPr>
      <w:rPr>
        <w:rFonts w:hint="default"/>
        <w:lang w:val="it-IT" w:eastAsia="it-IT" w:bidi="it-IT"/>
      </w:rPr>
    </w:lvl>
    <w:lvl w:ilvl="3" w:tplc="FD00B75E">
      <w:numFmt w:val="bullet"/>
      <w:lvlText w:val="•"/>
      <w:lvlJc w:val="left"/>
      <w:pPr>
        <w:ind w:left="3100" w:hanging="120"/>
      </w:pPr>
      <w:rPr>
        <w:rFonts w:hint="default"/>
        <w:lang w:val="it-IT" w:eastAsia="it-IT" w:bidi="it-IT"/>
      </w:rPr>
    </w:lvl>
    <w:lvl w:ilvl="4" w:tplc="0CF42DFA">
      <w:numFmt w:val="bullet"/>
      <w:lvlText w:val="•"/>
      <w:lvlJc w:val="left"/>
      <w:pPr>
        <w:ind w:left="4080" w:hanging="120"/>
      </w:pPr>
      <w:rPr>
        <w:rFonts w:hint="default"/>
        <w:lang w:val="it-IT" w:eastAsia="it-IT" w:bidi="it-IT"/>
      </w:rPr>
    </w:lvl>
    <w:lvl w:ilvl="5" w:tplc="1B644FF4">
      <w:numFmt w:val="bullet"/>
      <w:lvlText w:val="•"/>
      <w:lvlJc w:val="left"/>
      <w:pPr>
        <w:ind w:left="5060" w:hanging="120"/>
      </w:pPr>
      <w:rPr>
        <w:rFonts w:hint="default"/>
        <w:lang w:val="it-IT" w:eastAsia="it-IT" w:bidi="it-IT"/>
      </w:rPr>
    </w:lvl>
    <w:lvl w:ilvl="6" w:tplc="B7FA69D0">
      <w:numFmt w:val="bullet"/>
      <w:lvlText w:val="•"/>
      <w:lvlJc w:val="left"/>
      <w:pPr>
        <w:ind w:left="6040" w:hanging="120"/>
      </w:pPr>
      <w:rPr>
        <w:rFonts w:hint="default"/>
        <w:lang w:val="it-IT" w:eastAsia="it-IT" w:bidi="it-IT"/>
      </w:rPr>
    </w:lvl>
    <w:lvl w:ilvl="7" w:tplc="B4D6F13C">
      <w:numFmt w:val="bullet"/>
      <w:lvlText w:val="•"/>
      <w:lvlJc w:val="left"/>
      <w:pPr>
        <w:ind w:left="7020" w:hanging="120"/>
      </w:pPr>
      <w:rPr>
        <w:rFonts w:hint="default"/>
        <w:lang w:val="it-IT" w:eastAsia="it-IT" w:bidi="it-IT"/>
      </w:rPr>
    </w:lvl>
    <w:lvl w:ilvl="8" w:tplc="5426C2F8">
      <w:numFmt w:val="bullet"/>
      <w:lvlText w:val="•"/>
      <w:lvlJc w:val="left"/>
      <w:pPr>
        <w:ind w:left="8000" w:hanging="120"/>
      </w:pPr>
      <w:rPr>
        <w:rFonts w:hint="default"/>
        <w:lang w:val="it-IT" w:eastAsia="it-IT" w:bidi="it-IT"/>
      </w:rPr>
    </w:lvl>
  </w:abstractNum>
  <w:abstractNum w:abstractNumId="7" w15:restartNumberingAfterBreak="0">
    <w:nsid w:val="72307C08"/>
    <w:multiLevelType w:val="hybridMultilevel"/>
    <w:tmpl w:val="C9FAF6DC"/>
    <w:lvl w:ilvl="0" w:tplc="2228B4F6">
      <w:start w:val="3"/>
      <w:numFmt w:val="decimal"/>
      <w:lvlText w:val="%1"/>
      <w:lvlJc w:val="left"/>
      <w:pPr>
        <w:ind w:left="514" w:hanging="360"/>
      </w:pPr>
      <w:rPr>
        <w:rFonts w:hint="default"/>
      </w:rPr>
    </w:lvl>
    <w:lvl w:ilvl="1" w:tplc="04100019" w:tentative="1">
      <w:start w:val="1"/>
      <w:numFmt w:val="lowerLetter"/>
      <w:lvlText w:val="%2."/>
      <w:lvlJc w:val="left"/>
      <w:pPr>
        <w:ind w:left="1234" w:hanging="360"/>
      </w:pPr>
    </w:lvl>
    <w:lvl w:ilvl="2" w:tplc="0410001B" w:tentative="1">
      <w:start w:val="1"/>
      <w:numFmt w:val="lowerRoman"/>
      <w:lvlText w:val="%3."/>
      <w:lvlJc w:val="right"/>
      <w:pPr>
        <w:ind w:left="1954" w:hanging="180"/>
      </w:pPr>
    </w:lvl>
    <w:lvl w:ilvl="3" w:tplc="0410000F" w:tentative="1">
      <w:start w:val="1"/>
      <w:numFmt w:val="decimal"/>
      <w:lvlText w:val="%4."/>
      <w:lvlJc w:val="left"/>
      <w:pPr>
        <w:ind w:left="2674" w:hanging="360"/>
      </w:pPr>
    </w:lvl>
    <w:lvl w:ilvl="4" w:tplc="04100019" w:tentative="1">
      <w:start w:val="1"/>
      <w:numFmt w:val="lowerLetter"/>
      <w:lvlText w:val="%5."/>
      <w:lvlJc w:val="left"/>
      <w:pPr>
        <w:ind w:left="3394" w:hanging="360"/>
      </w:pPr>
    </w:lvl>
    <w:lvl w:ilvl="5" w:tplc="0410001B" w:tentative="1">
      <w:start w:val="1"/>
      <w:numFmt w:val="lowerRoman"/>
      <w:lvlText w:val="%6."/>
      <w:lvlJc w:val="right"/>
      <w:pPr>
        <w:ind w:left="4114" w:hanging="180"/>
      </w:pPr>
    </w:lvl>
    <w:lvl w:ilvl="6" w:tplc="0410000F" w:tentative="1">
      <w:start w:val="1"/>
      <w:numFmt w:val="decimal"/>
      <w:lvlText w:val="%7."/>
      <w:lvlJc w:val="left"/>
      <w:pPr>
        <w:ind w:left="4834" w:hanging="360"/>
      </w:pPr>
    </w:lvl>
    <w:lvl w:ilvl="7" w:tplc="04100019" w:tentative="1">
      <w:start w:val="1"/>
      <w:numFmt w:val="lowerLetter"/>
      <w:lvlText w:val="%8."/>
      <w:lvlJc w:val="left"/>
      <w:pPr>
        <w:ind w:left="5554" w:hanging="360"/>
      </w:pPr>
    </w:lvl>
    <w:lvl w:ilvl="8" w:tplc="0410001B" w:tentative="1">
      <w:start w:val="1"/>
      <w:numFmt w:val="lowerRoman"/>
      <w:lvlText w:val="%9."/>
      <w:lvlJc w:val="right"/>
      <w:pPr>
        <w:ind w:left="6274" w:hanging="180"/>
      </w:pPr>
    </w:lvl>
  </w:abstractNum>
  <w:num w:numId="1" w16cid:durableId="81337772">
    <w:abstractNumId w:val="3"/>
  </w:num>
  <w:num w:numId="2" w16cid:durableId="2099447436">
    <w:abstractNumId w:val="4"/>
  </w:num>
  <w:num w:numId="3" w16cid:durableId="1360741229">
    <w:abstractNumId w:val="1"/>
  </w:num>
  <w:num w:numId="4" w16cid:durableId="1051079912">
    <w:abstractNumId w:val="6"/>
  </w:num>
  <w:num w:numId="5" w16cid:durableId="507257270">
    <w:abstractNumId w:val="2"/>
  </w:num>
  <w:num w:numId="6" w16cid:durableId="742414433">
    <w:abstractNumId w:val="7"/>
  </w:num>
  <w:num w:numId="7" w16cid:durableId="201328642">
    <w:abstractNumId w:val="5"/>
  </w:num>
  <w:num w:numId="8" w16cid:durableId="159254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232"/>
    <w:rsid w:val="00015D8C"/>
    <w:rsid w:val="00035E8E"/>
    <w:rsid w:val="000B606F"/>
    <w:rsid w:val="000C5BAB"/>
    <w:rsid w:val="001166AE"/>
    <w:rsid w:val="0012621D"/>
    <w:rsid w:val="00166B26"/>
    <w:rsid w:val="00170062"/>
    <w:rsid w:val="001B632F"/>
    <w:rsid w:val="002742A2"/>
    <w:rsid w:val="00277124"/>
    <w:rsid w:val="003333A1"/>
    <w:rsid w:val="0033596F"/>
    <w:rsid w:val="0035661E"/>
    <w:rsid w:val="0038289F"/>
    <w:rsid w:val="00440B9B"/>
    <w:rsid w:val="004549C6"/>
    <w:rsid w:val="00467EA3"/>
    <w:rsid w:val="00485DE7"/>
    <w:rsid w:val="004B3648"/>
    <w:rsid w:val="0056406B"/>
    <w:rsid w:val="006010A9"/>
    <w:rsid w:val="00624220"/>
    <w:rsid w:val="00662AC6"/>
    <w:rsid w:val="007065EB"/>
    <w:rsid w:val="00737192"/>
    <w:rsid w:val="00824DD9"/>
    <w:rsid w:val="008A0D86"/>
    <w:rsid w:val="00910605"/>
    <w:rsid w:val="009625B1"/>
    <w:rsid w:val="009E4424"/>
    <w:rsid w:val="009E4E34"/>
    <w:rsid w:val="00A97A67"/>
    <w:rsid w:val="00AA0ECE"/>
    <w:rsid w:val="00B60F95"/>
    <w:rsid w:val="00C60393"/>
    <w:rsid w:val="00C60C6F"/>
    <w:rsid w:val="00D26472"/>
    <w:rsid w:val="00D70232"/>
    <w:rsid w:val="00DA189F"/>
    <w:rsid w:val="00DD197D"/>
    <w:rsid w:val="00E52C33"/>
    <w:rsid w:val="00E94BF1"/>
    <w:rsid w:val="00F17D8F"/>
    <w:rsid w:val="00F57A02"/>
    <w:rsid w:val="00F831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180DA"/>
  <w15:docId w15:val="{6FF2B30E-DCEE-409D-8E86-F590E5D8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Calibri" w:eastAsia="Calibri" w:hAnsi="Calibri" w:cs="Calibri"/>
      <w:lang w:val="it-IT" w:eastAsia="it-IT" w:bidi="it-IT"/>
    </w:rPr>
  </w:style>
  <w:style w:type="paragraph" w:styleId="Titolo1">
    <w:name w:val="heading 1"/>
    <w:basedOn w:val="Normale"/>
    <w:uiPriority w:val="1"/>
    <w:qFormat/>
    <w:pPr>
      <w:ind w:left="359" w:hanging="205"/>
      <w:outlineLvl w:val="0"/>
    </w:pPr>
    <w:rPr>
      <w:b/>
      <w:bCs/>
      <w:sz w:val="28"/>
      <w:szCs w:val="28"/>
    </w:rPr>
  </w:style>
  <w:style w:type="paragraph" w:styleId="Titolo3">
    <w:name w:val="heading 3"/>
    <w:basedOn w:val="Normale"/>
    <w:next w:val="Normale"/>
    <w:link w:val="Titolo3Carattere"/>
    <w:uiPriority w:val="9"/>
    <w:semiHidden/>
    <w:unhideWhenUsed/>
    <w:qFormat/>
    <w:rsid w:val="008A0D86"/>
    <w:pPr>
      <w:keepNext/>
      <w:keepLines/>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035E8E"/>
    <w:pPr>
      <w:keepNext/>
      <w:keepLines/>
      <w:spacing w:before="20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style>
  <w:style w:type="paragraph" w:styleId="Paragrafoelenco">
    <w:name w:val="List Paragraph"/>
    <w:basedOn w:val="Normale"/>
    <w:uiPriority w:val="1"/>
    <w:qFormat/>
    <w:pPr>
      <w:ind w:left="359" w:hanging="205"/>
    </w:pPr>
  </w:style>
  <w:style w:type="paragraph" w:customStyle="1" w:styleId="TableParagraph">
    <w:name w:val="Table Paragraph"/>
    <w:basedOn w:val="Normale"/>
    <w:uiPriority w:val="1"/>
    <w:qFormat/>
  </w:style>
  <w:style w:type="character" w:customStyle="1" w:styleId="Titolo3Carattere">
    <w:name w:val="Titolo 3 Carattere"/>
    <w:basedOn w:val="Carpredefinitoparagrafo"/>
    <w:link w:val="Titolo3"/>
    <w:uiPriority w:val="9"/>
    <w:semiHidden/>
    <w:rsid w:val="008A0D86"/>
    <w:rPr>
      <w:rFonts w:asciiTheme="majorHAnsi" w:eastAsiaTheme="majorEastAsia" w:hAnsiTheme="majorHAnsi" w:cstheme="majorBidi"/>
      <w:b/>
      <w:bCs/>
      <w:color w:val="4F81BD" w:themeColor="accent1"/>
      <w:lang w:val="it-IT" w:eastAsia="it-IT" w:bidi="it-IT"/>
    </w:rPr>
  </w:style>
  <w:style w:type="paragraph" w:styleId="Testonotaapidipagina">
    <w:name w:val="footnote text"/>
    <w:basedOn w:val="Normale"/>
    <w:link w:val="TestonotaapidipaginaCarattere"/>
    <w:uiPriority w:val="99"/>
    <w:unhideWhenUsed/>
    <w:rsid w:val="008A0D86"/>
    <w:pPr>
      <w:widowControl/>
      <w:autoSpaceDE/>
      <w:autoSpaceDN/>
      <w:spacing w:after="120"/>
      <w:jc w:val="both"/>
    </w:pPr>
    <w:rPr>
      <w:rFonts w:ascii="Times New Roman" w:hAnsi="Times New Roman" w:cs="Times New Roman"/>
      <w:sz w:val="20"/>
      <w:szCs w:val="20"/>
      <w:lang w:eastAsia="en-US" w:bidi="ar-SA"/>
    </w:rPr>
  </w:style>
  <w:style w:type="character" w:customStyle="1" w:styleId="TestonotaapidipaginaCarattere">
    <w:name w:val="Testo nota a piè di pagina Carattere"/>
    <w:basedOn w:val="Carpredefinitoparagrafo"/>
    <w:link w:val="Testonotaapidipagina"/>
    <w:uiPriority w:val="99"/>
    <w:rsid w:val="008A0D86"/>
    <w:rPr>
      <w:rFonts w:ascii="Times New Roman" w:eastAsia="Calibri" w:hAnsi="Times New Roman" w:cs="Times New Roman"/>
      <w:sz w:val="20"/>
      <w:szCs w:val="20"/>
      <w:lang w:val="it-IT"/>
    </w:rPr>
  </w:style>
  <w:style w:type="character" w:styleId="Rimandonotaapidipagina">
    <w:name w:val="footnote reference"/>
    <w:uiPriority w:val="99"/>
    <w:semiHidden/>
    <w:unhideWhenUsed/>
    <w:rsid w:val="008A0D86"/>
    <w:rPr>
      <w:vertAlign w:val="superscript"/>
    </w:rPr>
  </w:style>
  <w:style w:type="paragraph" w:styleId="Sottotitolo">
    <w:name w:val="Subtitle"/>
    <w:aliases w:val="Autore"/>
    <w:basedOn w:val="Normale"/>
    <w:next w:val="Normale"/>
    <w:link w:val="SottotitoloCarattere"/>
    <w:uiPriority w:val="11"/>
    <w:qFormat/>
    <w:rsid w:val="008A0D86"/>
    <w:pPr>
      <w:widowControl/>
      <w:autoSpaceDE/>
      <w:autoSpaceDN/>
      <w:spacing w:before="40" w:after="120"/>
    </w:pPr>
    <w:rPr>
      <w:rFonts w:ascii="Arial" w:hAnsi="Arial" w:cs="Times New Roman"/>
      <w:sz w:val="20"/>
      <w:szCs w:val="20"/>
      <w:lang w:eastAsia="en-US" w:bidi="ar-SA"/>
    </w:rPr>
  </w:style>
  <w:style w:type="character" w:customStyle="1" w:styleId="SottotitoloCarattere">
    <w:name w:val="Sottotitolo Carattere"/>
    <w:aliases w:val="Autore Carattere"/>
    <w:basedOn w:val="Carpredefinitoparagrafo"/>
    <w:link w:val="Sottotitolo"/>
    <w:uiPriority w:val="11"/>
    <w:rsid w:val="008A0D86"/>
    <w:rPr>
      <w:rFonts w:ascii="Arial" w:eastAsia="Calibri" w:hAnsi="Arial" w:cs="Times New Roman"/>
      <w:sz w:val="20"/>
      <w:szCs w:val="20"/>
      <w:lang w:val="it-IT"/>
    </w:rPr>
  </w:style>
  <w:style w:type="paragraph" w:customStyle="1" w:styleId="Affiliazione">
    <w:name w:val="Affiliazione"/>
    <w:basedOn w:val="Normale"/>
    <w:next w:val="Normale"/>
    <w:qFormat/>
    <w:rsid w:val="008A0D86"/>
    <w:pPr>
      <w:widowControl/>
      <w:autoSpaceDE/>
      <w:autoSpaceDN/>
      <w:spacing w:after="40"/>
    </w:pPr>
    <w:rPr>
      <w:rFonts w:ascii="Arial" w:hAnsi="Arial" w:cs="Times New Roman"/>
      <w:b/>
      <w:i/>
      <w:color w:val="808080"/>
      <w:sz w:val="17"/>
      <w:lang w:eastAsia="en-US" w:bidi="ar-SA"/>
    </w:rPr>
  </w:style>
  <w:style w:type="character" w:customStyle="1" w:styleId="Titolo4Carattere">
    <w:name w:val="Titolo 4 Carattere"/>
    <w:basedOn w:val="Carpredefinitoparagrafo"/>
    <w:link w:val="Titolo4"/>
    <w:uiPriority w:val="9"/>
    <w:semiHidden/>
    <w:rsid w:val="00035E8E"/>
    <w:rPr>
      <w:rFonts w:asciiTheme="majorHAnsi" w:eastAsiaTheme="majorEastAsia" w:hAnsiTheme="majorHAnsi" w:cstheme="majorBidi"/>
      <w:b/>
      <w:bCs/>
      <w:i/>
      <w:iCs/>
      <w:color w:val="4F81BD" w:themeColor="accent1"/>
      <w:lang w:val="it-IT" w:eastAsia="it-IT" w:bidi="it-IT"/>
    </w:rPr>
  </w:style>
  <w:style w:type="character" w:styleId="Collegamentoipertestuale">
    <w:name w:val="Hyperlink"/>
    <w:basedOn w:val="Carpredefinitoparagrafo"/>
    <w:uiPriority w:val="99"/>
    <w:unhideWhenUsed/>
    <w:rsid w:val="004549C6"/>
    <w:rPr>
      <w:color w:val="0000FF" w:themeColor="hyperlink"/>
      <w:u w:val="single"/>
    </w:rPr>
  </w:style>
  <w:style w:type="paragraph" w:styleId="Pidipagina">
    <w:name w:val="footer"/>
    <w:basedOn w:val="Normale"/>
    <w:link w:val="PidipaginaCarattere"/>
    <w:uiPriority w:val="99"/>
    <w:unhideWhenUsed/>
    <w:rsid w:val="007065EB"/>
    <w:pPr>
      <w:widowControl/>
      <w:tabs>
        <w:tab w:val="center" w:pos="4819"/>
        <w:tab w:val="right" w:pos="9638"/>
      </w:tabs>
      <w:autoSpaceDE/>
      <w:autoSpaceDN/>
      <w:spacing w:after="120"/>
      <w:jc w:val="both"/>
    </w:pPr>
    <w:rPr>
      <w:rFonts w:ascii="Times New Roman" w:hAnsi="Times New Roman" w:cs="Times New Roman"/>
      <w:lang w:eastAsia="en-US" w:bidi="ar-SA"/>
    </w:rPr>
  </w:style>
  <w:style w:type="character" w:customStyle="1" w:styleId="PidipaginaCarattere">
    <w:name w:val="Piè di pagina Carattere"/>
    <w:basedOn w:val="Carpredefinitoparagrafo"/>
    <w:link w:val="Pidipagina"/>
    <w:uiPriority w:val="99"/>
    <w:rsid w:val="007065EB"/>
    <w:rPr>
      <w:rFonts w:ascii="Times New Roman" w:eastAsia="Calibri" w:hAnsi="Times New Roman" w:cs="Times New Roman"/>
      <w:lang w:val="it-IT"/>
    </w:rPr>
  </w:style>
  <w:style w:type="numbering" w:customStyle="1" w:styleId="Bullet">
    <w:name w:val="Bullet"/>
    <w:basedOn w:val="Nessunelenco"/>
    <w:uiPriority w:val="99"/>
    <w:rsid w:val="007065EB"/>
    <w:pPr>
      <w:numPr>
        <w:numId w:val="7"/>
      </w:numPr>
    </w:pPr>
  </w:style>
  <w:style w:type="paragraph" w:customStyle="1" w:styleId="Bullet1">
    <w:name w:val="Bullet 1"/>
    <w:basedOn w:val="Normale"/>
    <w:link w:val="Bullet1Carattere"/>
    <w:qFormat/>
    <w:rsid w:val="007065EB"/>
    <w:pPr>
      <w:widowControl/>
      <w:numPr>
        <w:numId w:val="8"/>
      </w:numPr>
      <w:autoSpaceDE/>
      <w:autoSpaceDN/>
      <w:spacing w:after="120"/>
      <w:contextualSpacing/>
      <w:jc w:val="both"/>
    </w:pPr>
    <w:rPr>
      <w:rFonts w:ascii="Times New Roman" w:hAnsi="Times New Roman" w:cs="Times New Roman"/>
      <w:szCs w:val="20"/>
      <w:lang w:eastAsia="en-US" w:bidi="ar-SA"/>
    </w:rPr>
  </w:style>
  <w:style w:type="character" w:customStyle="1" w:styleId="Bullet1Carattere">
    <w:name w:val="Bullet 1 Carattere"/>
    <w:link w:val="Bullet1"/>
    <w:rsid w:val="007065EB"/>
    <w:rPr>
      <w:rFonts w:ascii="Times New Roman" w:eastAsia="Calibri" w:hAnsi="Times New Roman" w:cs="Times New Roman"/>
      <w:szCs w:val="20"/>
      <w:lang w:val="it-IT"/>
    </w:rPr>
  </w:style>
  <w:style w:type="paragraph" w:styleId="Testonotadichiusura">
    <w:name w:val="endnote text"/>
    <w:basedOn w:val="Normale"/>
    <w:link w:val="TestonotadichiusuraCarattere"/>
    <w:uiPriority w:val="99"/>
    <w:semiHidden/>
    <w:unhideWhenUsed/>
    <w:rsid w:val="007065EB"/>
    <w:pPr>
      <w:widowControl/>
      <w:autoSpaceDE/>
      <w:autoSpaceDN/>
      <w:spacing w:after="120"/>
      <w:jc w:val="both"/>
    </w:pPr>
    <w:rPr>
      <w:rFonts w:ascii="Times New Roman" w:hAnsi="Times New Roman" w:cs="Times New Roman"/>
      <w:sz w:val="20"/>
      <w:szCs w:val="20"/>
      <w:lang w:eastAsia="en-US" w:bidi="ar-SA"/>
    </w:rPr>
  </w:style>
  <w:style w:type="character" w:customStyle="1" w:styleId="TestonotadichiusuraCarattere">
    <w:name w:val="Testo nota di chiusura Carattere"/>
    <w:basedOn w:val="Carpredefinitoparagrafo"/>
    <w:link w:val="Testonotadichiusura"/>
    <w:uiPriority w:val="99"/>
    <w:semiHidden/>
    <w:rsid w:val="007065EB"/>
    <w:rPr>
      <w:rFonts w:ascii="Times New Roman" w:eastAsia="Calibri" w:hAnsi="Times New Roman" w:cs="Times New Roman"/>
      <w:sz w:val="20"/>
      <w:szCs w:val="20"/>
      <w:lang w:val="it-IT"/>
    </w:rPr>
  </w:style>
  <w:style w:type="paragraph" w:styleId="Testofumetto">
    <w:name w:val="Balloon Text"/>
    <w:basedOn w:val="Normale"/>
    <w:link w:val="TestofumettoCarattere"/>
    <w:uiPriority w:val="99"/>
    <w:semiHidden/>
    <w:unhideWhenUsed/>
    <w:rsid w:val="00C60C6F"/>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C60C6F"/>
    <w:rPr>
      <w:rFonts w:ascii="Tahoma" w:eastAsia="Calibri" w:hAnsi="Tahoma" w:cs="Tahoma"/>
      <w:sz w:val="16"/>
      <w:szCs w:val="16"/>
      <w:lang w:val="it-IT" w:eastAsia="it-IT" w:bidi="it-IT"/>
    </w:rPr>
  </w:style>
  <w:style w:type="paragraph" w:styleId="Intestazione">
    <w:name w:val="header"/>
    <w:basedOn w:val="Normale"/>
    <w:link w:val="IntestazioneCarattere"/>
    <w:uiPriority w:val="99"/>
    <w:unhideWhenUsed/>
    <w:rsid w:val="00AA0ECE"/>
    <w:pPr>
      <w:tabs>
        <w:tab w:val="center" w:pos="4819"/>
        <w:tab w:val="right" w:pos="9638"/>
      </w:tabs>
    </w:pPr>
  </w:style>
  <w:style w:type="character" w:customStyle="1" w:styleId="IntestazioneCarattere">
    <w:name w:val="Intestazione Carattere"/>
    <w:basedOn w:val="Carpredefinitoparagrafo"/>
    <w:link w:val="Intestazione"/>
    <w:uiPriority w:val="99"/>
    <w:rsid w:val="00AA0ECE"/>
    <w:rPr>
      <w:rFonts w:ascii="Calibri" w:eastAsia="Calibri" w:hAnsi="Calibri" w:cs="Calibri"/>
      <w:lang w:val="it-IT" w:eastAsia="it-IT" w:bidi="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qtimesredazione@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DD1D6-D31E-4B0D-A3EF-5F163A7C9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1951</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Microsoft Word - Linee Guida Autori QTimes.docx</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Linee Guida Autori QTimes.docx</dc:title>
  <dc:creator>dario.desantis</dc:creator>
  <cp:lastModifiedBy>Stefania Nirchi</cp:lastModifiedBy>
  <cp:revision>2</cp:revision>
  <cp:lastPrinted>2020-09-08T13:59:00Z</cp:lastPrinted>
  <dcterms:created xsi:type="dcterms:W3CDTF">2022-07-22T19:37:00Z</dcterms:created>
  <dcterms:modified xsi:type="dcterms:W3CDTF">2022-07-22T19:37:00Z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2009-10-01T00:00:00Z</vt:filetime>
  </property>
  <property fmtid="{D5CDD505-2E9C-101B-9397-08002B2CF9AE}" pid="3" name="Creator">
    <vt:lpwstr>PScript5.dll Version 5.2</vt:lpwstr>
  </property>
  <property fmtid="{D5CDD505-2E9C-101B-9397-08002B2CF9AE}" pid="4" name="LastSaved">
    <vt:filetime>2019-01-13T00:00:00Z</vt:filetime>
  </property>
</Properties>
</file>