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b/>
          <w:bCs/>
          <w:color w:val="1e3a8a"/>
          <w:sz w:val="56"/>
          <w:szCs w:val="56"/>
        </w:rPr>
        <w:t xml:space="preserve">VALDEZ ELEMENTARY SCHOOL PORTAL</w:t>
      </w:r>
    </w:p>
    <w:p>
      <w:pPr>
        <w:spacing w:after="1200"/>
        <w:jc w:val="center"/>
      </w:pPr>
      <w:r>
        <w:rPr>
          <w:color w:val="475569"/>
          <w:sz w:val="32"/>
          <w:szCs w:val="32"/>
        </w:rPr>
        <w:t xml:space="preserve">Step-by-Step Operator Manual &amp; Dashboard User Guide</w:t>
      </w:r>
    </w:p>
    <w:p>
      <w:pPr>
        <w:spacing w:after="2000"/>
        <w:jc w:val="center"/>
      </w:pPr>
      <w:r>
        <w:rPr>
          <w:b/>
          <w:bCs/>
          <w:color w:val="0f172a"/>
          <w:sz w:val="26"/>
          <w:szCs w:val="26"/>
        </w:rPr>
        <w:t xml:space="preserve">Valdez Elementary School
Floridablanca, Pampanga</w:t>
      </w:r>
    </w:p>
    <w:p>
      <w:pPr>
        <w:jc w:val="center"/>
      </w:pPr>
      <w:r>
        <w:rPr>
          <w:color w:val="64748b"/>
          <w:sz w:val="20"/>
          <w:szCs w:val="20"/>
        </w:rPr>
        <w:t xml:space="preserve">Document Version: 1.1
Published: May 2026
Scope: Admin, Teacher, and Student/Parent Operating Steps</w:t>
      </w:r>
    </w:p>
    <w:p>
      <w:pPr>
        <w:pStyle w:val="Heading1"/>
        <w:spacing w:after="160" w:before="600"/>
      </w:pPr>
      <w:r>
        <w:rPr>
          <w:b/>
          <w:bCs/>
          <w:color w:val="1e3a8a"/>
          <w:sz w:val="32"/>
          <w:szCs w:val="32"/>
        </w:rPr>
        <w:t xml:space="preserve">1. Accessing the Portal &amp; Authentication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Users access their respective portals via the centralized login interface (http://localhost:5173/login). The web application redirects users to their designated dashboard route depending on their verified role in the User sheet database. Default accounts are listed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2e8f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ID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2e8f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2e8f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Designated Role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2e8f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e2e8f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Admin User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T101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Maria Santos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teacher_maria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T3243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Ritch Nuguid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ritchnuguid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S201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Juan Dela Cruz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Student / Parent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student_juan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S1965_login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Eleanor Vance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Student / Parent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eleanorvance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password123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💡 NOTE: </w:t>
            </w:r>
            <w:r>
              <w:rPr>
                <w:color w:val="14532d"/>
                <w:sz w:val="20"/>
                <w:szCs w:val="20"/>
              </w:rPr>
              <w:t xml:space="preserve">New accounts are generated automatically when a student or teacher record is added. The username defaults to their lowercase first and last name combined, and the temporary password is set to 'password123'.</w:t>
            </w:r>
          </w:p>
        </w:tc>
      </w:tr>
    </w:tbl>
    <w:p>
      <w:pPr>
        <w:pStyle w:val="Heading1"/>
        <w:spacing w:after="160" w:before="400"/>
      </w:pPr>
      <w:r>
        <w:rPr>
          <w:b/>
          <w:bCs/>
          <w:color w:val="1e3a8a"/>
          <w:sz w:val="32"/>
          <w:szCs w:val="32"/>
        </w:rPr>
        <w:t xml:space="preserve">2. Operator Guide: Administrator Portal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The Admin Dashboard (/admin) serves as the primary administration cockpit. Administrators can review school statistics, manage class records, edit baseline year data, export the database, and configure AI parameters.</w:t>
      </w:r>
    </w:p>
    <w:p>
      <w:pPr>
        <w:pStyle w:val="Heading2"/>
        <w:spacing w:after="160" w:before="400"/>
      </w:pPr>
      <w:r>
        <w:rPr>
          <w:b/>
          <w:bCs/>
          <w:color w:val="2563eb"/>
          <w:sz w:val="28"/>
          <w:szCs w:val="28"/>
        </w:rPr>
        <w:t xml:space="preserve">2.1 Stats Cards &amp; School Year Selection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The top cards display real-time school statistics for the active school year. Select a school year from the dropdown list on the upper-right corner of the dashboard to display historical statistics (such as S.Y. 2025-2026 or S.Y. 2021-2022). Dashboard values are recalculated automatically: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sum of active students currently registered in the database for the active year.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count of students flagged with the 'Dropped' status, indicating unenrollment.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total number of teacher accounts assigned to the school year roster.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Indicators summarizing repeaters and physical infrastructure capacity.</w:t>
      </w:r>
    </w:p>
    <w:p>
      <w:pPr>
        <w:pStyle w:val="Heading2"/>
        <w:spacing w:after="160" w:before="400"/>
      </w:pPr>
      <w:r>
        <w:rPr>
          <w:b/>
          <w:bCs/>
          <w:color w:val="2563eb"/>
          <w:sz w:val="28"/>
          <w:szCs w:val="28"/>
        </w:rPr>
        <w:t xml:space="preserve">2.2 Updating School Year &amp; Census Metrics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To modify school statistics or class structures: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Click the 'Edit Year Statistics' button near the top statistics display.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modal will open, displaying grade levels (Kinder to Grade 6). Enter the enrollment, repeater counts, dropout counts, classrooms count, and seats capacity.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Modify the values for the grades and click 'Save Changes'. The portal updates the spreadsheet, and metrics recalculate immediately.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💡 NOTE: </w:t>
            </w:r>
            <w:r>
              <w:rPr>
                <w:color w:val="14532d"/>
                <w:sz w:val="20"/>
                <w:szCs w:val="20"/>
              </w:rPr>
              <w:t xml:space="preserve">Use the 'Compare Years' feature to view multi-year growth lines, bar charts, and monthly event logs detailing typhoon shifts or school event timelines.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color w:val="2563eb"/>
          <w:sz w:val="28"/>
          <w:szCs w:val="28"/>
        </w:rPr>
        <w:t xml:space="preserve">2.3 Student &amp; Teacher Registries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To manage student and teacher details, select the Student or Faculty tab from the sidebar: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Click '+ Add Student' or '+ Add Teacher' to open the registration forms. Enter the required registry data (LRN, grade level, section, parent details, phone, email, etc.) and submit.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Toggle the student status dropdown in the registry table from 'Enrolled' to 'Dropped' to instantly update the enrollment stats card.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Click 'Delete' next to a row to permanently remove a record from the database sheets.</w:t>
      </w:r>
    </w:p>
    <w:p>
      <w:pPr>
        <w:pStyle w:val="Heading2"/>
        <w:spacing w:after="160" w:before="400"/>
      </w:pPr>
      <w:r>
        <w:rPr>
          <w:b/>
          <w:bCs/>
          <w:color w:val="2563eb"/>
          <w:sz w:val="28"/>
          <w:szCs w:val="28"/>
        </w:rPr>
        <w:t xml:space="preserve">2.4 Excel Import / Export Tools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To perform bulk data operations, click 'Database Tool' in the Admin sidebar: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Click 'Export Database' to compile and download all system registries, grading sheets, and configurations into a structured Excel workbook.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Click 'Download Template' to download a clean Excel sheet formatted to matching Department of Education standards.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Upload an updated census sheet via the 'Import Census File' button to quickly refresh baseline statistics.</w:t>
      </w:r>
    </w:p>
    <w:p>
      <w:pPr>
        <w:pStyle w:val="Heading1"/>
        <w:spacing w:after="160" w:before="400"/>
      </w:pPr>
      <w:r>
        <w:rPr>
          <w:b/>
          <w:bCs/>
          <w:color w:val="1e3a8a"/>
          <w:sz w:val="32"/>
          <w:szCs w:val="32"/>
        </w:rPr>
        <w:t xml:space="preserve">3. Operator Guide: Teacher Portal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The Teacher Dashboard (/teacher/dashboard) is tailored for classroom instruction. It displays only information relevant to the teacher's grade assignment (e.g. Grade 1 - Mabini).</w:t>
      </w:r>
    </w:p>
    <w:p>
      <w:pPr>
        <w:pStyle w:val="Heading2"/>
        <w:spacing w:after="160" w:before="400"/>
      </w:pPr>
      <w:r>
        <w:rPr>
          <w:b/>
          <w:bCs/>
          <w:color w:val="2563eb"/>
          <w:sz w:val="28"/>
          <w:szCs w:val="28"/>
        </w:rPr>
        <w:t xml:space="preserve">3.1 Student Grades Management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To enter or update student quarterly marks: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Select the 'Students' tab from the Teacher sidebar to display your section roster.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Click on a student's name in the table to display their detailed grading sheet.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grid displays subjects (Math, Science, English, Filipino, MAPEH, Makabayan) across Q1, Q2, Q3, and Q4 columns. Double-click or select an input box to edit the grade (0 to 100).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Click 'Save Changes' to execute database updates, recalculate averages, and update student summaries.</w:t>
      </w:r>
    </w:p>
    <w:p>
      <w:pPr>
        <w:pStyle w:val="Heading2"/>
        <w:spacing w:after="160" w:before="400"/>
      </w:pPr>
      <w:r>
        <w:rPr>
          <w:b/>
          <w:bCs/>
          <w:color w:val="2563eb"/>
          <w:sz w:val="28"/>
          <w:szCs w:val="28"/>
        </w:rPr>
        <w:t xml:space="preserve">3.2 Leaderboard &amp; Exam Schedulers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The default tab features advice cards next to a class Leaderboard. The leaderboard ranks students based on their overall quarterly average. To schedule exams, navigate to the 'Exams' tab and click '+ Create Exam' to log titles, schedules, and question formats.</w:t>
      </w:r>
    </w:p>
    <w:p>
      <w:pPr>
        <w:pStyle w:val="Heading1"/>
        <w:spacing w:after="160" w:before="400"/>
      </w:pPr>
      <w:r>
        <w:rPr>
          <w:b/>
          <w:bCs/>
          <w:color w:val="1e3a8a"/>
          <w:sz w:val="32"/>
          <w:szCs w:val="32"/>
        </w:rPr>
        <w:t xml:space="preserve">4. Operator Guide: Student/Parent Portal</w:t>
      </w:r>
    </w:p>
    <w:p>
      <w:pPr>
        <w:spacing w:after="180"/>
      </w:pPr>
      <w:r>
        <w:rPr>
          <w:b w:val="false"/>
          <w:bCs w:val="false"/>
          <w:sz w:val="22"/>
          <w:szCs w:val="22"/>
        </w:rPr>
        <w:t xml:space="preserve">The Student Dashboard (/student/dashboard) is designed for students and parents. It offers an easy-to-use academic console: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Reflects the cumulative academic performance of the student. Subjects are automatically categorized: Mastered (Green, avg &gt;= 90), On Track (Yellow, avg 80-89), and Needs Attention (Red, avg &lt; 80).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main table displays subjects, teacher names, completed quarters, progress bars, and academic standing labels.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Use navigation tabs to review detailed quarter-by-quarter grids, download award certificates, review monthly attendance logs, check medical records, and submit report card request forms.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2026-05-26T09:38:41.498Z</dcterms:created>
  <dcterms:modified xsi:type="dcterms:W3CDTF">2026-05-26T09:38:41.498Z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