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2DE80" w14:textId="77777777" w:rsidR="00E44B09" w:rsidRPr="000C6137" w:rsidRDefault="00000000" w:rsidP="00CF537E">
      <w:pPr>
        <w:pStyle w:val="Title"/>
        <w:jc w:val="center"/>
        <w:rPr>
          <w:rFonts w:ascii="Times New Roman" w:hAnsi="Times New Roman" w:cs="Times New Roman"/>
        </w:rPr>
      </w:pPr>
      <w:r w:rsidRPr="000C6137">
        <w:rPr>
          <w:rFonts w:ascii="Times New Roman" w:hAnsi="Times New Roman" w:cs="Times New Roman"/>
        </w:rPr>
        <w:t>MF Analytics Platform</w:t>
      </w:r>
    </w:p>
    <w:p w14:paraId="3A0E90AB" w14:textId="266FF53A" w:rsidR="00E44B09" w:rsidRPr="000C6137" w:rsidRDefault="00000000" w:rsidP="00CF537E">
      <w:pPr>
        <w:jc w:val="center"/>
        <w:rPr>
          <w:rFonts w:ascii="Times New Roman" w:hAnsi="Times New Roman" w:cs="Times New Roman"/>
        </w:rPr>
      </w:pPr>
      <w:r w:rsidRPr="000C6137">
        <w:rPr>
          <w:rFonts w:ascii="Times New Roman" w:hAnsi="Times New Roman" w:cs="Times New Roman"/>
          <w:b/>
        </w:rPr>
        <w:t>End-to-End Mutual Fund Analytics Platform</w:t>
      </w:r>
      <w:r w:rsidRPr="000C6137">
        <w:rPr>
          <w:rFonts w:ascii="Times New Roman" w:hAnsi="Times New Roman" w:cs="Times New Roman"/>
          <w:b/>
        </w:rPr>
        <w:br/>
      </w:r>
      <w:r w:rsidRPr="000C6137">
        <w:rPr>
          <w:rFonts w:ascii="Times New Roman" w:hAnsi="Times New Roman" w:cs="Times New Roman"/>
        </w:rPr>
        <w:t>Bluestock Fintech Capstone Project</w:t>
      </w:r>
      <w:r w:rsidRPr="000C6137">
        <w:rPr>
          <w:rFonts w:ascii="Times New Roman" w:hAnsi="Times New Roman" w:cs="Times New Roman"/>
        </w:rPr>
        <w:br/>
        <w:t xml:space="preserve">Submitted by: Nuha </w:t>
      </w:r>
      <w:r w:rsidR="00762173" w:rsidRPr="000C6137">
        <w:rPr>
          <w:rFonts w:ascii="Times New Roman" w:hAnsi="Times New Roman" w:cs="Times New Roman"/>
        </w:rPr>
        <w:t>Pathan</w:t>
      </w:r>
      <w:r w:rsidRPr="000C6137">
        <w:rPr>
          <w:rFonts w:ascii="Times New Roman" w:hAnsi="Times New Roman" w:cs="Times New Roman"/>
        </w:rPr>
        <w:br/>
        <w:t>Submission: 10 July 2026</w:t>
      </w:r>
    </w:p>
    <w:p w14:paraId="5BD0C47D" w14:textId="77777777" w:rsidR="00E44B09" w:rsidRDefault="00000000" w:rsidP="00F05609">
      <w:pPr>
        <w:pStyle w:val="Heading1"/>
        <w:jc w:val="both"/>
        <w:rPr>
          <w:rFonts w:ascii="Times New Roman" w:hAnsi="Times New Roman" w:cs="Times New Roman"/>
        </w:rPr>
      </w:pPr>
      <w:r w:rsidRPr="000C6137">
        <w:rPr>
          <w:rFonts w:ascii="Times New Roman" w:hAnsi="Times New Roman" w:cs="Times New Roman"/>
        </w:rPr>
        <w:t>Executive Summary</w:t>
      </w:r>
    </w:p>
    <w:p w14:paraId="19C8F2FA" w14:textId="77777777" w:rsidR="00CD0A2A" w:rsidRPr="00CD0A2A" w:rsidRDefault="00CD0A2A" w:rsidP="00CD0A2A"/>
    <w:p w14:paraId="397E1350" w14:textId="77777777" w:rsidR="00767561" w:rsidRPr="000B72F5" w:rsidRDefault="00767561" w:rsidP="00767561">
      <w:pPr>
        <w:jc w:val="both"/>
        <w:rPr>
          <w:rFonts w:ascii="Times New Roman" w:hAnsi="Times New Roman" w:cs="Times New Roman"/>
          <w:sz w:val="24"/>
          <w:szCs w:val="24"/>
        </w:rPr>
      </w:pPr>
      <w:r w:rsidRPr="000B72F5">
        <w:rPr>
          <w:rFonts w:ascii="Times New Roman" w:hAnsi="Times New Roman" w:cs="Times New Roman"/>
          <w:sz w:val="24"/>
          <w:szCs w:val="24"/>
        </w:rPr>
        <w:t xml:space="preserve">The </w:t>
      </w:r>
      <w:r w:rsidRPr="000B72F5">
        <w:rPr>
          <w:rFonts w:ascii="Times New Roman" w:hAnsi="Times New Roman" w:cs="Times New Roman"/>
          <w:b/>
          <w:bCs/>
          <w:sz w:val="24"/>
          <w:szCs w:val="24"/>
        </w:rPr>
        <w:t>MF Analytics Platform</w:t>
      </w:r>
      <w:r w:rsidRPr="000B72F5">
        <w:rPr>
          <w:rFonts w:ascii="Times New Roman" w:hAnsi="Times New Roman" w:cs="Times New Roman"/>
          <w:sz w:val="24"/>
          <w:szCs w:val="24"/>
        </w:rPr>
        <w:t xml:space="preserve"> was developed as an end-to-end data analytics solution during the </w:t>
      </w:r>
      <w:r w:rsidRPr="000B72F5">
        <w:rPr>
          <w:rFonts w:ascii="Times New Roman" w:hAnsi="Times New Roman" w:cs="Times New Roman"/>
          <w:b/>
          <w:bCs/>
          <w:sz w:val="24"/>
          <w:szCs w:val="24"/>
        </w:rPr>
        <w:t>Bluestock Fintech Data Analyst Internship</w:t>
      </w:r>
      <w:r w:rsidRPr="000B72F5">
        <w:rPr>
          <w:rFonts w:ascii="Times New Roman" w:hAnsi="Times New Roman" w:cs="Times New Roman"/>
          <w:sz w:val="24"/>
          <w:szCs w:val="24"/>
        </w:rPr>
        <w:t xml:space="preserve"> to analyze Indian mutual fund data using modern data engineering and business intelligence techniques. The project involved building a complete analytics pipeline, beginning with data extraction and preprocessing, followed by database design, exploratory analysis, financial performance evaluation, and interactive dashboard development.</w:t>
      </w:r>
    </w:p>
    <w:p w14:paraId="34B7C073" w14:textId="77777777" w:rsidR="00767561" w:rsidRPr="000B72F5" w:rsidRDefault="00767561" w:rsidP="00767561">
      <w:pPr>
        <w:jc w:val="both"/>
        <w:rPr>
          <w:rFonts w:ascii="Times New Roman" w:hAnsi="Times New Roman" w:cs="Times New Roman"/>
          <w:sz w:val="24"/>
          <w:szCs w:val="24"/>
        </w:rPr>
      </w:pPr>
      <w:r w:rsidRPr="000B72F5">
        <w:rPr>
          <w:rFonts w:ascii="Times New Roman" w:hAnsi="Times New Roman" w:cs="Times New Roman"/>
          <w:sz w:val="24"/>
          <w:szCs w:val="24"/>
        </w:rPr>
        <w:t xml:space="preserve">Multiple datasets, including mutual fund schemes, historical NAV, Assets Under Management (AUM), investor transactions, SIP inflows, portfolio holdings, and benchmark indices, were cleaned and integrated into a centralized SQLite database using a reusable Python-based ETL pipeline. Exploratory data analysis was performed to identify trends in fund performance, investor </w:t>
      </w:r>
      <w:proofErr w:type="spellStart"/>
      <w:r w:rsidRPr="000B72F5">
        <w:rPr>
          <w:rFonts w:ascii="Times New Roman" w:hAnsi="Times New Roman" w:cs="Times New Roman"/>
          <w:sz w:val="24"/>
          <w:szCs w:val="24"/>
        </w:rPr>
        <w:t>behaviour</w:t>
      </w:r>
      <w:proofErr w:type="spellEnd"/>
      <w:r w:rsidRPr="000B72F5">
        <w:rPr>
          <w:rFonts w:ascii="Times New Roman" w:hAnsi="Times New Roman" w:cs="Times New Roman"/>
          <w:sz w:val="24"/>
          <w:szCs w:val="24"/>
        </w:rPr>
        <w:t>, and industry growth, while financial metrics such as Historical Value at Risk (</w:t>
      </w:r>
      <w:proofErr w:type="spellStart"/>
      <w:r w:rsidRPr="000B72F5">
        <w:rPr>
          <w:rFonts w:ascii="Times New Roman" w:hAnsi="Times New Roman" w:cs="Times New Roman"/>
          <w:sz w:val="24"/>
          <w:szCs w:val="24"/>
        </w:rPr>
        <w:t>VaR</w:t>
      </w:r>
      <w:proofErr w:type="spellEnd"/>
      <w:r w:rsidRPr="000B72F5">
        <w:rPr>
          <w:rFonts w:ascii="Times New Roman" w:hAnsi="Times New Roman" w:cs="Times New Roman"/>
          <w:sz w:val="24"/>
          <w:szCs w:val="24"/>
        </w:rPr>
        <w:t>), Conditional Value at Risk (CVaR), and Rolling Sharpe Ratio were computed to evaluate risk-adjusted fund performance.</w:t>
      </w:r>
    </w:p>
    <w:p w14:paraId="085ED432" w14:textId="77777777" w:rsidR="00767561" w:rsidRPr="000B72F5" w:rsidRDefault="00767561" w:rsidP="00767561">
      <w:pPr>
        <w:jc w:val="both"/>
        <w:rPr>
          <w:rFonts w:ascii="Times New Roman" w:hAnsi="Times New Roman" w:cs="Times New Roman"/>
          <w:sz w:val="24"/>
          <w:szCs w:val="24"/>
        </w:rPr>
      </w:pPr>
      <w:r w:rsidRPr="000B72F5">
        <w:rPr>
          <w:rFonts w:ascii="Times New Roman" w:hAnsi="Times New Roman" w:cs="Times New Roman"/>
          <w:sz w:val="24"/>
          <w:szCs w:val="24"/>
        </w:rPr>
        <w:t>An interactive four-page Power BI dashboard was developed to visualize key performance indicators, NAV trends, fund performance, and SIP analytics through dynamic filters, drill-through navigation, and interactive charts. Advanced analytics, including investor cohort analysis, SIP continuity analysis, a rule-based fund recommender, and sector concentration analysis using the Herfindahl–Hirschman Index (HHI), further enhanced the analytical capabilities of the platform.</w:t>
      </w:r>
    </w:p>
    <w:p w14:paraId="38FF4287" w14:textId="77777777" w:rsidR="00767561" w:rsidRPr="000B72F5" w:rsidRDefault="00767561" w:rsidP="00767561">
      <w:pPr>
        <w:jc w:val="both"/>
        <w:rPr>
          <w:rFonts w:ascii="Times New Roman" w:hAnsi="Times New Roman" w:cs="Times New Roman"/>
          <w:sz w:val="24"/>
          <w:szCs w:val="24"/>
        </w:rPr>
      </w:pPr>
      <w:r w:rsidRPr="000B72F5">
        <w:rPr>
          <w:rFonts w:ascii="Times New Roman" w:hAnsi="Times New Roman" w:cs="Times New Roman"/>
          <w:sz w:val="24"/>
          <w:szCs w:val="24"/>
        </w:rPr>
        <w:t>Overall, the project demonstrates the complete lifecycle of a data analytics solution by integrating data engineering, financial analytics, SQL, and business intelligence to transform raw mutual fund data into actionable insights for informed decision-making.</w:t>
      </w:r>
    </w:p>
    <w:p w14:paraId="1C538B02" w14:textId="43C00B4B" w:rsidR="00E44B09" w:rsidRPr="000C6137" w:rsidRDefault="00000000" w:rsidP="00F05609">
      <w:pPr>
        <w:jc w:val="both"/>
        <w:rPr>
          <w:rFonts w:ascii="Times New Roman" w:hAnsi="Times New Roman" w:cs="Times New Roman"/>
        </w:rPr>
      </w:pPr>
      <w:r w:rsidRPr="000C6137">
        <w:rPr>
          <w:rFonts w:ascii="Times New Roman" w:hAnsi="Times New Roman" w:cs="Times New Roman"/>
        </w:rPr>
        <w:br/>
      </w:r>
    </w:p>
    <w:p w14:paraId="3D5A66F9" w14:textId="77777777" w:rsidR="00BE07CC" w:rsidRDefault="00000000" w:rsidP="00F05609">
      <w:pPr>
        <w:pStyle w:val="Heading1"/>
        <w:jc w:val="both"/>
        <w:rPr>
          <w:rFonts w:ascii="Times New Roman" w:hAnsi="Times New Roman" w:cs="Times New Roman"/>
        </w:rPr>
      </w:pPr>
      <w:r w:rsidRPr="000C6137">
        <w:rPr>
          <w:rFonts w:ascii="Times New Roman" w:hAnsi="Times New Roman" w:cs="Times New Roman"/>
        </w:rPr>
        <w:lastRenderedPageBreak/>
        <w:t>1. Introduction</w:t>
      </w:r>
    </w:p>
    <w:p w14:paraId="07DFFD84" w14:textId="4E2D5D20" w:rsidR="00EC4F4A" w:rsidRPr="00BE07CC" w:rsidRDefault="00EC4F4A" w:rsidP="00F05609">
      <w:pPr>
        <w:pStyle w:val="Heading1"/>
        <w:jc w:val="both"/>
        <w:rPr>
          <w:rFonts w:ascii="Times New Roman" w:hAnsi="Times New Roman" w:cs="Times New Roman"/>
        </w:rPr>
      </w:pPr>
      <w:r w:rsidRPr="000C6137">
        <w:rPr>
          <w:rFonts w:ascii="Times New Roman" w:hAnsi="Times New Roman" w:cs="Times New Roman"/>
          <w:b w:val="0"/>
          <w:bCs w:val="0"/>
          <w:color w:val="auto"/>
          <w:sz w:val="24"/>
          <w:szCs w:val="24"/>
        </w:rPr>
        <w:t xml:space="preserve">The Indian mutual fund industry has experienced significant growth over the past decade due to increasing investor participation, systematic investment plans (SIPs), and the rapid adoption of digital investment platforms. As financial datasets continue to grow in size and complexity, organizations increasingly rely on data analytics to evaluate fund performance, monitor investor </w:t>
      </w:r>
      <w:proofErr w:type="spellStart"/>
      <w:r w:rsidRPr="000C6137">
        <w:rPr>
          <w:rFonts w:ascii="Times New Roman" w:hAnsi="Times New Roman" w:cs="Times New Roman"/>
          <w:b w:val="0"/>
          <w:bCs w:val="0"/>
          <w:color w:val="auto"/>
          <w:sz w:val="24"/>
          <w:szCs w:val="24"/>
        </w:rPr>
        <w:t>behaviour</w:t>
      </w:r>
      <w:proofErr w:type="spellEnd"/>
      <w:r w:rsidRPr="000C6137">
        <w:rPr>
          <w:rFonts w:ascii="Times New Roman" w:hAnsi="Times New Roman" w:cs="Times New Roman"/>
          <w:b w:val="0"/>
          <w:bCs w:val="0"/>
          <w:color w:val="auto"/>
          <w:sz w:val="24"/>
          <w:szCs w:val="24"/>
        </w:rPr>
        <w:t>, identify market trends, and support informed investment decisions.</w:t>
      </w:r>
    </w:p>
    <w:p w14:paraId="370D63AE" w14:textId="77777777" w:rsidR="00EC4F4A" w:rsidRPr="000C6137" w:rsidRDefault="00EC4F4A" w:rsidP="00F05609">
      <w:pPr>
        <w:pStyle w:val="Heading1"/>
        <w:jc w:val="both"/>
        <w:rPr>
          <w:rFonts w:ascii="Times New Roman" w:hAnsi="Times New Roman" w:cs="Times New Roman"/>
          <w:b w:val="0"/>
          <w:bCs w:val="0"/>
          <w:color w:val="auto"/>
          <w:sz w:val="24"/>
          <w:szCs w:val="24"/>
        </w:rPr>
      </w:pPr>
      <w:r w:rsidRPr="000C6137">
        <w:rPr>
          <w:rFonts w:ascii="Times New Roman" w:hAnsi="Times New Roman" w:cs="Times New Roman"/>
          <w:b w:val="0"/>
          <w:bCs w:val="0"/>
          <w:color w:val="auto"/>
          <w:sz w:val="24"/>
          <w:szCs w:val="24"/>
        </w:rPr>
        <w:t>The MF Analytics Platform was developed as an end-to-end data analytics solution during the Bluestock Fintech Data Analyst Internship. The primary objective of the project was to transform raw mutual fund datasets into meaningful business insights by implementing a complete analytics pipeline covering data ingestion, preprocessing, storage, analysis, visualization, and reporting.</w:t>
      </w:r>
    </w:p>
    <w:p w14:paraId="17B5E2EE" w14:textId="77777777" w:rsidR="00EC4F4A" w:rsidRPr="000C6137" w:rsidRDefault="00EC4F4A" w:rsidP="00F05609">
      <w:pPr>
        <w:pStyle w:val="Heading1"/>
        <w:jc w:val="both"/>
        <w:rPr>
          <w:rFonts w:ascii="Times New Roman" w:hAnsi="Times New Roman" w:cs="Times New Roman"/>
          <w:b w:val="0"/>
          <w:bCs w:val="0"/>
          <w:color w:val="auto"/>
          <w:sz w:val="24"/>
          <w:szCs w:val="24"/>
        </w:rPr>
      </w:pPr>
      <w:r w:rsidRPr="000C6137">
        <w:rPr>
          <w:rFonts w:ascii="Times New Roman" w:hAnsi="Times New Roman" w:cs="Times New Roman"/>
          <w:b w:val="0"/>
          <w:bCs w:val="0"/>
          <w:color w:val="auto"/>
          <w:sz w:val="24"/>
          <w:szCs w:val="24"/>
        </w:rPr>
        <w:t xml:space="preserve">The project integrates multiple technologies including Python, Pandas, SQLite, </w:t>
      </w:r>
      <w:proofErr w:type="spellStart"/>
      <w:r w:rsidRPr="000C6137">
        <w:rPr>
          <w:rFonts w:ascii="Times New Roman" w:hAnsi="Times New Roman" w:cs="Times New Roman"/>
          <w:b w:val="0"/>
          <w:bCs w:val="0"/>
          <w:color w:val="auto"/>
          <w:sz w:val="24"/>
          <w:szCs w:val="24"/>
        </w:rPr>
        <w:t>SQLAlchemy</w:t>
      </w:r>
      <w:proofErr w:type="spellEnd"/>
      <w:r w:rsidRPr="000C6137">
        <w:rPr>
          <w:rFonts w:ascii="Times New Roman" w:hAnsi="Times New Roman" w:cs="Times New Roman"/>
          <w:b w:val="0"/>
          <w:bCs w:val="0"/>
          <w:color w:val="auto"/>
          <w:sz w:val="24"/>
          <w:szCs w:val="24"/>
        </w:rPr>
        <w:t>, SQL, Power BI, Git, and GitHub to build a scalable analytics workflow. Data from multiple sources, including mutual fund schemes, historical NAV values, Assets Under Management (AUM), investor transactions, portfolio holdings, SIP inflows, and benchmark indices, were cleaned, validated, and integrated into a centralized relational database.</w:t>
      </w:r>
    </w:p>
    <w:p w14:paraId="37CF7A56" w14:textId="77777777" w:rsidR="00EC4F4A" w:rsidRPr="000C6137" w:rsidRDefault="00EC4F4A" w:rsidP="00F05609">
      <w:pPr>
        <w:pStyle w:val="Heading1"/>
        <w:jc w:val="both"/>
        <w:rPr>
          <w:rFonts w:ascii="Times New Roman" w:hAnsi="Times New Roman" w:cs="Times New Roman"/>
          <w:b w:val="0"/>
          <w:bCs w:val="0"/>
          <w:color w:val="auto"/>
          <w:sz w:val="24"/>
          <w:szCs w:val="24"/>
        </w:rPr>
      </w:pPr>
      <w:r w:rsidRPr="000C6137">
        <w:rPr>
          <w:rFonts w:ascii="Times New Roman" w:hAnsi="Times New Roman" w:cs="Times New Roman"/>
          <w:b w:val="0"/>
          <w:bCs w:val="0"/>
          <w:color w:val="auto"/>
          <w:sz w:val="24"/>
          <w:szCs w:val="24"/>
        </w:rPr>
        <w:t xml:space="preserve">The processed data was further </w:t>
      </w:r>
      <w:proofErr w:type="spellStart"/>
      <w:r w:rsidRPr="000C6137">
        <w:rPr>
          <w:rFonts w:ascii="Times New Roman" w:hAnsi="Times New Roman" w:cs="Times New Roman"/>
          <w:b w:val="0"/>
          <w:bCs w:val="0"/>
          <w:color w:val="auto"/>
          <w:sz w:val="24"/>
          <w:szCs w:val="24"/>
        </w:rPr>
        <w:t>analysed</w:t>
      </w:r>
      <w:proofErr w:type="spellEnd"/>
      <w:r w:rsidRPr="000C6137">
        <w:rPr>
          <w:rFonts w:ascii="Times New Roman" w:hAnsi="Times New Roman" w:cs="Times New Roman"/>
          <w:b w:val="0"/>
          <w:bCs w:val="0"/>
          <w:color w:val="auto"/>
          <w:sz w:val="24"/>
          <w:szCs w:val="24"/>
        </w:rPr>
        <w:t xml:space="preserve"> using exploratory data analysis techniques and financial performance metrics to evaluate fund performance and investor </w:t>
      </w:r>
      <w:proofErr w:type="spellStart"/>
      <w:r w:rsidRPr="000C6137">
        <w:rPr>
          <w:rFonts w:ascii="Times New Roman" w:hAnsi="Times New Roman" w:cs="Times New Roman"/>
          <w:b w:val="0"/>
          <w:bCs w:val="0"/>
          <w:color w:val="auto"/>
          <w:sz w:val="24"/>
          <w:szCs w:val="24"/>
        </w:rPr>
        <w:t>behaviour</w:t>
      </w:r>
      <w:proofErr w:type="spellEnd"/>
      <w:r w:rsidRPr="000C6137">
        <w:rPr>
          <w:rFonts w:ascii="Times New Roman" w:hAnsi="Times New Roman" w:cs="Times New Roman"/>
          <w:b w:val="0"/>
          <w:bCs w:val="0"/>
          <w:color w:val="auto"/>
          <w:sz w:val="24"/>
          <w:szCs w:val="24"/>
        </w:rPr>
        <w:t>. An interactive Power BI dashboard was developed to provide business users with dynamic visualizations, KPIs, drill-through functionality, and trend analysis. In addition, advanced analytics techniques such as Historical Value at Risk (</w:t>
      </w:r>
      <w:proofErr w:type="spellStart"/>
      <w:r w:rsidRPr="000C6137">
        <w:rPr>
          <w:rFonts w:ascii="Times New Roman" w:hAnsi="Times New Roman" w:cs="Times New Roman"/>
          <w:b w:val="0"/>
          <w:bCs w:val="0"/>
          <w:color w:val="auto"/>
          <w:sz w:val="24"/>
          <w:szCs w:val="24"/>
        </w:rPr>
        <w:t>VaR</w:t>
      </w:r>
      <w:proofErr w:type="spellEnd"/>
      <w:r w:rsidRPr="000C6137">
        <w:rPr>
          <w:rFonts w:ascii="Times New Roman" w:hAnsi="Times New Roman" w:cs="Times New Roman"/>
          <w:b w:val="0"/>
          <w:bCs w:val="0"/>
          <w:color w:val="auto"/>
          <w:sz w:val="24"/>
          <w:szCs w:val="24"/>
        </w:rPr>
        <w:t>), Conditional Value at Risk (CVaR), Rolling Sharpe Ratio, Investor Cohort Analysis, SIP Continuity Analysis, a Rule-Based Fund Recommender, and Sector Concentration Analysis using the Herfindahl–Hirschman Index (HHI) were implemented.</w:t>
      </w:r>
    </w:p>
    <w:p w14:paraId="2D94FFB9" w14:textId="77777777" w:rsidR="00EC4F4A" w:rsidRPr="000C6137" w:rsidRDefault="00EC4F4A" w:rsidP="00F05609">
      <w:pPr>
        <w:pStyle w:val="Heading1"/>
        <w:jc w:val="both"/>
        <w:rPr>
          <w:rFonts w:ascii="Times New Roman" w:hAnsi="Times New Roman" w:cs="Times New Roman"/>
          <w:b w:val="0"/>
          <w:bCs w:val="0"/>
          <w:color w:val="auto"/>
          <w:sz w:val="24"/>
          <w:szCs w:val="24"/>
        </w:rPr>
      </w:pPr>
      <w:r w:rsidRPr="000C6137">
        <w:rPr>
          <w:rFonts w:ascii="Times New Roman" w:hAnsi="Times New Roman" w:cs="Times New Roman"/>
          <w:b w:val="0"/>
          <w:bCs w:val="0"/>
          <w:color w:val="auto"/>
          <w:sz w:val="24"/>
          <w:szCs w:val="24"/>
        </w:rPr>
        <w:t>Overall, this project demonstrates the complete lifecycle of a data analytics solution, beginning with raw data acquisition and ending with interactive business intelligence and actionable financial insights.</w:t>
      </w:r>
    </w:p>
    <w:p w14:paraId="28F35E56" w14:textId="77777777" w:rsidR="0082480D" w:rsidRPr="000C6137" w:rsidRDefault="0082480D" w:rsidP="00F05609">
      <w:pPr>
        <w:pStyle w:val="Heading1"/>
        <w:jc w:val="both"/>
        <w:rPr>
          <w:rFonts w:ascii="Times New Roman" w:hAnsi="Times New Roman" w:cs="Times New Roman"/>
        </w:rPr>
      </w:pPr>
    </w:p>
    <w:p w14:paraId="0516E6C0" w14:textId="77777777" w:rsidR="00507180" w:rsidRDefault="00507180" w:rsidP="00F05609">
      <w:pPr>
        <w:pStyle w:val="Heading1"/>
        <w:jc w:val="both"/>
        <w:rPr>
          <w:rFonts w:ascii="Times New Roman" w:hAnsi="Times New Roman" w:cs="Times New Roman"/>
        </w:rPr>
      </w:pPr>
    </w:p>
    <w:p w14:paraId="2312E02A" w14:textId="77777777" w:rsidR="00507180" w:rsidRDefault="00507180" w:rsidP="00F05609">
      <w:pPr>
        <w:pStyle w:val="Heading1"/>
        <w:jc w:val="both"/>
        <w:rPr>
          <w:rFonts w:ascii="Times New Roman" w:hAnsi="Times New Roman" w:cs="Times New Roman"/>
        </w:rPr>
      </w:pPr>
    </w:p>
    <w:p w14:paraId="60089506" w14:textId="77777777" w:rsidR="00507180" w:rsidRDefault="00507180" w:rsidP="00F05609">
      <w:pPr>
        <w:pStyle w:val="Heading1"/>
        <w:jc w:val="both"/>
        <w:rPr>
          <w:rFonts w:ascii="Times New Roman" w:hAnsi="Times New Roman" w:cs="Times New Roman"/>
        </w:rPr>
      </w:pPr>
    </w:p>
    <w:p w14:paraId="6141AEE0" w14:textId="77777777" w:rsidR="00507180" w:rsidRDefault="00507180" w:rsidP="00F05609">
      <w:pPr>
        <w:pStyle w:val="Heading1"/>
        <w:jc w:val="both"/>
        <w:rPr>
          <w:rFonts w:ascii="Times New Roman" w:hAnsi="Times New Roman" w:cs="Times New Roman"/>
        </w:rPr>
      </w:pPr>
    </w:p>
    <w:p w14:paraId="1C3F7691" w14:textId="4449E0CB" w:rsidR="00987AEF" w:rsidRDefault="00987AEF" w:rsidP="00F05609">
      <w:pPr>
        <w:pStyle w:val="Heading1"/>
        <w:jc w:val="both"/>
        <w:rPr>
          <w:rFonts w:ascii="Times New Roman" w:hAnsi="Times New Roman" w:cs="Times New Roman"/>
        </w:rPr>
      </w:pPr>
      <w:r w:rsidRPr="000C6137">
        <w:rPr>
          <w:rFonts w:ascii="Times New Roman" w:hAnsi="Times New Roman" w:cs="Times New Roman"/>
        </w:rPr>
        <w:lastRenderedPageBreak/>
        <w:t>2. Project Objectives</w:t>
      </w:r>
    </w:p>
    <w:p w14:paraId="2DFE799C" w14:textId="77777777" w:rsidR="003D752F" w:rsidRPr="003D752F" w:rsidRDefault="003D752F" w:rsidP="003D752F"/>
    <w:p w14:paraId="12A23FDE" w14:textId="77777777" w:rsidR="001C6D05" w:rsidRPr="000B72F5" w:rsidRDefault="001C6D05" w:rsidP="00F05609">
      <w:pPr>
        <w:jc w:val="both"/>
        <w:rPr>
          <w:rFonts w:ascii="Times New Roman" w:hAnsi="Times New Roman" w:cs="Times New Roman"/>
          <w:sz w:val="24"/>
          <w:szCs w:val="24"/>
        </w:rPr>
      </w:pPr>
      <w:r w:rsidRPr="000B72F5">
        <w:rPr>
          <w:rFonts w:ascii="Times New Roman" w:hAnsi="Times New Roman" w:cs="Times New Roman"/>
          <w:sz w:val="24"/>
          <w:szCs w:val="24"/>
        </w:rPr>
        <w:t>The primary objectives of the MF Analytics Platform are:</w:t>
      </w:r>
    </w:p>
    <w:p w14:paraId="7578ED67" w14:textId="77777777" w:rsidR="001C6D05" w:rsidRPr="000B72F5" w:rsidRDefault="001C6D05" w:rsidP="00F05609">
      <w:pPr>
        <w:numPr>
          <w:ilvl w:val="0"/>
          <w:numId w:val="10"/>
        </w:numPr>
        <w:jc w:val="both"/>
        <w:rPr>
          <w:rFonts w:ascii="Times New Roman" w:hAnsi="Times New Roman" w:cs="Times New Roman"/>
          <w:sz w:val="24"/>
          <w:szCs w:val="24"/>
        </w:rPr>
      </w:pPr>
      <w:r w:rsidRPr="000B72F5">
        <w:rPr>
          <w:rFonts w:ascii="Times New Roman" w:hAnsi="Times New Roman" w:cs="Times New Roman"/>
          <w:sz w:val="24"/>
          <w:szCs w:val="24"/>
        </w:rPr>
        <w:t xml:space="preserve">Develop an automated ETL pipeline to ingest, clean, validate, and preprocess mutual fund datasets. </w:t>
      </w:r>
    </w:p>
    <w:p w14:paraId="3B388CBE" w14:textId="77777777" w:rsidR="001C6D05" w:rsidRPr="000B72F5" w:rsidRDefault="001C6D05" w:rsidP="00F05609">
      <w:pPr>
        <w:numPr>
          <w:ilvl w:val="0"/>
          <w:numId w:val="10"/>
        </w:numPr>
        <w:jc w:val="both"/>
        <w:rPr>
          <w:rFonts w:ascii="Times New Roman" w:hAnsi="Times New Roman" w:cs="Times New Roman"/>
          <w:sz w:val="24"/>
          <w:szCs w:val="24"/>
        </w:rPr>
      </w:pPr>
      <w:r w:rsidRPr="000B72F5">
        <w:rPr>
          <w:rFonts w:ascii="Times New Roman" w:hAnsi="Times New Roman" w:cs="Times New Roman"/>
          <w:sz w:val="24"/>
          <w:szCs w:val="24"/>
        </w:rPr>
        <w:t xml:space="preserve">Build a centralized SQLite database using a star schema to support analytical queries. </w:t>
      </w:r>
    </w:p>
    <w:p w14:paraId="037C2679" w14:textId="77777777" w:rsidR="001C6D05" w:rsidRPr="000B72F5" w:rsidRDefault="001C6D05" w:rsidP="00F05609">
      <w:pPr>
        <w:numPr>
          <w:ilvl w:val="0"/>
          <w:numId w:val="10"/>
        </w:numPr>
        <w:jc w:val="both"/>
        <w:rPr>
          <w:rFonts w:ascii="Times New Roman" w:hAnsi="Times New Roman" w:cs="Times New Roman"/>
          <w:sz w:val="24"/>
          <w:szCs w:val="24"/>
        </w:rPr>
      </w:pPr>
      <w:r w:rsidRPr="000B72F5">
        <w:rPr>
          <w:rFonts w:ascii="Times New Roman" w:hAnsi="Times New Roman" w:cs="Times New Roman"/>
          <w:sz w:val="24"/>
          <w:szCs w:val="24"/>
        </w:rPr>
        <w:t xml:space="preserve">Perform exploratory data analysis to identify trends in fund performance, investor </w:t>
      </w:r>
      <w:proofErr w:type="spellStart"/>
      <w:r w:rsidRPr="000B72F5">
        <w:rPr>
          <w:rFonts w:ascii="Times New Roman" w:hAnsi="Times New Roman" w:cs="Times New Roman"/>
          <w:sz w:val="24"/>
          <w:szCs w:val="24"/>
        </w:rPr>
        <w:t>behaviour</w:t>
      </w:r>
      <w:proofErr w:type="spellEnd"/>
      <w:r w:rsidRPr="000B72F5">
        <w:rPr>
          <w:rFonts w:ascii="Times New Roman" w:hAnsi="Times New Roman" w:cs="Times New Roman"/>
          <w:sz w:val="24"/>
          <w:szCs w:val="24"/>
        </w:rPr>
        <w:t xml:space="preserve">, portfolio allocation, and industry growth. </w:t>
      </w:r>
    </w:p>
    <w:p w14:paraId="4CDCB471" w14:textId="77777777" w:rsidR="001C6D05" w:rsidRPr="000B72F5" w:rsidRDefault="001C6D05" w:rsidP="00F05609">
      <w:pPr>
        <w:numPr>
          <w:ilvl w:val="0"/>
          <w:numId w:val="10"/>
        </w:numPr>
        <w:jc w:val="both"/>
        <w:rPr>
          <w:rFonts w:ascii="Times New Roman" w:hAnsi="Times New Roman" w:cs="Times New Roman"/>
          <w:sz w:val="24"/>
          <w:szCs w:val="24"/>
        </w:rPr>
      </w:pPr>
      <w:r w:rsidRPr="000B72F5">
        <w:rPr>
          <w:rFonts w:ascii="Times New Roman" w:hAnsi="Times New Roman" w:cs="Times New Roman"/>
          <w:sz w:val="24"/>
          <w:szCs w:val="24"/>
        </w:rPr>
        <w:t>Calculate financial performance metrics such as Sharpe Ratio, Value at Risk (</w:t>
      </w:r>
      <w:proofErr w:type="spellStart"/>
      <w:r w:rsidRPr="000B72F5">
        <w:rPr>
          <w:rFonts w:ascii="Times New Roman" w:hAnsi="Times New Roman" w:cs="Times New Roman"/>
          <w:sz w:val="24"/>
          <w:szCs w:val="24"/>
        </w:rPr>
        <w:t>VaR</w:t>
      </w:r>
      <w:proofErr w:type="spellEnd"/>
      <w:r w:rsidRPr="000B72F5">
        <w:rPr>
          <w:rFonts w:ascii="Times New Roman" w:hAnsi="Times New Roman" w:cs="Times New Roman"/>
          <w:sz w:val="24"/>
          <w:szCs w:val="24"/>
        </w:rPr>
        <w:t xml:space="preserve">), Conditional Value at Risk (CVaR), and Rolling Sharpe Ratio. </w:t>
      </w:r>
    </w:p>
    <w:p w14:paraId="4A032DA4" w14:textId="77777777" w:rsidR="001C6D05" w:rsidRPr="000B72F5" w:rsidRDefault="001C6D05" w:rsidP="00F05609">
      <w:pPr>
        <w:numPr>
          <w:ilvl w:val="0"/>
          <w:numId w:val="10"/>
        </w:numPr>
        <w:jc w:val="both"/>
        <w:rPr>
          <w:rFonts w:ascii="Times New Roman" w:hAnsi="Times New Roman" w:cs="Times New Roman"/>
          <w:sz w:val="24"/>
          <w:szCs w:val="24"/>
        </w:rPr>
      </w:pPr>
      <w:r w:rsidRPr="000B72F5">
        <w:rPr>
          <w:rFonts w:ascii="Times New Roman" w:hAnsi="Times New Roman" w:cs="Times New Roman"/>
          <w:sz w:val="24"/>
          <w:szCs w:val="24"/>
        </w:rPr>
        <w:t xml:space="preserve">Design and develop an interactive multi-page Power BI dashboard with KPIs, slicers, drill-through navigation, and business visualizations. </w:t>
      </w:r>
    </w:p>
    <w:p w14:paraId="76FAB734" w14:textId="77777777" w:rsidR="001C6D05" w:rsidRPr="000B72F5" w:rsidRDefault="001C6D05" w:rsidP="00F05609">
      <w:pPr>
        <w:numPr>
          <w:ilvl w:val="0"/>
          <w:numId w:val="10"/>
        </w:numPr>
        <w:jc w:val="both"/>
        <w:rPr>
          <w:rFonts w:ascii="Times New Roman" w:hAnsi="Times New Roman" w:cs="Times New Roman"/>
          <w:sz w:val="24"/>
          <w:szCs w:val="24"/>
        </w:rPr>
      </w:pPr>
      <w:r w:rsidRPr="000B72F5">
        <w:rPr>
          <w:rFonts w:ascii="Times New Roman" w:hAnsi="Times New Roman" w:cs="Times New Roman"/>
          <w:sz w:val="24"/>
          <w:szCs w:val="24"/>
        </w:rPr>
        <w:t xml:space="preserve">Implement advanced analytical techniques including investor cohort analysis, SIP continuity analysis, fund recommendation, and sector concentration analysis. </w:t>
      </w:r>
    </w:p>
    <w:p w14:paraId="3750CADE" w14:textId="2E765E1A" w:rsidR="00EC38FD" w:rsidRPr="000B72F5" w:rsidRDefault="001C6D05" w:rsidP="00F05609">
      <w:pPr>
        <w:numPr>
          <w:ilvl w:val="0"/>
          <w:numId w:val="10"/>
        </w:numPr>
        <w:jc w:val="both"/>
        <w:rPr>
          <w:rFonts w:ascii="Times New Roman" w:hAnsi="Times New Roman" w:cs="Times New Roman"/>
          <w:sz w:val="24"/>
          <w:szCs w:val="24"/>
        </w:rPr>
      </w:pPr>
      <w:r w:rsidRPr="000B72F5">
        <w:rPr>
          <w:rFonts w:ascii="Times New Roman" w:hAnsi="Times New Roman" w:cs="Times New Roman"/>
          <w:sz w:val="24"/>
          <w:szCs w:val="24"/>
        </w:rPr>
        <w:t xml:space="preserve">Generate actionable business insights that support investment analysis and decision-making. </w:t>
      </w:r>
    </w:p>
    <w:p w14:paraId="715AACE9" w14:textId="77777777" w:rsidR="00D34C9A" w:rsidRDefault="00D34C9A" w:rsidP="00F05609">
      <w:pPr>
        <w:pStyle w:val="Heading1"/>
        <w:jc w:val="both"/>
        <w:rPr>
          <w:rFonts w:ascii="Times New Roman" w:hAnsi="Times New Roman" w:cs="Times New Roman"/>
        </w:rPr>
      </w:pPr>
    </w:p>
    <w:p w14:paraId="5BAF9979" w14:textId="77777777" w:rsidR="00D34C9A" w:rsidRDefault="00D34C9A" w:rsidP="00F05609">
      <w:pPr>
        <w:pStyle w:val="Heading1"/>
        <w:jc w:val="both"/>
        <w:rPr>
          <w:rFonts w:ascii="Times New Roman" w:hAnsi="Times New Roman" w:cs="Times New Roman"/>
        </w:rPr>
      </w:pPr>
    </w:p>
    <w:p w14:paraId="32761059" w14:textId="77777777" w:rsidR="00B402B6" w:rsidRDefault="00B402B6" w:rsidP="00B402B6"/>
    <w:p w14:paraId="12A539B7" w14:textId="77777777" w:rsidR="00D34C9A" w:rsidRDefault="00D34C9A" w:rsidP="00B402B6"/>
    <w:p w14:paraId="16FEE0B5" w14:textId="77777777" w:rsidR="00D34C9A" w:rsidRDefault="00D34C9A" w:rsidP="00B402B6"/>
    <w:p w14:paraId="3E095154" w14:textId="77777777" w:rsidR="00D34C9A" w:rsidRDefault="00D34C9A" w:rsidP="00B402B6"/>
    <w:p w14:paraId="3BC2E403" w14:textId="77777777" w:rsidR="00D34C9A" w:rsidRDefault="00D34C9A" w:rsidP="00B402B6"/>
    <w:p w14:paraId="5169EA5C" w14:textId="77777777" w:rsidR="00D34C9A" w:rsidRDefault="00D34C9A" w:rsidP="00B402B6"/>
    <w:p w14:paraId="1AC159F2" w14:textId="77777777" w:rsidR="00D34C9A" w:rsidRDefault="00D34C9A" w:rsidP="00B402B6"/>
    <w:p w14:paraId="6C4679A1" w14:textId="77777777" w:rsidR="00D34C9A" w:rsidRDefault="00D34C9A" w:rsidP="00B402B6"/>
    <w:p w14:paraId="4AFA0576" w14:textId="77777777" w:rsidR="00D34C9A" w:rsidRDefault="00D34C9A" w:rsidP="00B402B6"/>
    <w:p w14:paraId="2F34467C" w14:textId="77777777" w:rsidR="00D34C9A" w:rsidRDefault="00D34C9A" w:rsidP="00B402B6"/>
    <w:p w14:paraId="7E87A616" w14:textId="77777777" w:rsidR="00D34C9A" w:rsidRDefault="00D34C9A" w:rsidP="00B402B6"/>
    <w:p w14:paraId="327CCBBE" w14:textId="77777777" w:rsidR="00D34C9A" w:rsidRDefault="00D34C9A" w:rsidP="00B402B6"/>
    <w:p w14:paraId="5262E90E" w14:textId="77777777" w:rsidR="00D34C9A" w:rsidRDefault="00D34C9A" w:rsidP="00B402B6"/>
    <w:p w14:paraId="243ED7BC" w14:textId="55F817E0" w:rsidR="00EF6CE0" w:rsidRDefault="00EF6CE0" w:rsidP="00EF6CE0">
      <w:pPr>
        <w:pStyle w:val="Heading1"/>
        <w:jc w:val="both"/>
        <w:rPr>
          <w:rFonts w:ascii="Times New Roman" w:hAnsi="Times New Roman" w:cs="Times New Roman"/>
        </w:rPr>
      </w:pPr>
      <w:r>
        <w:rPr>
          <w:rFonts w:ascii="Times New Roman" w:hAnsi="Times New Roman" w:cs="Times New Roman"/>
        </w:rPr>
        <w:lastRenderedPageBreak/>
        <w:t>3</w:t>
      </w:r>
      <w:r w:rsidRPr="000C6137">
        <w:rPr>
          <w:rFonts w:ascii="Times New Roman" w:hAnsi="Times New Roman" w:cs="Times New Roman"/>
        </w:rPr>
        <w:t xml:space="preserve">. Project </w:t>
      </w:r>
      <w:r>
        <w:rPr>
          <w:rFonts w:ascii="Times New Roman" w:hAnsi="Times New Roman" w:cs="Times New Roman"/>
        </w:rPr>
        <w:t>Overview</w:t>
      </w:r>
    </w:p>
    <w:p w14:paraId="37CA47A5" w14:textId="77777777" w:rsidR="00D34C9A" w:rsidRPr="00B402B6" w:rsidRDefault="00D34C9A" w:rsidP="00B402B6"/>
    <w:p w14:paraId="7ED8213D" w14:textId="77777777" w:rsidR="008117F6" w:rsidRPr="000B72F5" w:rsidRDefault="008117F6" w:rsidP="00F05609">
      <w:pPr>
        <w:jc w:val="both"/>
        <w:rPr>
          <w:rFonts w:ascii="Times New Roman" w:hAnsi="Times New Roman" w:cs="Times New Roman"/>
          <w:sz w:val="24"/>
          <w:szCs w:val="24"/>
        </w:rPr>
      </w:pPr>
      <w:r w:rsidRPr="000B72F5">
        <w:rPr>
          <w:rFonts w:ascii="Times New Roman" w:hAnsi="Times New Roman" w:cs="Times New Roman"/>
          <w:sz w:val="24"/>
          <w:szCs w:val="24"/>
        </w:rPr>
        <w:t>The MF Analytics Platform was developed following a structured end-to-end analytics workflow that transforms raw financial datasets into meaningful business insights. The project combines data engineering, database management, statistical analysis, and business intelligence into a single analytical solution.</w:t>
      </w:r>
    </w:p>
    <w:p w14:paraId="44800FAE" w14:textId="77777777" w:rsidR="008117F6" w:rsidRPr="000B72F5" w:rsidRDefault="008117F6" w:rsidP="00F05609">
      <w:pPr>
        <w:jc w:val="both"/>
        <w:rPr>
          <w:rFonts w:ascii="Times New Roman" w:hAnsi="Times New Roman" w:cs="Times New Roman"/>
          <w:sz w:val="24"/>
          <w:szCs w:val="24"/>
        </w:rPr>
      </w:pPr>
      <w:r w:rsidRPr="000B72F5">
        <w:rPr>
          <w:rFonts w:ascii="Times New Roman" w:hAnsi="Times New Roman" w:cs="Times New Roman"/>
          <w:sz w:val="24"/>
          <w:szCs w:val="24"/>
        </w:rPr>
        <w:t>The workflow begins with collecting multiple mutual fund datasets containing fund information, historical NAV values, investor transactions, AUM statistics, SIP inflows, benchmark indices, and portfolio holdings. These datasets undergo preprocessing through a Python-based ETL pipeline where missing values are handled, duplicate records are identified, data types are standardized, dates are converted into a consistent format, and AMFI codes are validated across datasets.</w:t>
      </w:r>
    </w:p>
    <w:p w14:paraId="7FE65D0D" w14:textId="77777777" w:rsidR="008117F6" w:rsidRPr="000B72F5" w:rsidRDefault="008117F6" w:rsidP="00F05609">
      <w:pPr>
        <w:jc w:val="both"/>
        <w:rPr>
          <w:rFonts w:ascii="Times New Roman" w:hAnsi="Times New Roman" w:cs="Times New Roman"/>
          <w:sz w:val="24"/>
          <w:szCs w:val="24"/>
        </w:rPr>
      </w:pPr>
      <w:r w:rsidRPr="000B72F5">
        <w:rPr>
          <w:rFonts w:ascii="Times New Roman" w:hAnsi="Times New Roman" w:cs="Times New Roman"/>
          <w:sz w:val="24"/>
          <w:szCs w:val="24"/>
        </w:rPr>
        <w:t>Following preprocessing, the cleaned datasets are loaded into a SQLite relational database designed using a star schema. SQL queries and Python-based analytics are then used to calculate key financial metrics and generate analytical reports. Finally, the processed data is visualized using an interactive Power BI dashboard that provides users with intuitive access to industry trends, fund performance, investor analytics, and market insights.</w:t>
      </w:r>
    </w:p>
    <w:p w14:paraId="438CA991" w14:textId="77777777" w:rsidR="008117F6" w:rsidRPr="000B72F5" w:rsidRDefault="008117F6" w:rsidP="00F05609">
      <w:pPr>
        <w:jc w:val="both"/>
        <w:rPr>
          <w:rFonts w:ascii="Times New Roman" w:hAnsi="Times New Roman" w:cs="Times New Roman"/>
          <w:sz w:val="24"/>
          <w:szCs w:val="24"/>
        </w:rPr>
      </w:pPr>
      <w:r w:rsidRPr="000B72F5">
        <w:rPr>
          <w:rFonts w:ascii="Times New Roman" w:hAnsi="Times New Roman" w:cs="Times New Roman"/>
          <w:sz w:val="24"/>
          <w:szCs w:val="24"/>
        </w:rPr>
        <w:t>The overall project workflow is illustrated below.</w:t>
      </w:r>
    </w:p>
    <w:p w14:paraId="4676F56D" w14:textId="77F149F6" w:rsidR="004E3DF9" w:rsidRPr="000C6137" w:rsidRDefault="005D469A" w:rsidP="00F05609">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2544" behindDoc="0" locked="0" layoutInCell="1" allowOverlap="1" wp14:anchorId="0189D441" wp14:editId="008D5A75">
                <wp:simplePos x="0" y="0"/>
                <wp:positionH relativeFrom="column">
                  <wp:posOffset>5313872</wp:posOffset>
                </wp:positionH>
                <wp:positionV relativeFrom="paragraph">
                  <wp:posOffset>275314</wp:posOffset>
                </wp:positionV>
                <wp:extent cx="258792" cy="163902"/>
                <wp:effectExtent l="57150" t="38100" r="27305" b="102870"/>
                <wp:wrapNone/>
                <wp:docPr id="1946252453" name="Arrow: Right 2"/>
                <wp:cNvGraphicFramePr/>
                <a:graphic xmlns:a="http://schemas.openxmlformats.org/drawingml/2006/main">
                  <a:graphicData uri="http://schemas.microsoft.com/office/word/2010/wordprocessingShape">
                    <wps:wsp>
                      <wps:cNvSpPr/>
                      <wps:spPr>
                        <a:xfrm>
                          <a:off x="0" y="0"/>
                          <a:ext cx="258792" cy="163902"/>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B091C0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418.4pt;margin-top:21.7pt;width:20.4pt;height:12.9pt;z-index:25169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" adj="14760" fillcolor="#4f81bd [3204]" strokecolor="#4579b8 [3044]">
                <v:fill color2="#a7bfde [1620]" rotate="t" angle="180" focus="100%" type="gradient">
                  <o:fill v:ext="view" type="gradientUnscaled"/>
                </v:fill>
                <v:shadow on="t" color="black" opacity="22937f" origin=",.5" offset="0,.63889mm"/>
              </v:shape>
            </w:pict>
          </mc:Fallback>
        </mc:AlternateContent>
      </w:r>
      <w:r>
        <w:rPr>
          <w:rFonts w:ascii="Times New Roman" w:hAnsi="Times New Roman" w:cs="Times New Roman"/>
          <w:noProof/>
        </w:rPr>
        <mc:AlternateContent>
          <mc:Choice Requires="wps">
            <w:drawing>
              <wp:anchor distT="0" distB="0" distL="114300" distR="114300" simplePos="0" relativeHeight="251690496" behindDoc="0" locked="0" layoutInCell="1" allowOverlap="1" wp14:anchorId="5A06461E" wp14:editId="7AE9CAC1">
                <wp:simplePos x="0" y="0"/>
                <wp:positionH relativeFrom="column">
                  <wp:posOffset>3459193</wp:posOffset>
                </wp:positionH>
                <wp:positionV relativeFrom="paragraph">
                  <wp:posOffset>271612</wp:posOffset>
                </wp:positionV>
                <wp:extent cx="258792" cy="163902"/>
                <wp:effectExtent l="57150" t="38100" r="27305" b="102870"/>
                <wp:wrapNone/>
                <wp:docPr id="151039397" name="Arrow: Right 2"/>
                <wp:cNvGraphicFramePr/>
                <a:graphic xmlns:a="http://schemas.openxmlformats.org/drawingml/2006/main">
                  <a:graphicData uri="http://schemas.microsoft.com/office/word/2010/wordprocessingShape">
                    <wps:wsp>
                      <wps:cNvSpPr/>
                      <wps:spPr>
                        <a:xfrm>
                          <a:off x="0" y="0"/>
                          <a:ext cx="258792" cy="163902"/>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C624B59" id="Arrow: Right 2" o:spid="_x0000_s1026" type="#_x0000_t13" style="position:absolute;margin-left:272.4pt;margin-top:21.4pt;width:20.4pt;height:12.9pt;z-index:251690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" adj="14760" fillcolor="#4f81bd [3204]" strokecolor="#4579b8 [3044]">
                <v:fill color2="#a7bfde [1620]" rotate="t" angle="180" focus="100%" type="gradient">
                  <o:fill v:ext="view" type="gradientUnscaled"/>
                </v:fill>
                <v:shadow on="t" color="black" opacity="22937f" origin=",.5" offset="0,.63889mm"/>
              </v:shape>
            </w:pict>
          </mc:Fallback>
        </mc:AlternateContent>
      </w:r>
      <w:r>
        <w:rPr>
          <w:rFonts w:ascii="Times New Roman" w:hAnsi="Times New Roman" w:cs="Times New Roman"/>
          <w:noProof/>
        </w:rPr>
        <mc:AlternateContent>
          <mc:Choice Requires="wps">
            <w:drawing>
              <wp:anchor distT="0" distB="0" distL="114300" distR="114300" simplePos="0" relativeHeight="251688448" behindDoc="0" locked="0" layoutInCell="1" allowOverlap="1" wp14:anchorId="1B6A8B37" wp14:editId="1630EA2E">
                <wp:simplePos x="0" y="0"/>
                <wp:positionH relativeFrom="column">
                  <wp:posOffset>1586985</wp:posOffset>
                </wp:positionH>
                <wp:positionV relativeFrom="paragraph">
                  <wp:posOffset>269252</wp:posOffset>
                </wp:positionV>
                <wp:extent cx="258792" cy="163902"/>
                <wp:effectExtent l="57150" t="38100" r="27305" b="102870"/>
                <wp:wrapNone/>
                <wp:docPr id="240123625" name="Arrow: Right 2"/>
                <wp:cNvGraphicFramePr/>
                <a:graphic xmlns:a="http://schemas.openxmlformats.org/drawingml/2006/main">
                  <a:graphicData uri="http://schemas.microsoft.com/office/word/2010/wordprocessingShape">
                    <wps:wsp>
                      <wps:cNvSpPr/>
                      <wps:spPr>
                        <a:xfrm>
                          <a:off x="0" y="0"/>
                          <a:ext cx="258792" cy="163902"/>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8D9B0E" id="Arrow: Right 2" o:spid="_x0000_s1026" type="#_x0000_t13" style="position:absolute;margin-left:124.95pt;margin-top:21.2pt;width:20.4pt;height:12.9pt;z-index:2516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" adj="14760" fillcolor="#4f81bd [3204]" strokecolor="#4579b8 [3044]">
                <v:fill color2="#a7bfde [1620]" rotate="t" angle="180" focus="100%" type="gradient">
                  <o:fill v:ext="view" type="gradientUnscaled"/>
                </v:fill>
                <v:shadow on="t" color="black" opacity="22937f" origin=",.5" offset="0,.63889mm"/>
              </v:shape>
            </w:pict>
          </mc:Fallback>
        </mc:AlternateContent>
      </w:r>
      <w:r w:rsidR="00EF4D83">
        <w:rPr>
          <w:rFonts w:ascii="Times New Roman" w:hAnsi="Times New Roman" w:cs="Times New Roman"/>
          <w:noProof/>
        </w:rPr>
        <mc:AlternateContent>
          <mc:Choice Requires="wps">
            <w:drawing>
              <wp:anchor distT="0" distB="0" distL="114300" distR="114300" simplePos="0" relativeHeight="251647488" behindDoc="0" locked="0" layoutInCell="1" allowOverlap="1" wp14:anchorId="790E0557" wp14:editId="30A04058">
                <wp:simplePos x="0" y="0"/>
                <wp:positionH relativeFrom="column">
                  <wp:posOffset>5615725</wp:posOffset>
                </wp:positionH>
                <wp:positionV relativeFrom="paragraph">
                  <wp:posOffset>99695</wp:posOffset>
                </wp:positionV>
                <wp:extent cx="1504231" cy="472655"/>
                <wp:effectExtent l="57150" t="19050" r="77470" b="99060"/>
                <wp:wrapNone/>
                <wp:docPr id="419601641" name="Rectangle 1"/>
                <wp:cNvGraphicFramePr/>
                <a:graphic xmlns:a="http://schemas.openxmlformats.org/drawingml/2006/main">
                  <a:graphicData uri="http://schemas.microsoft.com/office/word/2010/wordprocessingShape">
                    <wps:wsp>
                      <wps:cNvSpPr/>
                      <wps:spPr>
                        <a:xfrm>
                          <a:off x="0" y="0"/>
                          <a:ext cx="1504231" cy="47265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FDA518E" w14:textId="1356D685" w:rsidR="00713F25" w:rsidRDefault="005602FC" w:rsidP="00713F25">
                            <w:pPr>
                              <w:jc w:val="center"/>
                            </w:pPr>
                            <w:r w:rsidRPr="005602FC">
                              <w:t>SQLite Data Warehouse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E0557" id="Rectangle 1" o:spid="_x0000_s1026" style="position:absolute;left:0;text-align:left;margin-left:442.2pt;margin-top:7.85pt;width:118.45pt;height:37.2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" fillcolor="#4f81bd [3204]" strokecolor="#4579b8 [3044]">
                <v:fill color2="#a7bfde [1620]" rotate="t" angle="180" focus="100%" type="gradient">
                  <o:fill v:ext="view" type="gradientUnscaled"/>
                </v:fill>
                <v:shadow on="t" color="black" opacity="22937f" origin=",.5" offset="0,.63889mm"/>
                <v:textbox>
                  <w:txbxContent>
                    <w:p w14:paraId="7FDA518E" w14:textId="1356D685" w:rsidR="00713F25" w:rsidRDefault="005602FC" w:rsidP="00713F25">
                      <w:pPr>
                        <w:jc w:val="center"/>
                      </w:pPr>
                      <w:r w:rsidRPr="005602FC">
                        <w:t>SQLite Data Warehouse</w:t>
                      </w:r>
                    </w:p>
                  </w:txbxContent>
                </v:textbox>
              </v:rect>
            </w:pict>
          </mc:Fallback>
        </mc:AlternateContent>
      </w:r>
      <w:r w:rsidR="00EF4D83">
        <w:rPr>
          <w:rFonts w:ascii="Times New Roman" w:hAnsi="Times New Roman" w:cs="Times New Roman"/>
          <w:noProof/>
        </w:rPr>
        <mc:AlternateContent>
          <mc:Choice Requires="wps">
            <w:drawing>
              <wp:anchor distT="0" distB="0" distL="114300" distR="114300" simplePos="0" relativeHeight="251637248" behindDoc="0" locked="0" layoutInCell="1" allowOverlap="1" wp14:anchorId="3E19A599" wp14:editId="465923A8">
                <wp:simplePos x="0" y="0"/>
                <wp:positionH relativeFrom="column">
                  <wp:posOffset>3760938</wp:posOffset>
                </wp:positionH>
                <wp:positionV relativeFrom="paragraph">
                  <wp:posOffset>101492</wp:posOffset>
                </wp:positionV>
                <wp:extent cx="1504231" cy="472655"/>
                <wp:effectExtent l="57150" t="19050" r="77470" b="99060"/>
                <wp:wrapNone/>
                <wp:docPr id="1698593678" name="Rectangle 1"/>
                <wp:cNvGraphicFramePr/>
                <a:graphic xmlns:a="http://schemas.openxmlformats.org/drawingml/2006/main">
                  <a:graphicData uri="http://schemas.microsoft.com/office/word/2010/wordprocessingShape">
                    <wps:wsp>
                      <wps:cNvSpPr/>
                      <wps:spPr>
                        <a:xfrm>
                          <a:off x="0" y="0"/>
                          <a:ext cx="1504231" cy="47265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7480860" w14:textId="46267E7D" w:rsidR="00CC67FE" w:rsidRDefault="003F5DBE" w:rsidP="00CC67FE">
                            <w:pPr>
                              <w:jc w:val="center"/>
                            </w:pPr>
                            <w:r w:rsidRPr="003F5DBE">
                              <w:t>Cleaned &amp; Processed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9A599" id="_x0000_s1027" style="position:absolute;left:0;text-align:left;margin-left:296.15pt;margin-top:8pt;width:118.45pt;height:37.2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" fillcolor="#4f81bd [3204]" strokecolor="#4579b8 [3044]">
                <v:fill color2="#a7bfde [1620]" rotate="t" angle="180" focus="100%" type="gradient">
                  <o:fill v:ext="view" type="gradientUnscaled"/>
                </v:fill>
                <v:shadow on="t" color="black" opacity="22937f" origin=",.5" offset="0,.63889mm"/>
                <v:textbox>
                  <w:txbxContent>
                    <w:p w14:paraId="17480860" w14:textId="46267E7D" w:rsidR="00CC67FE" w:rsidRDefault="003F5DBE" w:rsidP="00CC67FE">
                      <w:pPr>
                        <w:jc w:val="center"/>
                      </w:pPr>
                      <w:r w:rsidRPr="003F5DBE">
                        <w:t>Cleaned &amp; Processed Data</w:t>
                      </w:r>
                    </w:p>
                  </w:txbxContent>
                </v:textbox>
              </v:rect>
            </w:pict>
          </mc:Fallback>
        </mc:AlternateContent>
      </w:r>
      <w:r w:rsidR="002F2D7F">
        <w:rPr>
          <w:rFonts w:ascii="Times New Roman" w:hAnsi="Times New Roman" w:cs="Times New Roman"/>
          <w:noProof/>
        </w:rPr>
        <mc:AlternateContent>
          <mc:Choice Requires="wps">
            <w:drawing>
              <wp:anchor distT="0" distB="0" distL="114300" distR="114300" simplePos="0" relativeHeight="251627008" behindDoc="0" locked="0" layoutInCell="1" allowOverlap="1" wp14:anchorId="43598A8C" wp14:editId="179BCA70">
                <wp:simplePos x="0" y="0"/>
                <wp:positionH relativeFrom="column">
                  <wp:posOffset>1906438</wp:posOffset>
                </wp:positionH>
                <wp:positionV relativeFrom="paragraph">
                  <wp:posOffset>89894</wp:posOffset>
                </wp:positionV>
                <wp:extent cx="1504231" cy="472655"/>
                <wp:effectExtent l="57150" t="19050" r="77470" b="99060"/>
                <wp:wrapNone/>
                <wp:docPr id="1205101000" name="Rectangle 1"/>
                <wp:cNvGraphicFramePr/>
                <a:graphic xmlns:a="http://schemas.openxmlformats.org/drawingml/2006/main">
                  <a:graphicData uri="http://schemas.microsoft.com/office/word/2010/wordprocessingShape">
                    <wps:wsp>
                      <wps:cNvSpPr/>
                      <wps:spPr>
                        <a:xfrm>
                          <a:off x="0" y="0"/>
                          <a:ext cx="1504231" cy="47265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A229C17" w14:textId="5B932583" w:rsidR="002F2D7F" w:rsidRDefault="002F2D7F" w:rsidP="002F2D7F">
                            <w:pPr>
                              <w:jc w:val="center"/>
                            </w:pPr>
                            <w:r w:rsidRPr="002F2D7F">
                              <w:t>ETL Pipeline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98A8C" id="_x0000_s1028" style="position:absolute;left:0;text-align:left;margin-left:150.1pt;margin-top:7.1pt;width:118.45pt;height:37.2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" fillcolor="#4f81bd [3204]" strokecolor="#4579b8 [3044]">
                <v:fill color2="#a7bfde [1620]" rotate="t" angle="180" focus="100%" type="gradient">
                  <o:fill v:ext="view" type="gradientUnscaled"/>
                </v:fill>
                <v:shadow on="t" color="black" opacity="22937f" origin=",.5" offset="0,.63889mm"/>
                <v:textbox>
                  <w:txbxContent>
                    <w:p w14:paraId="1A229C17" w14:textId="5B932583" w:rsidR="002F2D7F" w:rsidRDefault="002F2D7F" w:rsidP="002F2D7F">
                      <w:pPr>
                        <w:jc w:val="center"/>
                      </w:pPr>
                      <w:r w:rsidRPr="002F2D7F">
                        <w:t>ETL Pipeline (Python)</w:t>
                      </w:r>
                    </w:p>
                  </w:txbxContent>
                </v:textbox>
              </v:rect>
            </w:pict>
          </mc:Fallback>
        </mc:AlternateContent>
      </w:r>
      <w:r w:rsidR="005976DE">
        <w:rPr>
          <w:rFonts w:ascii="Times New Roman" w:hAnsi="Times New Roman" w:cs="Times New Roman"/>
          <w:noProof/>
        </w:rPr>
        <mc:AlternateContent>
          <mc:Choice Requires="wps">
            <w:drawing>
              <wp:anchor distT="0" distB="0" distL="114300" distR="114300" simplePos="0" relativeHeight="251619840" behindDoc="0" locked="0" layoutInCell="1" allowOverlap="1" wp14:anchorId="38867CD5" wp14:editId="3064C9EB">
                <wp:simplePos x="0" y="0"/>
                <wp:positionH relativeFrom="column">
                  <wp:posOffset>14018</wp:posOffset>
                </wp:positionH>
                <wp:positionV relativeFrom="paragraph">
                  <wp:posOffset>98617</wp:posOffset>
                </wp:positionV>
                <wp:extent cx="1504231" cy="472655"/>
                <wp:effectExtent l="57150" t="19050" r="77470" b="99060"/>
                <wp:wrapNone/>
                <wp:docPr id="1387142369" name="Rectangle 1"/>
                <wp:cNvGraphicFramePr/>
                <a:graphic xmlns:a="http://schemas.openxmlformats.org/drawingml/2006/main">
                  <a:graphicData uri="http://schemas.microsoft.com/office/word/2010/wordprocessingShape">
                    <wps:wsp>
                      <wps:cNvSpPr/>
                      <wps:spPr>
                        <a:xfrm>
                          <a:off x="0" y="0"/>
                          <a:ext cx="1504231" cy="47265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A503AD8" w14:textId="56DCD5F4" w:rsidR="005976DE" w:rsidRDefault="005976DE" w:rsidP="005976DE">
                            <w:pPr>
                              <w:jc w:val="center"/>
                            </w:pPr>
                            <w:r>
                              <w:t>Raw Mutual Fund Datasets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867CD5" id="_x0000_s1029" style="position:absolute;left:0;text-align:left;margin-left:1.1pt;margin-top:7.75pt;width:118.45pt;height:37.2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" fillcolor="#4f81bd [3204]" strokecolor="#4579b8 [3044]">
                <v:fill color2="#a7bfde [1620]" rotate="t" angle="180" focus="100%" type="gradient">
                  <o:fill v:ext="view" type="gradientUnscaled"/>
                </v:fill>
                <v:shadow on="t" color="black" opacity="22937f" origin=",.5" offset="0,.63889mm"/>
                <v:textbox>
                  <w:txbxContent>
                    <w:p w14:paraId="1A503AD8" w14:textId="56DCD5F4" w:rsidR="005976DE" w:rsidRDefault="005976DE" w:rsidP="005976DE">
                      <w:pPr>
                        <w:jc w:val="center"/>
                      </w:pPr>
                      <w:r>
                        <w:t>Raw Mutual Fund Datasets</w:t>
                      </w:r>
                    </w:p>
                  </w:txbxContent>
                </v:textbox>
              </v:rect>
            </w:pict>
          </mc:Fallback>
        </mc:AlternateContent>
      </w:r>
    </w:p>
    <w:p w14:paraId="3863E81B" w14:textId="5F7D1C5C" w:rsidR="004E3DF9" w:rsidRPr="000C6137" w:rsidRDefault="004E3DF9" w:rsidP="00F05609">
      <w:pPr>
        <w:jc w:val="both"/>
        <w:rPr>
          <w:rFonts w:ascii="Times New Roman" w:hAnsi="Times New Roman" w:cs="Times New Roman"/>
        </w:rPr>
      </w:pPr>
    </w:p>
    <w:p w14:paraId="113F9F28" w14:textId="2C2E823A" w:rsidR="004E3DF9" w:rsidRPr="000C6137" w:rsidRDefault="005D469A" w:rsidP="00F05609">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3568" behindDoc="0" locked="0" layoutInCell="1" allowOverlap="1" wp14:anchorId="27B3403E" wp14:editId="3BA6408E">
                <wp:simplePos x="0" y="0"/>
                <wp:positionH relativeFrom="column">
                  <wp:posOffset>6202937</wp:posOffset>
                </wp:positionH>
                <wp:positionV relativeFrom="paragraph">
                  <wp:posOffset>57790</wp:posOffset>
                </wp:positionV>
                <wp:extent cx="258792" cy="163902"/>
                <wp:effectExtent l="66358" t="9842" r="55562" b="93663"/>
                <wp:wrapNone/>
                <wp:docPr id="1684473252" name="Arrow: Right 2"/>
                <wp:cNvGraphicFramePr/>
                <a:graphic xmlns:a="http://schemas.openxmlformats.org/drawingml/2006/main">
                  <a:graphicData uri="http://schemas.microsoft.com/office/word/2010/wordprocessingShape">
                    <wps:wsp>
                      <wps:cNvSpPr/>
                      <wps:spPr>
                        <a:xfrm rot="5400000">
                          <a:off x="0" y="0"/>
                          <a:ext cx="258792" cy="163902"/>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6DA4CB" id="Arrow: Right 2" o:spid="_x0000_s1026" type="#_x0000_t13" style="position:absolute;margin-left:488.4pt;margin-top:4.55pt;width:20.4pt;height:12.9pt;rotation:90;z-index:251693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" adj="14760" fillcolor="#4f81bd [3204]" strokecolor="#4579b8 [3044]">
                <v:fill color2="#a7bfde [1620]" rotate="t" angle="180" focus="100%" type="gradient">
                  <o:fill v:ext="view" type="gradientUnscaled"/>
                </v:fill>
                <v:shadow on="t" color="black" opacity="22937f" origin=",.5" offset="0,.63889mm"/>
              </v:shape>
            </w:pict>
          </mc:Fallback>
        </mc:AlternateContent>
      </w:r>
    </w:p>
    <w:p w14:paraId="5A2AAFF3" w14:textId="1B13906A" w:rsidR="004E3DF9" w:rsidRPr="000C6137" w:rsidRDefault="005D469A" w:rsidP="00F05609">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7664" behindDoc="0" locked="0" layoutInCell="1" allowOverlap="1" wp14:anchorId="7FE7F057" wp14:editId="195B3D49">
                <wp:simplePos x="0" y="0"/>
                <wp:positionH relativeFrom="column">
                  <wp:posOffset>3430829</wp:posOffset>
                </wp:positionH>
                <wp:positionV relativeFrom="paragraph">
                  <wp:posOffset>197409</wp:posOffset>
                </wp:positionV>
                <wp:extent cx="258792" cy="163902"/>
                <wp:effectExtent l="57150" t="38100" r="8255" b="102870"/>
                <wp:wrapNone/>
                <wp:docPr id="1950168428" name="Arrow: Right 2"/>
                <wp:cNvGraphicFramePr/>
                <a:graphic xmlns:a="http://schemas.openxmlformats.org/drawingml/2006/main">
                  <a:graphicData uri="http://schemas.microsoft.com/office/word/2010/wordprocessingShape">
                    <wps:wsp>
                      <wps:cNvSpPr/>
                      <wps:spPr>
                        <a:xfrm rot="10800000">
                          <a:off x="0" y="0"/>
                          <a:ext cx="258792" cy="163902"/>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A903C7" id="Arrow: Right 2" o:spid="_x0000_s1026" type="#_x0000_t13" style="position:absolute;margin-left:270.15pt;margin-top:15.55pt;width:20.4pt;height:12.9pt;rotation:180;z-index:25169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" adj="14760" fillcolor="#4f81bd [3204]" strokecolor="#4579b8 [3044]">
                <v:fill color2="#a7bfde [1620]" rotate="t" angle="180" focus="100%" type="gradient">
                  <o:fill v:ext="view" type="gradientUnscaled"/>
                </v:fill>
                <v:shadow on="t" color="black" opacity="22937f" origin=",.5" offset="0,.63889mm"/>
              </v:shape>
            </w:pict>
          </mc:Fallback>
        </mc:AlternateContent>
      </w:r>
      <w:r>
        <w:rPr>
          <w:rFonts w:ascii="Times New Roman" w:hAnsi="Times New Roman" w:cs="Times New Roman"/>
          <w:noProof/>
        </w:rPr>
        <mc:AlternateContent>
          <mc:Choice Requires="wps">
            <w:drawing>
              <wp:anchor distT="0" distB="0" distL="114300" distR="114300" simplePos="0" relativeHeight="251695616" behindDoc="0" locked="0" layoutInCell="1" allowOverlap="1" wp14:anchorId="289574F9" wp14:editId="3E3887B3">
                <wp:simplePos x="0" y="0"/>
                <wp:positionH relativeFrom="column">
                  <wp:posOffset>5296204</wp:posOffset>
                </wp:positionH>
                <wp:positionV relativeFrom="paragraph">
                  <wp:posOffset>182778</wp:posOffset>
                </wp:positionV>
                <wp:extent cx="258792" cy="163902"/>
                <wp:effectExtent l="57150" t="38100" r="8255" b="102870"/>
                <wp:wrapNone/>
                <wp:docPr id="1500512497" name="Arrow: Right 2"/>
                <wp:cNvGraphicFramePr/>
                <a:graphic xmlns:a="http://schemas.openxmlformats.org/drawingml/2006/main">
                  <a:graphicData uri="http://schemas.microsoft.com/office/word/2010/wordprocessingShape">
                    <wps:wsp>
                      <wps:cNvSpPr/>
                      <wps:spPr>
                        <a:xfrm rot="10800000">
                          <a:off x="0" y="0"/>
                          <a:ext cx="258792" cy="163902"/>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397057" id="Arrow: Right 2" o:spid="_x0000_s1026" type="#_x0000_t13" style="position:absolute;margin-left:417pt;margin-top:14.4pt;width:20.4pt;height:12.9pt;rotation:180;z-index:25169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" adj="14760" fillcolor="#4f81bd [3204]" strokecolor="#4579b8 [3044]">
                <v:fill color2="#a7bfde [1620]" rotate="t" angle="180" focus="100%" type="gradient">
                  <o:fill v:ext="view" type="gradientUnscaled"/>
                </v:fill>
                <v:shadow on="t" color="black" opacity="22937f" origin=",.5" offset="0,.63889mm"/>
              </v:shape>
            </w:pict>
          </mc:Fallback>
        </mc:AlternateContent>
      </w:r>
      <w:r w:rsidR="00866BAC">
        <w:rPr>
          <w:rFonts w:ascii="Times New Roman" w:hAnsi="Times New Roman" w:cs="Times New Roman"/>
          <w:noProof/>
        </w:rPr>
        <mc:AlternateContent>
          <mc:Choice Requires="wps">
            <w:drawing>
              <wp:anchor distT="0" distB="0" distL="114300" distR="114300" simplePos="0" relativeHeight="251678208" behindDoc="0" locked="0" layoutInCell="1" allowOverlap="1" wp14:anchorId="321F7CFF" wp14:editId="1A194F8D">
                <wp:simplePos x="0" y="0"/>
                <wp:positionH relativeFrom="column">
                  <wp:posOffset>1906438</wp:posOffset>
                </wp:positionH>
                <wp:positionV relativeFrom="paragraph">
                  <wp:posOffset>22117</wp:posOffset>
                </wp:positionV>
                <wp:extent cx="1504231" cy="472655"/>
                <wp:effectExtent l="57150" t="19050" r="77470" b="99060"/>
                <wp:wrapNone/>
                <wp:docPr id="1382356042" name="Rectangle 1"/>
                <wp:cNvGraphicFramePr/>
                <a:graphic xmlns:a="http://schemas.openxmlformats.org/drawingml/2006/main">
                  <a:graphicData uri="http://schemas.microsoft.com/office/word/2010/wordprocessingShape">
                    <wps:wsp>
                      <wps:cNvSpPr/>
                      <wps:spPr>
                        <a:xfrm>
                          <a:off x="0" y="0"/>
                          <a:ext cx="1504231" cy="47265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F56F7D6" w14:textId="4D1FD567" w:rsidR="00866BAC" w:rsidRDefault="007A332B" w:rsidP="00866BAC">
                            <w:pPr>
                              <w:jc w:val="center"/>
                            </w:pPr>
                            <w:r w:rsidRPr="007A332B">
                              <w:t>Interactive Power BI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F7CFF" id="_x0000_s1030" style="position:absolute;left:0;text-align:left;margin-left:150.1pt;margin-top:1.75pt;width:118.45pt;height:37.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" fillcolor="#4f81bd [3204]" strokecolor="#4579b8 [3044]">
                <v:fill color2="#a7bfde [1620]" rotate="t" angle="180" focus="100%" type="gradient">
                  <o:fill v:ext="view" type="gradientUnscaled"/>
                </v:fill>
                <v:shadow on="t" color="black" opacity="22937f" origin=",.5" offset="0,.63889mm"/>
                <v:textbox>
                  <w:txbxContent>
                    <w:p w14:paraId="1F56F7D6" w14:textId="4D1FD567" w:rsidR="00866BAC" w:rsidRDefault="007A332B" w:rsidP="00866BAC">
                      <w:pPr>
                        <w:jc w:val="center"/>
                      </w:pPr>
                      <w:r w:rsidRPr="007A332B">
                        <w:t>Interactive Power BI Dashboard</w:t>
                      </w:r>
                    </w:p>
                  </w:txbxContent>
                </v:textbox>
              </v:rect>
            </w:pict>
          </mc:Fallback>
        </mc:AlternateContent>
      </w:r>
      <w:r w:rsidR="0013691D">
        <w:rPr>
          <w:rFonts w:ascii="Times New Roman" w:hAnsi="Times New Roman" w:cs="Times New Roman"/>
          <w:noProof/>
        </w:rPr>
        <mc:AlternateContent>
          <mc:Choice Requires="wps">
            <w:drawing>
              <wp:anchor distT="0" distB="0" distL="114300" distR="114300" simplePos="0" relativeHeight="251668992" behindDoc="0" locked="0" layoutInCell="1" allowOverlap="1" wp14:anchorId="762527D1" wp14:editId="348F3964">
                <wp:simplePos x="0" y="0"/>
                <wp:positionH relativeFrom="column">
                  <wp:posOffset>3743864</wp:posOffset>
                </wp:positionH>
                <wp:positionV relativeFrom="paragraph">
                  <wp:posOffset>22117</wp:posOffset>
                </wp:positionV>
                <wp:extent cx="1504231" cy="472655"/>
                <wp:effectExtent l="57150" t="19050" r="77470" b="99060"/>
                <wp:wrapNone/>
                <wp:docPr id="1200840855" name="Rectangle 1"/>
                <wp:cNvGraphicFramePr/>
                <a:graphic xmlns:a="http://schemas.openxmlformats.org/drawingml/2006/main">
                  <a:graphicData uri="http://schemas.microsoft.com/office/word/2010/wordprocessingShape">
                    <wps:wsp>
                      <wps:cNvSpPr/>
                      <wps:spPr>
                        <a:xfrm>
                          <a:off x="0" y="0"/>
                          <a:ext cx="1504231" cy="47265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5EBBC36" w14:textId="2F1BE958" w:rsidR="0013691D" w:rsidRDefault="0013691D" w:rsidP="0013691D">
                            <w:pPr>
                              <w:jc w:val="center"/>
                            </w:pPr>
                            <w:r w:rsidRPr="0013691D">
                              <w:t>Performance Metrics &amp; Advanced Analytics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527D1" id="_x0000_s1031" style="position:absolute;left:0;text-align:left;margin-left:294.8pt;margin-top:1.75pt;width:118.45pt;height:37.2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" fillcolor="#4f81bd [3204]" strokecolor="#4579b8 [3044]">
                <v:fill color2="#a7bfde [1620]" rotate="t" angle="180" focus="100%" type="gradient">
                  <o:fill v:ext="view" type="gradientUnscaled"/>
                </v:fill>
                <v:shadow on="t" color="black" opacity="22937f" origin=",.5" offset="0,.63889mm"/>
                <v:textbox>
                  <w:txbxContent>
                    <w:p w14:paraId="15EBBC36" w14:textId="2F1BE958" w:rsidR="0013691D" w:rsidRDefault="0013691D" w:rsidP="0013691D">
                      <w:pPr>
                        <w:jc w:val="center"/>
                      </w:pPr>
                      <w:r w:rsidRPr="0013691D">
                        <w:t>Performance Metrics &amp; Advanced Analytics</w:t>
                      </w:r>
                    </w:p>
                  </w:txbxContent>
                </v:textbox>
              </v:rect>
            </w:pict>
          </mc:Fallback>
        </mc:AlternateContent>
      </w:r>
      <w:r w:rsidR="00F67057">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64BDAB44" wp14:editId="66E6CC7E">
                <wp:simplePos x="0" y="0"/>
                <wp:positionH relativeFrom="column">
                  <wp:posOffset>5615796</wp:posOffset>
                </wp:positionH>
                <wp:positionV relativeFrom="paragraph">
                  <wp:posOffset>28275</wp:posOffset>
                </wp:positionV>
                <wp:extent cx="1504231" cy="472655"/>
                <wp:effectExtent l="57150" t="19050" r="77470" b="99060"/>
                <wp:wrapNone/>
                <wp:docPr id="1242674849" name="Rectangle 1"/>
                <wp:cNvGraphicFramePr/>
                <a:graphic xmlns:a="http://schemas.openxmlformats.org/drawingml/2006/main">
                  <a:graphicData uri="http://schemas.microsoft.com/office/word/2010/wordprocessingShape">
                    <wps:wsp>
                      <wps:cNvSpPr/>
                      <wps:spPr>
                        <a:xfrm>
                          <a:off x="0" y="0"/>
                          <a:ext cx="1504231" cy="47265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0DB304D" w14:textId="245B9E36" w:rsidR="00F67057" w:rsidRDefault="00E95A34" w:rsidP="00F67057">
                            <w:pPr>
                              <w:jc w:val="center"/>
                            </w:pPr>
                            <w:r w:rsidRPr="00E95A34">
                              <w:t>SQL Analytics &amp; Python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DAB44" id="_x0000_s1032" style="position:absolute;left:0;text-align:left;margin-left:442.2pt;margin-top:2.25pt;width:118.45pt;height:37.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" fillcolor="#4f81bd [3204]" strokecolor="#4579b8 [3044]">
                <v:fill color2="#a7bfde [1620]" rotate="t" angle="180" focus="100%" type="gradient">
                  <o:fill v:ext="view" type="gradientUnscaled"/>
                </v:fill>
                <v:shadow on="t" color="black" opacity="22937f" origin=",.5" offset="0,.63889mm"/>
                <v:textbox>
                  <w:txbxContent>
                    <w:p w14:paraId="00DB304D" w14:textId="245B9E36" w:rsidR="00F67057" w:rsidRDefault="00E95A34" w:rsidP="00F67057">
                      <w:pPr>
                        <w:jc w:val="center"/>
                      </w:pPr>
                      <w:r w:rsidRPr="00E95A34">
                        <w:t>SQL Analytics &amp; Python Analysis</w:t>
                      </w:r>
                    </w:p>
                  </w:txbxContent>
                </v:textbox>
              </v:rect>
            </w:pict>
          </mc:Fallback>
        </mc:AlternateContent>
      </w:r>
    </w:p>
    <w:p w14:paraId="3003FAB0" w14:textId="225C0E57" w:rsidR="004E3DF9" w:rsidRPr="000C6137" w:rsidRDefault="005D469A" w:rsidP="00F05609">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9712" behindDoc="0" locked="0" layoutInCell="1" allowOverlap="1" wp14:anchorId="5AF39174" wp14:editId="096E3E54">
                <wp:simplePos x="0" y="0"/>
                <wp:positionH relativeFrom="column">
                  <wp:posOffset>2472055</wp:posOffset>
                </wp:positionH>
                <wp:positionV relativeFrom="paragraph">
                  <wp:posOffset>305435</wp:posOffset>
                </wp:positionV>
                <wp:extent cx="258445" cy="163830"/>
                <wp:effectExtent l="66358" t="9842" r="55562" b="93663"/>
                <wp:wrapNone/>
                <wp:docPr id="1131227014" name="Arrow: Right 2"/>
                <wp:cNvGraphicFramePr/>
                <a:graphic xmlns:a="http://schemas.openxmlformats.org/drawingml/2006/main">
                  <a:graphicData uri="http://schemas.microsoft.com/office/word/2010/wordprocessingShape">
                    <wps:wsp>
                      <wps:cNvSpPr/>
                      <wps:spPr>
                        <a:xfrm rot="5400000">
                          <a:off x="0" y="0"/>
                          <a:ext cx="258445" cy="163830"/>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2543D3" id="Arrow: Right 2" o:spid="_x0000_s1026" type="#_x0000_t13" style="position:absolute;margin-left:194.65pt;margin-top:24.05pt;width:20.35pt;height:12.9pt;rotation:90;z-index:25169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" adj="14754" fillcolor="#4f81bd [3204]" strokecolor="#4579b8 [3044]">
                <v:fill color2="#a7bfde [1620]" rotate="t" angle="180" focus="100%" type="gradient">
                  <o:fill v:ext="view" type="gradientUnscaled"/>
                </v:fill>
                <v:shadow on="t" color="black" opacity="22937f" origin=",.5" offset="0,.63889mm"/>
              </v:shape>
            </w:pict>
          </mc:Fallback>
        </mc:AlternateContent>
      </w:r>
    </w:p>
    <w:p w14:paraId="70054BD4" w14:textId="1D4CB22C" w:rsidR="004E3DF9" w:rsidRPr="000C6137" w:rsidRDefault="00514D22" w:rsidP="00F05609">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5376" behindDoc="0" locked="0" layoutInCell="1" allowOverlap="1" wp14:anchorId="785F5BF5" wp14:editId="4004FDD5">
                <wp:simplePos x="0" y="0"/>
                <wp:positionH relativeFrom="column">
                  <wp:posOffset>1889125</wp:posOffset>
                </wp:positionH>
                <wp:positionV relativeFrom="paragraph">
                  <wp:posOffset>268916</wp:posOffset>
                </wp:positionV>
                <wp:extent cx="1504231" cy="472655"/>
                <wp:effectExtent l="57150" t="19050" r="77470" b="99060"/>
                <wp:wrapNone/>
                <wp:docPr id="234280451" name="Rectangle 1"/>
                <wp:cNvGraphicFramePr/>
                <a:graphic xmlns:a="http://schemas.openxmlformats.org/drawingml/2006/main">
                  <a:graphicData uri="http://schemas.microsoft.com/office/word/2010/wordprocessingShape">
                    <wps:wsp>
                      <wps:cNvSpPr/>
                      <wps:spPr>
                        <a:xfrm>
                          <a:off x="0" y="0"/>
                          <a:ext cx="1504231" cy="47265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17734ECF" w14:textId="32DA8F4F" w:rsidR="00514D22" w:rsidRDefault="00514D22" w:rsidP="00514D22">
                            <w:pPr>
                              <w:jc w:val="center"/>
                            </w:pPr>
                            <w:r w:rsidRPr="00514D22">
                              <w:t>Business Insights &amp; Reporting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F5BF5" id="_x0000_s1033" style="position:absolute;left:0;text-align:left;margin-left:148.75pt;margin-top:21.15pt;width:118.45pt;height:37.2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" fillcolor="#4f81bd [3204]" strokecolor="#4579b8 [3044]">
                <v:fill color2="#a7bfde [1620]" rotate="t" angle="180" focus="100%" type="gradient">
                  <o:fill v:ext="view" type="gradientUnscaled"/>
                </v:fill>
                <v:shadow on="t" color="black" opacity="22937f" origin=",.5" offset="0,.63889mm"/>
                <v:textbox>
                  <w:txbxContent>
                    <w:p w14:paraId="17734ECF" w14:textId="32DA8F4F" w:rsidR="00514D22" w:rsidRDefault="00514D22" w:rsidP="00514D22">
                      <w:pPr>
                        <w:jc w:val="center"/>
                      </w:pPr>
                      <w:r w:rsidRPr="00514D22">
                        <w:t>Business Insights &amp; Reporting</w:t>
                      </w:r>
                    </w:p>
                  </w:txbxContent>
                </v:textbox>
              </v:rect>
            </w:pict>
          </mc:Fallback>
        </mc:AlternateContent>
      </w:r>
    </w:p>
    <w:p w14:paraId="70BBEE7C" w14:textId="220E565A" w:rsidR="004E3DF9" w:rsidRPr="000C6137" w:rsidRDefault="004E3DF9" w:rsidP="00F05609">
      <w:pPr>
        <w:jc w:val="both"/>
        <w:rPr>
          <w:rFonts w:ascii="Times New Roman" w:hAnsi="Times New Roman" w:cs="Times New Roman"/>
        </w:rPr>
      </w:pPr>
    </w:p>
    <w:p w14:paraId="7549B8A6" w14:textId="0A24FE27" w:rsidR="00E44B09" w:rsidRPr="000C6137" w:rsidRDefault="00000000" w:rsidP="00F05609">
      <w:pPr>
        <w:jc w:val="both"/>
        <w:rPr>
          <w:rFonts w:ascii="Times New Roman" w:hAnsi="Times New Roman" w:cs="Times New Roman"/>
        </w:rPr>
      </w:pPr>
      <w:r w:rsidRPr="000C6137">
        <w:rPr>
          <w:rFonts w:ascii="Times New Roman" w:hAnsi="Times New Roman" w:cs="Times New Roman"/>
        </w:rPr>
        <w:br/>
      </w:r>
    </w:p>
    <w:p w14:paraId="116AB3A2" w14:textId="77777777" w:rsidR="00394894" w:rsidRDefault="00394894" w:rsidP="00F05609">
      <w:pPr>
        <w:jc w:val="both"/>
        <w:rPr>
          <w:rFonts w:ascii="Times New Roman" w:hAnsi="Times New Roman" w:cs="Times New Roman"/>
        </w:rPr>
      </w:pPr>
    </w:p>
    <w:p w14:paraId="736112E5" w14:textId="77777777" w:rsidR="00394894" w:rsidRDefault="00394894" w:rsidP="00F05609">
      <w:pPr>
        <w:jc w:val="both"/>
        <w:rPr>
          <w:rFonts w:ascii="Times New Roman" w:hAnsi="Times New Roman" w:cs="Times New Roman"/>
        </w:rPr>
      </w:pPr>
    </w:p>
    <w:p w14:paraId="2D3BACD3" w14:textId="77777777" w:rsidR="00394894" w:rsidRDefault="00394894" w:rsidP="00F05609">
      <w:pPr>
        <w:jc w:val="both"/>
        <w:rPr>
          <w:rFonts w:ascii="Times New Roman" w:hAnsi="Times New Roman" w:cs="Times New Roman"/>
        </w:rPr>
      </w:pPr>
    </w:p>
    <w:p w14:paraId="77527572" w14:textId="77777777" w:rsidR="00394894" w:rsidRDefault="00394894" w:rsidP="00F05609">
      <w:pPr>
        <w:jc w:val="both"/>
        <w:rPr>
          <w:rFonts w:ascii="Times New Roman" w:hAnsi="Times New Roman" w:cs="Times New Roman"/>
        </w:rPr>
      </w:pPr>
    </w:p>
    <w:p w14:paraId="46CAC318" w14:textId="77777777" w:rsidR="00394894" w:rsidRDefault="00394894" w:rsidP="00F05609">
      <w:pPr>
        <w:jc w:val="both"/>
        <w:rPr>
          <w:rFonts w:ascii="Times New Roman" w:hAnsi="Times New Roman" w:cs="Times New Roman"/>
        </w:rPr>
      </w:pPr>
    </w:p>
    <w:p w14:paraId="25D59D40" w14:textId="77777777" w:rsidR="00394894" w:rsidRDefault="00394894" w:rsidP="00F05609">
      <w:pPr>
        <w:jc w:val="both"/>
        <w:rPr>
          <w:rFonts w:ascii="Times New Roman" w:hAnsi="Times New Roman" w:cs="Times New Roman"/>
        </w:rPr>
      </w:pPr>
    </w:p>
    <w:p w14:paraId="52DB1ED2" w14:textId="77777777" w:rsidR="00394894" w:rsidRDefault="00394894" w:rsidP="00F05609">
      <w:pPr>
        <w:jc w:val="both"/>
        <w:rPr>
          <w:rFonts w:ascii="Times New Roman" w:hAnsi="Times New Roman" w:cs="Times New Roman"/>
        </w:rPr>
      </w:pPr>
    </w:p>
    <w:p w14:paraId="45374843" w14:textId="77777777" w:rsidR="00394894" w:rsidRDefault="00394894" w:rsidP="00F05609">
      <w:pPr>
        <w:jc w:val="both"/>
        <w:rPr>
          <w:rFonts w:ascii="Times New Roman" w:hAnsi="Times New Roman" w:cs="Times New Roman"/>
        </w:rPr>
      </w:pPr>
    </w:p>
    <w:p w14:paraId="66D91B43" w14:textId="789D2398" w:rsidR="00394894" w:rsidRPr="000C6137" w:rsidRDefault="00394894" w:rsidP="00394894">
      <w:pPr>
        <w:pStyle w:val="Heading1"/>
        <w:jc w:val="both"/>
        <w:rPr>
          <w:rFonts w:ascii="Times New Roman" w:hAnsi="Times New Roman" w:cs="Times New Roman"/>
        </w:rPr>
      </w:pPr>
      <w:r>
        <w:rPr>
          <w:rFonts w:ascii="Times New Roman" w:hAnsi="Times New Roman" w:cs="Times New Roman"/>
        </w:rPr>
        <w:lastRenderedPageBreak/>
        <w:t>4</w:t>
      </w:r>
      <w:r w:rsidRPr="000C6137">
        <w:rPr>
          <w:rFonts w:ascii="Times New Roman" w:hAnsi="Times New Roman" w:cs="Times New Roman"/>
        </w:rPr>
        <w:t xml:space="preserve">. </w:t>
      </w:r>
      <w:r w:rsidR="00DC47AB">
        <w:rPr>
          <w:rFonts w:ascii="Times New Roman" w:hAnsi="Times New Roman" w:cs="Times New Roman"/>
        </w:rPr>
        <w:t>Database Design</w:t>
      </w:r>
    </w:p>
    <w:p w14:paraId="38141AA9" w14:textId="77777777" w:rsidR="00394894" w:rsidRDefault="00394894" w:rsidP="00F05609">
      <w:pPr>
        <w:jc w:val="both"/>
        <w:rPr>
          <w:rFonts w:ascii="Times New Roman" w:hAnsi="Times New Roman" w:cs="Times New Roman"/>
        </w:rPr>
      </w:pPr>
    </w:p>
    <w:p w14:paraId="44B664F2" w14:textId="77777777" w:rsidR="00892DB0" w:rsidRPr="00892DB0" w:rsidRDefault="00892DB0" w:rsidP="00892DB0">
      <w:pPr>
        <w:jc w:val="both"/>
        <w:rPr>
          <w:rFonts w:ascii="Times New Roman" w:hAnsi="Times New Roman" w:cs="Times New Roman"/>
          <w:sz w:val="24"/>
          <w:szCs w:val="24"/>
        </w:rPr>
      </w:pPr>
      <w:r w:rsidRPr="00892DB0">
        <w:rPr>
          <w:rFonts w:ascii="Times New Roman" w:hAnsi="Times New Roman" w:cs="Times New Roman"/>
          <w:sz w:val="24"/>
          <w:szCs w:val="24"/>
        </w:rPr>
        <w:t xml:space="preserve">To support efficient data storage, querying, and reporting, a </w:t>
      </w:r>
      <w:r w:rsidRPr="00892DB0">
        <w:rPr>
          <w:rFonts w:ascii="Times New Roman" w:hAnsi="Times New Roman" w:cs="Times New Roman"/>
          <w:b/>
          <w:bCs/>
          <w:sz w:val="24"/>
          <w:szCs w:val="24"/>
        </w:rPr>
        <w:t>SQLite relational database</w:t>
      </w:r>
      <w:r w:rsidRPr="00892DB0">
        <w:rPr>
          <w:rFonts w:ascii="Times New Roman" w:hAnsi="Times New Roman" w:cs="Times New Roman"/>
          <w:sz w:val="24"/>
          <w:szCs w:val="24"/>
        </w:rPr>
        <w:t xml:space="preserve"> was designed and implemented for the MF Analytics Platform. The database serves as the central repository for all cleaned and processed datasets generated through the ETL pipeline, enabling seamless integration between Python-based analytics and the Power BI dashboard.</w:t>
      </w:r>
    </w:p>
    <w:p w14:paraId="244B7F51" w14:textId="77777777" w:rsidR="00892DB0" w:rsidRPr="00892DB0" w:rsidRDefault="00892DB0" w:rsidP="00892DB0">
      <w:pPr>
        <w:jc w:val="both"/>
        <w:rPr>
          <w:rFonts w:ascii="Times New Roman" w:hAnsi="Times New Roman" w:cs="Times New Roman"/>
          <w:sz w:val="24"/>
          <w:szCs w:val="24"/>
        </w:rPr>
      </w:pPr>
      <w:r w:rsidRPr="00892DB0">
        <w:rPr>
          <w:rFonts w:ascii="Times New Roman" w:hAnsi="Times New Roman" w:cs="Times New Roman"/>
          <w:sz w:val="24"/>
          <w:szCs w:val="24"/>
        </w:rPr>
        <w:t xml:space="preserve">A </w:t>
      </w:r>
      <w:r w:rsidRPr="00892DB0">
        <w:rPr>
          <w:rFonts w:ascii="Times New Roman" w:hAnsi="Times New Roman" w:cs="Times New Roman"/>
          <w:b/>
          <w:bCs/>
          <w:sz w:val="24"/>
          <w:szCs w:val="24"/>
        </w:rPr>
        <w:t>star schema</w:t>
      </w:r>
      <w:r w:rsidRPr="00892DB0">
        <w:rPr>
          <w:rFonts w:ascii="Times New Roman" w:hAnsi="Times New Roman" w:cs="Times New Roman"/>
          <w:sz w:val="24"/>
          <w:szCs w:val="24"/>
        </w:rPr>
        <w:t xml:space="preserve"> architecture was adopted to organize the data into dimension and fact tables. This design minimizes redundancy, improves query performance, and simplifies analytical operations by separating descriptive information from transactional data. The centralized database also ensured consistency across different stages of the project, allowing multiple analyses to be performed using a common data source.</w:t>
      </w:r>
    </w:p>
    <w:p w14:paraId="7F601360" w14:textId="77777777" w:rsidR="00892DB0" w:rsidRPr="00892DB0" w:rsidRDefault="00892DB0" w:rsidP="00892DB0">
      <w:pPr>
        <w:jc w:val="both"/>
        <w:rPr>
          <w:rFonts w:ascii="Times New Roman" w:hAnsi="Times New Roman" w:cs="Times New Roman"/>
          <w:sz w:val="24"/>
          <w:szCs w:val="24"/>
        </w:rPr>
      </w:pPr>
      <w:r w:rsidRPr="00892DB0">
        <w:rPr>
          <w:rFonts w:ascii="Times New Roman" w:hAnsi="Times New Roman" w:cs="Times New Roman"/>
          <w:sz w:val="24"/>
          <w:szCs w:val="24"/>
        </w:rPr>
        <w:t xml:space="preserve">The database was developed using </w:t>
      </w:r>
      <w:r w:rsidRPr="00892DB0">
        <w:rPr>
          <w:rFonts w:ascii="Times New Roman" w:hAnsi="Times New Roman" w:cs="Times New Roman"/>
          <w:b/>
          <w:bCs/>
          <w:sz w:val="24"/>
          <w:szCs w:val="24"/>
        </w:rPr>
        <w:t>SQLite</w:t>
      </w:r>
      <w:r w:rsidRPr="00892DB0">
        <w:rPr>
          <w:rFonts w:ascii="Times New Roman" w:hAnsi="Times New Roman" w:cs="Times New Roman"/>
          <w:sz w:val="24"/>
          <w:szCs w:val="24"/>
        </w:rPr>
        <w:t xml:space="preserve"> and populated using </w:t>
      </w:r>
      <w:proofErr w:type="spellStart"/>
      <w:r w:rsidRPr="00892DB0">
        <w:rPr>
          <w:rFonts w:ascii="Times New Roman" w:hAnsi="Times New Roman" w:cs="Times New Roman"/>
          <w:b/>
          <w:bCs/>
          <w:sz w:val="24"/>
          <w:szCs w:val="24"/>
        </w:rPr>
        <w:t>SQLAlchemy</w:t>
      </w:r>
      <w:proofErr w:type="spellEnd"/>
      <w:r w:rsidRPr="00892DB0">
        <w:rPr>
          <w:rFonts w:ascii="Times New Roman" w:hAnsi="Times New Roman" w:cs="Times New Roman"/>
          <w:sz w:val="24"/>
          <w:szCs w:val="24"/>
        </w:rPr>
        <w:t>, enabling automated data loading directly from the processed datasets. Before insertion, all datasets underwent validation to ensure data quality and maintain referential consistency.</w:t>
      </w:r>
    </w:p>
    <w:p w14:paraId="393B27C3" w14:textId="6E15DF58" w:rsidR="00A135FE" w:rsidRPr="00A135FE" w:rsidRDefault="00A135FE" w:rsidP="00A135FE">
      <w:pPr>
        <w:pStyle w:val="Heading1"/>
        <w:jc w:val="both"/>
        <w:rPr>
          <w:rFonts w:ascii="Times New Roman" w:hAnsi="Times New Roman" w:cs="Times New Roman"/>
        </w:rPr>
      </w:pPr>
      <w:r>
        <w:rPr>
          <w:rFonts w:ascii="Times New Roman" w:hAnsi="Times New Roman" w:cs="Times New Roman"/>
        </w:rPr>
        <w:t>4</w:t>
      </w:r>
      <w:r w:rsidRPr="000C6137">
        <w:rPr>
          <w:rFonts w:ascii="Times New Roman" w:hAnsi="Times New Roman" w:cs="Times New Roman"/>
        </w:rPr>
        <w:t>.</w:t>
      </w:r>
      <w:r>
        <w:rPr>
          <w:rFonts w:ascii="Times New Roman" w:hAnsi="Times New Roman" w:cs="Times New Roman"/>
        </w:rPr>
        <w:t>1.</w:t>
      </w:r>
      <w:r w:rsidRPr="000C6137">
        <w:rPr>
          <w:rFonts w:ascii="Times New Roman" w:hAnsi="Times New Roman" w:cs="Times New Roman"/>
        </w:rPr>
        <w:t xml:space="preserve"> </w:t>
      </w:r>
      <w:r>
        <w:rPr>
          <w:rFonts w:ascii="Times New Roman" w:hAnsi="Times New Roman" w:cs="Times New Roman"/>
        </w:rPr>
        <w:t>Database Schema</w:t>
      </w:r>
    </w:p>
    <w:p w14:paraId="7BD8B002" w14:textId="77777777" w:rsidR="00FF74F5" w:rsidRDefault="00FF74F5" w:rsidP="00F05609">
      <w:pPr>
        <w:jc w:val="both"/>
        <w:rPr>
          <w:rFonts w:ascii="Times New Roman" w:hAnsi="Times New Roman" w:cs="Times New Roman"/>
          <w:b/>
          <w:bCs/>
          <w:sz w:val="24"/>
          <w:szCs w:val="24"/>
        </w:rPr>
      </w:pPr>
      <w:r w:rsidRPr="00FF74F5">
        <w:rPr>
          <w:rFonts w:ascii="Times New Roman" w:hAnsi="Times New Roman" w:cs="Times New Roman"/>
          <w:sz w:val="24"/>
          <w:szCs w:val="24"/>
        </w:rPr>
        <w:t xml:space="preserve">The database consists of </w:t>
      </w:r>
      <w:proofErr w:type="gramStart"/>
      <w:r w:rsidRPr="00FF74F5">
        <w:rPr>
          <w:rFonts w:ascii="Times New Roman" w:hAnsi="Times New Roman" w:cs="Times New Roman"/>
          <w:b/>
          <w:bCs/>
          <w:sz w:val="24"/>
          <w:szCs w:val="24"/>
        </w:rPr>
        <w:t>2 dimension</w:t>
      </w:r>
      <w:proofErr w:type="gramEnd"/>
      <w:r w:rsidRPr="00FF74F5">
        <w:rPr>
          <w:rFonts w:ascii="Times New Roman" w:hAnsi="Times New Roman" w:cs="Times New Roman"/>
          <w:b/>
          <w:bCs/>
          <w:sz w:val="24"/>
          <w:szCs w:val="24"/>
        </w:rPr>
        <w:t xml:space="preserve"> tables, 5 fact tables, and 5 supporting analytical tables</w:t>
      </w:r>
      <w:r w:rsidRPr="00FF74F5">
        <w:rPr>
          <w:rFonts w:ascii="Times New Roman" w:hAnsi="Times New Roman" w:cs="Times New Roman"/>
          <w:sz w:val="24"/>
          <w:szCs w:val="24"/>
        </w:rPr>
        <w:t>, providing a centralized repository for all processed mutual fund data used throughout the project.</w:t>
      </w:r>
      <w:r w:rsidRPr="00FF74F5">
        <w:rPr>
          <w:rFonts w:ascii="Times New Roman" w:hAnsi="Times New Roman" w:cs="Times New Roman"/>
          <w:b/>
          <w:bCs/>
          <w:sz w:val="24"/>
          <w:szCs w:val="24"/>
        </w:rPr>
        <w:t xml:space="preserve"> </w:t>
      </w:r>
    </w:p>
    <w:p w14:paraId="71CE0CFE" w14:textId="6BBAE464" w:rsidR="00E44B09" w:rsidRDefault="00F3348A" w:rsidP="00F05609">
      <w:pPr>
        <w:jc w:val="both"/>
        <w:rPr>
          <w:rFonts w:ascii="Times New Roman" w:hAnsi="Times New Roman" w:cs="Times New Roman"/>
          <w:b/>
          <w:bCs/>
          <w:sz w:val="24"/>
          <w:szCs w:val="24"/>
        </w:rPr>
      </w:pPr>
      <w:r w:rsidRPr="00F3348A">
        <w:rPr>
          <w:rFonts w:ascii="Times New Roman" w:hAnsi="Times New Roman" w:cs="Times New Roman"/>
          <w:b/>
          <w:bCs/>
          <w:sz w:val="24"/>
          <w:szCs w:val="24"/>
        </w:rPr>
        <w:t>Dimension Tables</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2448"/>
        <w:gridCol w:w="8568"/>
      </w:tblGrid>
      <w:tr w:rsidR="004531BE" w14:paraId="3CB89E98" w14:textId="77777777" w:rsidTr="004531BE">
        <w:tc>
          <w:tcPr>
            <w:tcW w:w="2448" w:type="dxa"/>
          </w:tcPr>
          <w:p w14:paraId="57983FE8" w14:textId="36364466" w:rsidR="004531BE" w:rsidRPr="004531BE" w:rsidRDefault="004531BE" w:rsidP="00F05609">
            <w:pPr>
              <w:jc w:val="both"/>
              <w:rPr>
                <w:b/>
                <w:bCs/>
              </w:rPr>
            </w:pPr>
            <w:r>
              <w:rPr>
                <w:b/>
                <w:bCs/>
              </w:rPr>
              <w:t>Table</w:t>
            </w:r>
          </w:p>
        </w:tc>
        <w:tc>
          <w:tcPr>
            <w:tcW w:w="8568" w:type="dxa"/>
          </w:tcPr>
          <w:p w14:paraId="06D88D7D" w14:textId="7DD0A010" w:rsidR="004531BE" w:rsidRDefault="004531BE" w:rsidP="00F05609">
            <w:pPr>
              <w:jc w:val="both"/>
              <w:rPr>
                <w:rFonts w:ascii="Times New Roman" w:hAnsi="Times New Roman" w:cs="Times New Roman"/>
                <w:b/>
                <w:bCs/>
                <w:sz w:val="24"/>
                <w:szCs w:val="24"/>
              </w:rPr>
            </w:pPr>
            <w:r w:rsidRPr="004531BE">
              <w:rPr>
                <w:rFonts w:ascii="Times New Roman" w:hAnsi="Times New Roman" w:cs="Times New Roman"/>
                <w:b/>
                <w:bCs/>
                <w:sz w:val="24"/>
                <w:szCs w:val="24"/>
              </w:rPr>
              <w:t>Description</w:t>
            </w:r>
          </w:p>
        </w:tc>
      </w:tr>
      <w:tr w:rsidR="004531BE" w14:paraId="341401E4" w14:textId="77777777" w:rsidTr="004531BE">
        <w:tc>
          <w:tcPr>
            <w:tcW w:w="2448" w:type="dxa"/>
          </w:tcPr>
          <w:p w14:paraId="11A9112D" w14:textId="1954FC52" w:rsidR="004531BE" w:rsidRDefault="004531BE" w:rsidP="00F05609">
            <w:pPr>
              <w:jc w:val="both"/>
              <w:rPr>
                <w:rFonts w:ascii="Times New Roman" w:hAnsi="Times New Roman" w:cs="Times New Roman"/>
                <w:b/>
                <w:bCs/>
                <w:sz w:val="24"/>
                <w:szCs w:val="24"/>
              </w:rPr>
            </w:pPr>
            <w:proofErr w:type="spellStart"/>
            <w:r w:rsidRPr="004531BE">
              <w:rPr>
                <w:rFonts w:ascii="Times New Roman" w:hAnsi="Times New Roman" w:cs="Times New Roman"/>
                <w:b/>
                <w:bCs/>
                <w:sz w:val="24"/>
                <w:szCs w:val="24"/>
              </w:rPr>
              <w:t>dim_fund</w:t>
            </w:r>
            <w:proofErr w:type="spellEnd"/>
          </w:p>
        </w:tc>
        <w:tc>
          <w:tcPr>
            <w:tcW w:w="8568" w:type="dxa"/>
          </w:tcPr>
          <w:p w14:paraId="1E04AAAA" w14:textId="585C8268" w:rsidR="004531BE" w:rsidRPr="00351D38" w:rsidRDefault="00351D38" w:rsidP="00F05609">
            <w:pPr>
              <w:jc w:val="both"/>
              <w:rPr>
                <w:rFonts w:ascii="Times New Roman" w:hAnsi="Times New Roman" w:cs="Times New Roman"/>
                <w:sz w:val="24"/>
                <w:szCs w:val="24"/>
              </w:rPr>
            </w:pPr>
            <w:r w:rsidRPr="00351D38">
              <w:rPr>
                <w:rFonts w:ascii="Times New Roman" w:hAnsi="Times New Roman" w:cs="Times New Roman"/>
                <w:sz w:val="24"/>
                <w:szCs w:val="24"/>
              </w:rPr>
              <w:t>Stores descriptive information for each mutual fund scheme, including scheme name, fund house, category, and risk grade.</w:t>
            </w:r>
          </w:p>
        </w:tc>
      </w:tr>
      <w:tr w:rsidR="00E430F2" w14:paraId="005ED9AB" w14:textId="77777777" w:rsidTr="004531BE">
        <w:tc>
          <w:tcPr>
            <w:tcW w:w="2448" w:type="dxa"/>
          </w:tcPr>
          <w:p w14:paraId="02E635DB" w14:textId="2D7D8057" w:rsidR="00E430F2" w:rsidRPr="004531BE" w:rsidRDefault="00E430F2" w:rsidP="00F05609">
            <w:pPr>
              <w:jc w:val="both"/>
              <w:rPr>
                <w:rFonts w:ascii="Times New Roman" w:hAnsi="Times New Roman" w:cs="Times New Roman"/>
                <w:b/>
                <w:bCs/>
                <w:sz w:val="24"/>
                <w:szCs w:val="24"/>
              </w:rPr>
            </w:pPr>
            <w:proofErr w:type="spellStart"/>
            <w:r w:rsidRPr="00E430F2">
              <w:rPr>
                <w:rFonts w:ascii="Times New Roman" w:hAnsi="Times New Roman" w:cs="Times New Roman"/>
                <w:b/>
                <w:bCs/>
                <w:sz w:val="24"/>
                <w:szCs w:val="24"/>
              </w:rPr>
              <w:t>dim_date</w:t>
            </w:r>
            <w:proofErr w:type="spellEnd"/>
          </w:p>
        </w:tc>
        <w:tc>
          <w:tcPr>
            <w:tcW w:w="8568" w:type="dxa"/>
          </w:tcPr>
          <w:p w14:paraId="54ACB314" w14:textId="1CE2E2D7" w:rsidR="00E430F2" w:rsidRPr="00351D38" w:rsidRDefault="00E430F2" w:rsidP="00F05609">
            <w:pPr>
              <w:jc w:val="both"/>
              <w:rPr>
                <w:rFonts w:ascii="Times New Roman" w:hAnsi="Times New Roman" w:cs="Times New Roman"/>
                <w:sz w:val="24"/>
                <w:szCs w:val="24"/>
              </w:rPr>
            </w:pPr>
            <w:r w:rsidRPr="00E430F2">
              <w:rPr>
                <w:rFonts w:ascii="Times New Roman" w:hAnsi="Times New Roman" w:cs="Times New Roman"/>
                <w:sz w:val="24"/>
                <w:szCs w:val="24"/>
              </w:rPr>
              <w:t>Stores calendar attributes used for time-based analysis and reporting.</w:t>
            </w:r>
          </w:p>
        </w:tc>
      </w:tr>
    </w:tbl>
    <w:p w14:paraId="64D1FB08" w14:textId="77777777" w:rsidR="00F3348A" w:rsidRDefault="00F3348A" w:rsidP="00F05609">
      <w:pPr>
        <w:jc w:val="both"/>
        <w:rPr>
          <w:rFonts w:ascii="Times New Roman" w:hAnsi="Times New Roman" w:cs="Times New Roman"/>
          <w:b/>
          <w:bCs/>
          <w:sz w:val="24"/>
          <w:szCs w:val="24"/>
        </w:rPr>
      </w:pPr>
    </w:p>
    <w:p w14:paraId="718C6798" w14:textId="45A8F08E" w:rsidR="00CF2A17" w:rsidRDefault="00CF2A17" w:rsidP="00F05609">
      <w:pPr>
        <w:jc w:val="both"/>
        <w:rPr>
          <w:rFonts w:ascii="Times New Roman" w:hAnsi="Times New Roman" w:cs="Times New Roman"/>
          <w:b/>
          <w:bCs/>
          <w:sz w:val="24"/>
          <w:szCs w:val="24"/>
        </w:rPr>
      </w:pPr>
      <w:r w:rsidRPr="00CF2A17">
        <w:rPr>
          <w:rFonts w:ascii="Times New Roman" w:hAnsi="Times New Roman" w:cs="Times New Roman"/>
          <w:b/>
          <w:bCs/>
          <w:sz w:val="24"/>
          <w:szCs w:val="24"/>
        </w:rPr>
        <w:t>Fact Tables</w:t>
      </w: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2448"/>
        <w:gridCol w:w="8568"/>
      </w:tblGrid>
      <w:tr w:rsidR="0078187B" w14:paraId="46165B6F" w14:textId="77777777" w:rsidTr="0078187B">
        <w:tc>
          <w:tcPr>
            <w:tcW w:w="2448" w:type="dxa"/>
          </w:tcPr>
          <w:p w14:paraId="59D27EC8" w14:textId="0C726791" w:rsidR="0078187B" w:rsidRDefault="0078187B" w:rsidP="00F05609">
            <w:pPr>
              <w:jc w:val="both"/>
              <w:rPr>
                <w:rFonts w:ascii="Times New Roman" w:hAnsi="Times New Roman" w:cs="Times New Roman"/>
                <w:b/>
                <w:bCs/>
                <w:sz w:val="24"/>
                <w:szCs w:val="24"/>
              </w:rPr>
            </w:pPr>
            <w:r>
              <w:rPr>
                <w:b/>
                <w:bCs/>
              </w:rPr>
              <w:t>Table</w:t>
            </w:r>
          </w:p>
        </w:tc>
        <w:tc>
          <w:tcPr>
            <w:tcW w:w="8568" w:type="dxa"/>
          </w:tcPr>
          <w:p w14:paraId="7B56A574" w14:textId="199A969B" w:rsidR="0078187B" w:rsidRDefault="00A81136" w:rsidP="00F05609">
            <w:pPr>
              <w:jc w:val="both"/>
              <w:rPr>
                <w:rFonts w:ascii="Times New Roman" w:hAnsi="Times New Roman" w:cs="Times New Roman"/>
                <w:b/>
                <w:bCs/>
                <w:sz w:val="24"/>
                <w:szCs w:val="24"/>
              </w:rPr>
            </w:pPr>
            <w:r w:rsidRPr="004531BE">
              <w:rPr>
                <w:rFonts w:ascii="Times New Roman" w:hAnsi="Times New Roman" w:cs="Times New Roman"/>
                <w:b/>
                <w:bCs/>
                <w:sz w:val="24"/>
                <w:szCs w:val="24"/>
              </w:rPr>
              <w:t>Description</w:t>
            </w:r>
          </w:p>
        </w:tc>
      </w:tr>
      <w:tr w:rsidR="0078187B" w14:paraId="49B9DC1C" w14:textId="77777777" w:rsidTr="0078187B">
        <w:tc>
          <w:tcPr>
            <w:tcW w:w="2448" w:type="dxa"/>
          </w:tcPr>
          <w:p w14:paraId="62BE9ABF" w14:textId="1FCFD5A4" w:rsidR="0078187B" w:rsidRDefault="0078187B" w:rsidP="00F05609">
            <w:pPr>
              <w:jc w:val="both"/>
              <w:rPr>
                <w:rFonts w:ascii="Times New Roman" w:hAnsi="Times New Roman" w:cs="Times New Roman"/>
                <w:b/>
                <w:bCs/>
                <w:sz w:val="24"/>
                <w:szCs w:val="24"/>
              </w:rPr>
            </w:pPr>
            <w:proofErr w:type="spellStart"/>
            <w:r w:rsidRPr="0078187B">
              <w:rPr>
                <w:rFonts w:ascii="Times New Roman" w:hAnsi="Times New Roman" w:cs="Times New Roman"/>
                <w:b/>
                <w:bCs/>
                <w:sz w:val="24"/>
                <w:szCs w:val="24"/>
              </w:rPr>
              <w:t>fact_nav</w:t>
            </w:r>
            <w:proofErr w:type="spellEnd"/>
          </w:p>
        </w:tc>
        <w:tc>
          <w:tcPr>
            <w:tcW w:w="8568" w:type="dxa"/>
          </w:tcPr>
          <w:p w14:paraId="45438108" w14:textId="5798E513" w:rsidR="0078187B" w:rsidRPr="0078187B" w:rsidRDefault="0078187B" w:rsidP="00F05609">
            <w:pPr>
              <w:jc w:val="both"/>
              <w:rPr>
                <w:rFonts w:ascii="Times New Roman" w:hAnsi="Times New Roman" w:cs="Times New Roman"/>
                <w:sz w:val="24"/>
                <w:szCs w:val="24"/>
              </w:rPr>
            </w:pPr>
            <w:r w:rsidRPr="0078187B">
              <w:rPr>
                <w:rFonts w:ascii="Times New Roman" w:hAnsi="Times New Roman" w:cs="Times New Roman"/>
                <w:sz w:val="24"/>
                <w:szCs w:val="24"/>
              </w:rPr>
              <w:t>Historical Net Asset Value (NAV) records for mutual fund schemes.</w:t>
            </w:r>
          </w:p>
        </w:tc>
      </w:tr>
      <w:tr w:rsidR="0078187B" w14:paraId="4997FF80" w14:textId="77777777" w:rsidTr="0078187B">
        <w:tc>
          <w:tcPr>
            <w:tcW w:w="2448" w:type="dxa"/>
          </w:tcPr>
          <w:p w14:paraId="7A3DED98" w14:textId="353EA320" w:rsidR="0078187B" w:rsidRDefault="00A20331" w:rsidP="00F05609">
            <w:pPr>
              <w:jc w:val="both"/>
              <w:rPr>
                <w:rFonts w:ascii="Times New Roman" w:hAnsi="Times New Roman" w:cs="Times New Roman"/>
                <w:b/>
                <w:bCs/>
                <w:sz w:val="24"/>
                <w:szCs w:val="24"/>
              </w:rPr>
            </w:pPr>
            <w:proofErr w:type="spellStart"/>
            <w:r w:rsidRPr="00A20331">
              <w:rPr>
                <w:rFonts w:ascii="Times New Roman" w:hAnsi="Times New Roman" w:cs="Times New Roman"/>
                <w:b/>
                <w:bCs/>
                <w:sz w:val="24"/>
                <w:szCs w:val="24"/>
              </w:rPr>
              <w:t>fact_aum</w:t>
            </w:r>
            <w:proofErr w:type="spellEnd"/>
          </w:p>
        </w:tc>
        <w:tc>
          <w:tcPr>
            <w:tcW w:w="8568" w:type="dxa"/>
          </w:tcPr>
          <w:p w14:paraId="34D0CEBD" w14:textId="023DA44E" w:rsidR="0078187B" w:rsidRPr="00A20331" w:rsidRDefault="00A20331" w:rsidP="00F05609">
            <w:pPr>
              <w:jc w:val="both"/>
              <w:rPr>
                <w:rFonts w:ascii="Times New Roman" w:hAnsi="Times New Roman" w:cs="Times New Roman"/>
                <w:sz w:val="24"/>
                <w:szCs w:val="24"/>
              </w:rPr>
            </w:pPr>
            <w:r w:rsidRPr="00A20331">
              <w:rPr>
                <w:rFonts w:ascii="Times New Roman" w:hAnsi="Times New Roman" w:cs="Times New Roman"/>
                <w:sz w:val="24"/>
                <w:szCs w:val="24"/>
              </w:rPr>
              <w:t>Assets Under Management (AUM) information for fund houses.</w:t>
            </w:r>
          </w:p>
        </w:tc>
      </w:tr>
      <w:tr w:rsidR="0078187B" w14:paraId="13ACBFFE" w14:textId="77777777" w:rsidTr="0078187B">
        <w:tc>
          <w:tcPr>
            <w:tcW w:w="2448" w:type="dxa"/>
          </w:tcPr>
          <w:p w14:paraId="6731BF58" w14:textId="3392E04A" w:rsidR="0078187B" w:rsidRDefault="0056566C" w:rsidP="00F05609">
            <w:pPr>
              <w:jc w:val="both"/>
              <w:rPr>
                <w:rFonts w:ascii="Times New Roman" w:hAnsi="Times New Roman" w:cs="Times New Roman"/>
                <w:b/>
                <w:bCs/>
                <w:sz w:val="24"/>
                <w:szCs w:val="24"/>
              </w:rPr>
            </w:pPr>
            <w:proofErr w:type="spellStart"/>
            <w:r w:rsidRPr="0056566C">
              <w:rPr>
                <w:rFonts w:ascii="Times New Roman" w:hAnsi="Times New Roman" w:cs="Times New Roman"/>
                <w:b/>
                <w:bCs/>
                <w:sz w:val="24"/>
                <w:szCs w:val="24"/>
              </w:rPr>
              <w:t>fact_performance</w:t>
            </w:r>
            <w:proofErr w:type="spellEnd"/>
          </w:p>
        </w:tc>
        <w:tc>
          <w:tcPr>
            <w:tcW w:w="8568" w:type="dxa"/>
          </w:tcPr>
          <w:p w14:paraId="7A8677BE" w14:textId="0F56F87E" w:rsidR="0078187B" w:rsidRPr="0056566C" w:rsidRDefault="0056566C" w:rsidP="00F05609">
            <w:pPr>
              <w:jc w:val="both"/>
              <w:rPr>
                <w:rFonts w:ascii="Times New Roman" w:hAnsi="Times New Roman" w:cs="Times New Roman"/>
                <w:sz w:val="24"/>
                <w:szCs w:val="24"/>
              </w:rPr>
            </w:pPr>
            <w:r w:rsidRPr="0056566C">
              <w:rPr>
                <w:rFonts w:ascii="Times New Roman" w:hAnsi="Times New Roman" w:cs="Times New Roman"/>
                <w:sz w:val="24"/>
                <w:szCs w:val="24"/>
              </w:rPr>
              <w:t>Performance-related metrics for mutual fund schemes.</w:t>
            </w:r>
          </w:p>
        </w:tc>
      </w:tr>
      <w:tr w:rsidR="0078187B" w14:paraId="6EF54091" w14:textId="77777777" w:rsidTr="0078187B">
        <w:tc>
          <w:tcPr>
            <w:tcW w:w="2448" w:type="dxa"/>
          </w:tcPr>
          <w:p w14:paraId="654E3270" w14:textId="69CC451D" w:rsidR="0078187B" w:rsidRDefault="00C84C77" w:rsidP="00F05609">
            <w:pPr>
              <w:jc w:val="both"/>
              <w:rPr>
                <w:rFonts w:ascii="Times New Roman" w:hAnsi="Times New Roman" w:cs="Times New Roman"/>
                <w:b/>
                <w:bCs/>
                <w:sz w:val="24"/>
                <w:szCs w:val="24"/>
              </w:rPr>
            </w:pPr>
            <w:proofErr w:type="spellStart"/>
            <w:r w:rsidRPr="00C84C77">
              <w:rPr>
                <w:rFonts w:ascii="Times New Roman" w:hAnsi="Times New Roman" w:cs="Times New Roman"/>
                <w:b/>
                <w:bCs/>
                <w:sz w:val="24"/>
                <w:szCs w:val="24"/>
              </w:rPr>
              <w:t>fact_transactions</w:t>
            </w:r>
            <w:proofErr w:type="spellEnd"/>
          </w:p>
        </w:tc>
        <w:tc>
          <w:tcPr>
            <w:tcW w:w="8568" w:type="dxa"/>
          </w:tcPr>
          <w:p w14:paraId="03F1D140" w14:textId="5FABCFA0" w:rsidR="0078187B" w:rsidRPr="00C84C77" w:rsidRDefault="00C84C77" w:rsidP="00F05609">
            <w:pPr>
              <w:jc w:val="both"/>
              <w:rPr>
                <w:rFonts w:ascii="Times New Roman" w:hAnsi="Times New Roman" w:cs="Times New Roman"/>
                <w:sz w:val="24"/>
                <w:szCs w:val="24"/>
              </w:rPr>
            </w:pPr>
            <w:r w:rsidRPr="00C84C77">
              <w:rPr>
                <w:rFonts w:ascii="Times New Roman" w:hAnsi="Times New Roman" w:cs="Times New Roman"/>
                <w:sz w:val="24"/>
                <w:szCs w:val="24"/>
              </w:rPr>
              <w:t>Investor transaction records including SIPs, purchases, and redemptions.</w:t>
            </w:r>
          </w:p>
        </w:tc>
      </w:tr>
      <w:tr w:rsidR="0078187B" w14:paraId="3FFB9A29" w14:textId="77777777" w:rsidTr="0078187B">
        <w:tc>
          <w:tcPr>
            <w:tcW w:w="2448" w:type="dxa"/>
          </w:tcPr>
          <w:p w14:paraId="51BADCFB" w14:textId="30EAEB27" w:rsidR="0078187B" w:rsidRDefault="00D41FE2" w:rsidP="00F05609">
            <w:pPr>
              <w:jc w:val="both"/>
              <w:rPr>
                <w:rFonts w:ascii="Times New Roman" w:hAnsi="Times New Roman" w:cs="Times New Roman"/>
                <w:b/>
                <w:bCs/>
                <w:sz w:val="24"/>
                <w:szCs w:val="24"/>
              </w:rPr>
            </w:pPr>
            <w:proofErr w:type="spellStart"/>
            <w:r w:rsidRPr="00D41FE2">
              <w:rPr>
                <w:rFonts w:ascii="Times New Roman" w:hAnsi="Times New Roman" w:cs="Times New Roman"/>
                <w:b/>
                <w:bCs/>
                <w:sz w:val="24"/>
                <w:szCs w:val="24"/>
              </w:rPr>
              <w:t>fact_sip_industry</w:t>
            </w:r>
            <w:proofErr w:type="spellEnd"/>
          </w:p>
        </w:tc>
        <w:tc>
          <w:tcPr>
            <w:tcW w:w="8568" w:type="dxa"/>
          </w:tcPr>
          <w:p w14:paraId="08BC6F04" w14:textId="7CC2872D" w:rsidR="0078187B" w:rsidRPr="00D41FE2" w:rsidRDefault="00D41FE2" w:rsidP="00F05609">
            <w:pPr>
              <w:jc w:val="both"/>
              <w:rPr>
                <w:rFonts w:ascii="Times New Roman" w:hAnsi="Times New Roman" w:cs="Times New Roman"/>
                <w:sz w:val="24"/>
                <w:szCs w:val="24"/>
              </w:rPr>
            </w:pPr>
            <w:r w:rsidRPr="00D41FE2">
              <w:rPr>
                <w:rFonts w:ascii="Times New Roman" w:hAnsi="Times New Roman" w:cs="Times New Roman"/>
                <w:sz w:val="24"/>
                <w:szCs w:val="24"/>
              </w:rPr>
              <w:t>Stores monthly industry-level SIP statistics, including SIP inflows, active SIP accounts, new SIP registrations, total SIP AUM, and year-over-year growth.</w:t>
            </w:r>
          </w:p>
        </w:tc>
      </w:tr>
    </w:tbl>
    <w:p w14:paraId="00382B8D" w14:textId="77777777" w:rsidR="00CF2A17" w:rsidRDefault="00CF2A17" w:rsidP="00F05609">
      <w:pPr>
        <w:jc w:val="both"/>
        <w:rPr>
          <w:rFonts w:ascii="Times New Roman" w:hAnsi="Times New Roman" w:cs="Times New Roman"/>
          <w:b/>
          <w:bCs/>
          <w:sz w:val="24"/>
          <w:szCs w:val="24"/>
        </w:rPr>
      </w:pPr>
    </w:p>
    <w:p w14:paraId="25C80A0D" w14:textId="53A9AA58" w:rsidR="002D63DC" w:rsidRDefault="002D63DC" w:rsidP="00F05609">
      <w:pPr>
        <w:jc w:val="both"/>
        <w:rPr>
          <w:rFonts w:ascii="Times New Roman" w:hAnsi="Times New Roman" w:cs="Times New Roman"/>
          <w:b/>
          <w:bCs/>
          <w:sz w:val="24"/>
          <w:szCs w:val="24"/>
        </w:rPr>
      </w:pPr>
      <w:r w:rsidRPr="002D63DC">
        <w:rPr>
          <w:rFonts w:ascii="Times New Roman" w:hAnsi="Times New Roman" w:cs="Times New Roman"/>
          <w:b/>
          <w:bCs/>
          <w:sz w:val="24"/>
          <w:szCs w:val="24"/>
        </w:rPr>
        <w:t>Additional Analytical Tables</w:t>
      </w:r>
      <w:r>
        <w:rPr>
          <w:rFonts w:ascii="Times New Roman" w:hAnsi="Times New Roman" w:cs="Times New Roman"/>
          <w:b/>
          <w:bCs/>
          <w:sz w:val="24"/>
          <w:szCs w:val="24"/>
        </w:rPr>
        <w:t>:</w:t>
      </w:r>
    </w:p>
    <w:p w14:paraId="1A02F220" w14:textId="28039EC9" w:rsidR="002D63DC" w:rsidRDefault="00803204" w:rsidP="00F05609">
      <w:pPr>
        <w:jc w:val="both"/>
        <w:rPr>
          <w:rFonts w:ascii="Times New Roman" w:hAnsi="Times New Roman" w:cs="Times New Roman"/>
          <w:sz w:val="24"/>
          <w:szCs w:val="24"/>
        </w:rPr>
      </w:pPr>
      <w:r w:rsidRPr="00803204">
        <w:rPr>
          <w:rFonts w:ascii="Times New Roman" w:hAnsi="Times New Roman" w:cs="Times New Roman"/>
          <w:sz w:val="24"/>
          <w:szCs w:val="24"/>
        </w:rPr>
        <w:t>To support specialized analyses and dashboard visualizations, additional tables were included in the database.</w:t>
      </w:r>
    </w:p>
    <w:tbl>
      <w:tblPr>
        <w:tblStyle w:val="TableGrid"/>
        <w:tblW w:w="0" w:type="auto"/>
        <w:tblLook w:val="04A0" w:firstRow="1" w:lastRow="0" w:firstColumn="1" w:lastColumn="0" w:noHBand="0" w:noVBand="1"/>
      </w:tblPr>
      <w:tblGrid>
        <w:gridCol w:w="2448"/>
        <w:gridCol w:w="8568"/>
      </w:tblGrid>
      <w:tr w:rsidR="00A81136" w14:paraId="3F455531" w14:textId="77777777" w:rsidTr="00A81136">
        <w:tc>
          <w:tcPr>
            <w:tcW w:w="2448" w:type="dxa"/>
          </w:tcPr>
          <w:p w14:paraId="05A53221" w14:textId="227A18A2" w:rsidR="00A81136" w:rsidRDefault="00A81136" w:rsidP="00F05609">
            <w:pPr>
              <w:jc w:val="both"/>
              <w:rPr>
                <w:rFonts w:ascii="Times New Roman" w:hAnsi="Times New Roman" w:cs="Times New Roman"/>
                <w:sz w:val="24"/>
                <w:szCs w:val="24"/>
              </w:rPr>
            </w:pPr>
            <w:r>
              <w:rPr>
                <w:b/>
                <w:bCs/>
              </w:rPr>
              <w:t>Table</w:t>
            </w:r>
          </w:p>
        </w:tc>
        <w:tc>
          <w:tcPr>
            <w:tcW w:w="8568" w:type="dxa"/>
          </w:tcPr>
          <w:p w14:paraId="2D80BFA8" w14:textId="5A908AF4" w:rsidR="00A81136" w:rsidRDefault="00A81136" w:rsidP="00F05609">
            <w:pPr>
              <w:jc w:val="both"/>
              <w:rPr>
                <w:rFonts w:ascii="Times New Roman" w:hAnsi="Times New Roman" w:cs="Times New Roman"/>
                <w:sz w:val="24"/>
                <w:szCs w:val="24"/>
              </w:rPr>
            </w:pPr>
            <w:r w:rsidRPr="004531BE">
              <w:rPr>
                <w:rFonts w:ascii="Times New Roman" w:hAnsi="Times New Roman" w:cs="Times New Roman"/>
                <w:b/>
                <w:bCs/>
                <w:sz w:val="24"/>
                <w:szCs w:val="24"/>
              </w:rPr>
              <w:t>Description</w:t>
            </w:r>
          </w:p>
        </w:tc>
      </w:tr>
      <w:tr w:rsidR="00A81136" w14:paraId="75C50CFD" w14:textId="77777777" w:rsidTr="00A81136">
        <w:tc>
          <w:tcPr>
            <w:tcW w:w="2448" w:type="dxa"/>
          </w:tcPr>
          <w:p w14:paraId="61E20560" w14:textId="16D983E7" w:rsidR="00A81136" w:rsidRPr="00EF1302" w:rsidRDefault="00EF1302" w:rsidP="00F05609">
            <w:pPr>
              <w:jc w:val="both"/>
              <w:rPr>
                <w:rFonts w:ascii="Times New Roman" w:hAnsi="Times New Roman" w:cs="Times New Roman"/>
                <w:b/>
                <w:bCs/>
                <w:sz w:val="24"/>
                <w:szCs w:val="24"/>
              </w:rPr>
            </w:pPr>
            <w:proofErr w:type="spellStart"/>
            <w:r w:rsidRPr="00EF1302">
              <w:rPr>
                <w:rFonts w:ascii="Times New Roman" w:hAnsi="Times New Roman" w:cs="Times New Roman"/>
                <w:b/>
                <w:bCs/>
                <w:sz w:val="24"/>
                <w:szCs w:val="24"/>
              </w:rPr>
              <w:t>monthly_sip_inflows</w:t>
            </w:r>
            <w:proofErr w:type="spellEnd"/>
          </w:p>
        </w:tc>
        <w:tc>
          <w:tcPr>
            <w:tcW w:w="8568" w:type="dxa"/>
          </w:tcPr>
          <w:p w14:paraId="36F52624" w14:textId="0C405A2A" w:rsidR="00A81136" w:rsidRDefault="00EF1302" w:rsidP="00F05609">
            <w:pPr>
              <w:jc w:val="both"/>
              <w:rPr>
                <w:rFonts w:ascii="Times New Roman" w:hAnsi="Times New Roman" w:cs="Times New Roman"/>
                <w:sz w:val="24"/>
                <w:szCs w:val="24"/>
              </w:rPr>
            </w:pPr>
            <w:r w:rsidRPr="00EF1302">
              <w:rPr>
                <w:rFonts w:ascii="Times New Roman" w:hAnsi="Times New Roman" w:cs="Times New Roman"/>
                <w:sz w:val="24"/>
                <w:szCs w:val="24"/>
              </w:rPr>
              <w:t>Stores monthly SIP contribution data for industry trend analysis.</w:t>
            </w:r>
          </w:p>
        </w:tc>
      </w:tr>
      <w:tr w:rsidR="00A81136" w14:paraId="421E4443" w14:textId="77777777" w:rsidTr="00A81136">
        <w:tc>
          <w:tcPr>
            <w:tcW w:w="2448" w:type="dxa"/>
          </w:tcPr>
          <w:p w14:paraId="239044EA" w14:textId="2ED6B5A6" w:rsidR="00A81136" w:rsidRPr="0086492C" w:rsidRDefault="0086492C" w:rsidP="00F05609">
            <w:pPr>
              <w:jc w:val="both"/>
              <w:rPr>
                <w:rFonts w:ascii="Times New Roman" w:hAnsi="Times New Roman" w:cs="Times New Roman"/>
                <w:b/>
                <w:bCs/>
                <w:sz w:val="24"/>
                <w:szCs w:val="24"/>
              </w:rPr>
            </w:pPr>
            <w:proofErr w:type="spellStart"/>
            <w:r w:rsidRPr="0086492C">
              <w:rPr>
                <w:rFonts w:ascii="Times New Roman" w:hAnsi="Times New Roman" w:cs="Times New Roman"/>
                <w:b/>
                <w:bCs/>
                <w:sz w:val="24"/>
                <w:szCs w:val="24"/>
              </w:rPr>
              <w:t>category_inflows</w:t>
            </w:r>
            <w:proofErr w:type="spellEnd"/>
          </w:p>
        </w:tc>
        <w:tc>
          <w:tcPr>
            <w:tcW w:w="8568" w:type="dxa"/>
          </w:tcPr>
          <w:p w14:paraId="70B09A59" w14:textId="4E532F8B" w:rsidR="00A81136" w:rsidRDefault="00781FFB" w:rsidP="00F05609">
            <w:pPr>
              <w:jc w:val="both"/>
              <w:rPr>
                <w:rFonts w:ascii="Times New Roman" w:hAnsi="Times New Roman" w:cs="Times New Roman"/>
                <w:sz w:val="24"/>
                <w:szCs w:val="24"/>
              </w:rPr>
            </w:pPr>
            <w:r w:rsidRPr="00781FFB">
              <w:rPr>
                <w:rFonts w:ascii="Times New Roman" w:hAnsi="Times New Roman" w:cs="Times New Roman"/>
                <w:sz w:val="24"/>
                <w:szCs w:val="24"/>
              </w:rPr>
              <w:t>Records category-wise mutual fund inflows.</w:t>
            </w:r>
          </w:p>
        </w:tc>
      </w:tr>
      <w:tr w:rsidR="00A81136" w14:paraId="1EE9A680" w14:textId="77777777" w:rsidTr="00A81136">
        <w:tc>
          <w:tcPr>
            <w:tcW w:w="2448" w:type="dxa"/>
          </w:tcPr>
          <w:p w14:paraId="1E2DA8F7" w14:textId="1679DEE7" w:rsidR="00A81136" w:rsidRPr="00706BD2" w:rsidRDefault="00706BD2" w:rsidP="00F05609">
            <w:pPr>
              <w:jc w:val="both"/>
              <w:rPr>
                <w:rFonts w:ascii="Times New Roman" w:hAnsi="Times New Roman" w:cs="Times New Roman"/>
                <w:b/>
                <w:bCs/>
                <w:sz w:val="24"/>
                <w:szCs w:val="24"/>
              </w:rPr>
            </w:pPr>
            <w:proofErr w:type="spellStart"/>
            <w:r w:rsidRPr="00706BD2">
              <w:rPr>
                <w:rFonts w:ascii="Times New Roman" w:hAnsi="Times New Roman" w:cs="Times New Roman"/>
                <w:b/>
                <w:bCs/>
                <w:sz w:val="24"/>
                <w:szCs w:val="24"/>
              </w:rPr>
              <w:t>industry_folio_count</w:t>
            </w:r>
            <w:proofErr w:type="spellEnd"/>
          </w:p>
        </w:tc>
        <w:tc>
          <w:tcPr>
            <w:tcW w:w="8568" w:type="dxa"/>
          </w:tcPr>
          <w:p w14:paraId="58B7D16A" w14:textId="6E8C0418" w:rsidR="00A81136" w:rsidRDefault="00706BD2" w:rsidP="00F05609">
            <w:pPr>
              <w:jc w:val="both"/>
              <w:rPr>
                <w:rFonts w:ascii="Times New Roman" w:hAnsi="Times New Roman" w:cs="Times New Roman"/>
                <w:sz w:val="24"/>
                <w:szCs w:val="24"/>
              </w:rPr>
            </w:pPr>
            <w:r w:rsidRPr="00706BD2">
              <w:rPr>
                <w:rFonts w:ascii="Times New Roman" w:hAnsi="Times New Roman" w:cs="Times New Roman"/>
                <w:sz w:val="24"/>
                <w:szCs w:val="24"/>
              </w:rPr>
              <w:t>Contains industry-wide folio statistics over time.</w:t>
            </w:r>
          </w:p>
        </w:tc>
      </w:tr>
      <w:tr w:rsidR="00A81136" w14:paraId="40122AA2" w14:textId="77777777" w:rsidTr="00A81136">
        <w:tc>
          <w:tcPr>
            <w:tcW w:w="2448" w:type="dxa"/>
          </w:tcPr>
          <w:p w14:paraId="04A551EC" w14:textId="65FD73BF" w:rsidR="00A81136" w:rsidRPr="00706BD2" w:rsidRDefault="00706BD2" w:rsidP="00F05609">
            <w:pPr>
              <w:jc w:val="both"/>
              <w:rPr>
                <w:rFonts w:ascii="Times New Roman" w:hAnsi="Times New Roman" w:cs="Times New Roman"/>
                <w:b/>
                <w:bCs/>
                <w:sz w:val="24"/>
                <w:szCs w:val="24"/>
              </w:rPr>
            </w:pPr>
            <w:proofErr w:type="spellStart"/>
            <w:r w:rsidRPr="00706BD2">
              <w:rPr>
                <w:rFonts w:ascii="Times New Roman" w:hAnsi="Times New Roman" w:cs="Times New Roman"/>
                <w:b/>
                <w:bCs/>
                <w:sz w:val="24"/>
                <w:szCs w:val="24"/>
              </w:rPr>
              <w:t>portfolio_holdings</w:t>
            </w:r>
            <w:proofErr w:type="spellEnd"/>
          </w:p>
        </w:tc>
        <w:tc>
          <w:tcPr>
            <w:tcW w:w="8568" w:type="dxa"/>
          </w:tcPr>
          <w:p w14:paraId="554480E8" w14:textId="661D7373" w:rsidR="00A81136" w:rsidRDefault="00706BD2" w:rsidP="00F05609">
            <w:pPr>
              <w:jc w:val="both"/>
              <w:rPr>
                <w:rFonts w:ascii="Times New Roman" w:hAnsi="Times New Roman" w:cs="Times New Roman"/>
                <w:sz w:val="24"/>
                <w:szCs w:val="24"/>
              </w:rPr>
            </w:pPr>
            <w:r w:rsidRPr="00706BD2">
              <w:rPr>
                <w:rFonts w:ascii="Times New Roman" w:hAnsi="Times New Roman" w:cs="Times New Roman"/>
                <w:sz w:val="24"/>
                <w:szCs w:val="24"/>
              </w:rPr>
              <w:t>Stores sector-wise portfolio allocation for individual schemes.</w:t>
            </w:r>
          </w:p>
        </w:tc>
      </w:tr>
      <w:tr w:rsidR="00A81136" w14:paraId="2C655C12" w14:textId="77777777" w:rsidTr="00A81136">
        <w:tc>
          <w:tcPr>
            <w:tcW w:w="2448" w:type="dxa"/>
          </w:tcPr>
          <w:p w14:paraId="13FA6757" w14:textId="0B8683B9" w:rsidR="00A81136" w:rsidRPr="00706BD2" w:rsidRDefault="00706BD2" w:rsidP="00F05609">
            <w:pPr>
              <w:jc w:val="both"/>
              <w:rPr>
                <w:rFonts w:ascii="Times New Roman" w:hAnsi="Times New Roman" w:cs="Times New Roman"/>
                <w:b/>
                <w:bCs/>
                <w:sz w:val="24"/>
                <w:szCs w:val="24"/>
              </w:rPr>
            </w:pPr>
            <w:proofErr w:type="spellStart"/>
            <w:r w:rsidRPr="00706BD2">
              <w:rPr>
                <w:rFonts w:ascii="Times New Roman" w:hAnsi="Times New Roman" w:cs="Times New Roman"/>
                <w:b/>
                <w:bCs/>
                <w:sz w:val="24"/>
                <w:szCs w:val="24"/>
              </w:rPr>
              <w:lastRenderedPageBreak/>
              <w:t>benchmark_indices</w:t>
            </w:r>
            <w:proofErr w:type="spellEnd"/>
          </w:p>
        </w:tc>
        <w:tc>
          <w:tcPr>
            <w:tcW w:w="8568" w:type="dxa"/>
          </w:tcPr>
          <w:p w14:paraId="085B29F5" w14:textId="66A3D2D8" w:rsidR="00A81136" w:rsidRPr="00706BD2" w:rsidRDefault="00706BD2" w:rsidP="00F05609">
            <w:pPr>
              <w:jc w:val="both"/>
            </w:pPr>
            <w:r>
              <w:t>Contains benchmark index values used for comparative analysis.</w:t>
            </w:r>
          </w:p>
        </w:tc>
      </w:tr>
    </w:tbl>
    <w:p w14:paraId="1B845D25" w14:textId="77777777" w:rsidR="000512F0" w:rsidRPr="00803204" w:rsidRDefault="000512F0" w:rsidP="00F05609">
      <w:pPr>
        <w:jc w:val="both"/>
        <w:rPr>
          <w:rFonts w:ascii="Times New Roman" w:hAnsi="Times New Roman" w:cs="Times New Roman"/>
          <w:sz w:val="24"/>
          <w:szCs w:val="24"/>
        </w:rPr>
      </w:pPr>
    </w:p>
    <w:p w14:paraId="25699F43" w14:textId="0B1AF06F" w:rsidR="00C112C9" w:rsidRDefault="00657A7E" w:rsidP="00F05609">
      <w:pPr>
        <w:pStyle w:val="Heading1"/>
        <w:jc w:val="both"/>
        <w:rPr>
          <w:rFonts w:ascii="Times New Roman" w:hAnsi="Times New Roman" w:cs="Times New Roman"/>
        </w:rPr>
      </w:pPr>
      <w:r>
        <w:rPr>
          <w:rFonts w:ascii="Times New Roman" w:hAnsi="Times New Roman" w:cs="Times New Roman"/>
        </w:rPr>
        <w:t>4.2. Database Loading Process</w:t>
      </w:r>
    </w:p>
    <w:p w14:paraId="6FA2E6F5" w14:textId="77777777" w:rsidR="00657A7E" w:rsidRPr="00657A7E" w:rsidRDefault="00657A7E" w:rsidP="00657A7E">
      <w:pPr>
        <w:rPr>
          <w:sz w:val="24"/>
          <w:szCs w:val="24"/>
        </w:rPr>
      </w:pPr>
      <w:r w:rsidRPr="00657A7E">
        <w:rPr>
          <w:sz w:val="24"/>
          <w:szCs w:val="24"/>
        </w:rPr>
        <w:t xml:space="preserve">After the ETL pipeline completed data cleaning and preprocessing, each processed dataset was loaded into the SQLite database using </w:t>
      </w:r>
      <w:proofErr w:type="spellStart"/>
      <w:r w:rsidRPr="00657A7E">
        <w:rPr>
          <w:sz w:val="24"/>
          <w:szCs w:val="24"/>
        </w:rPr>
        <w:t>SQLAlchemy</w:t>
      </w:r>
      <w:proofErr w:type="spellEnd"/>
      <w:r w:rsidRPr="00657A7E">
        <w:rPr>
          <w:sz w:val="24"/>
          <w:szCs w:val="24"/>
        </w:rPr>
        <w:t>. During the loading process:</w:t>
      </w:r>
    </w:p>
    <w:p w14:paraId="5783437B" w14:textId="77777777" w:rsidR="00657A7E" w:rsidRPr="00657A7E" w:rsidRDefault="00657A7E" w:rsidP="00657A7E">
      <w:pPr>
        <w:numPr>
          <w:ilvl w:val="0"/>
          <w:numId w:val="11"/>
        </w:numPr>
        <w:rPr>
          <w:sz w:val="24"/>
          <w:szCs w:val="24"/>
        </w:rPr>
      </w:pPr>
      <w:r w:rsidRPr="00657A7E">
        <w:rPr>
          <w:sz w:val="24"/>
          <w:szCs w:val="24"/>
        </w:rPr>
        <w:t xml:space="preserve">Missing values were handled during preprocessing. </w:t>
      </w:r>
    </w:p>
    <w:p w14:paraId="61C0B6E6" w14:textId="77777777" w:rsidR="00657A7E" w:rsidRPr="00657A7E" w:rsidRDefault="00657A7E" w:rsidP="00657A7E">
      <w:pPr>
        <w:numPr>
          <w:ilvl w:val="0"/>
          <w:numId w:val="11"/>
        </w:numPr>
        <w:rPr>
          <w:sz w:val="24"/>
          <w:szCs w:val="24"/>
        </w:rPr>
      </w:pPr>
      <w:r w:rsidRPr="00657A7E">
        <w:rPr>
          <w:sz w:val="24"/>
          <w:szCs w:val="24"/>
        </w:rPr>
        <w:t xml:space="preserve">Data types were standardized before insertion. </w:t>
      </w:r>
    </w:p>
    <w:p w14:paraId="39358101" w14:textId="77777777" w:rsidR="00657A7E" w:rsidRPr="00657A7E" w:rsidRDefault="00657A7E" w:rsidP="00657A7E">
      <w:pPr>
        <w:numPr>
          <w:ilvl w:val="0"/>
          <w:numId w:val="11"/>
        </w:numPr>
        <w:rPr>
          <w:sz w:val="24"/>
          <w:szCs w:val="24"/>
        </w:rPr>
      </w:pPr>
      <w:r w:rsidRPr="00657A7E">
        <w:rPr>
          <w:sz w:val="24"/>
          <w:szCs w:val="24"/>
        </w:rPr>
        <w:t xml:space="preserve">Date fields were converted into a consistent format. </w:t>
      </w:r>
    </w:p>
    <w:p w14:paraId="54A2C8F9" w14:textId="77777777" w:rsidR="00657A7E" w:rsidRPr="00657A7E" w:rsidRDefault="00657A7E" w:rsidP="00657A7E">
      <w:pPr>
        <w:numPr>
          <w:ilvl w:val="0"/>
          <w:numId w:val="11"/>
        </w:numPr>
        <w:rPr>
          <w:sz w:val="24"/>
          <w:szCs w:val="24"/>
        </w:rPr>
      </w:pPr>
      <w:r w:rsidRPr="00657A7E">
        <w:rPr>
          <w:sz w:val="24"/>
          <w:szCs w:val="24"/>
        </w:rPr>
        <w:t xml:space="preserve">AMFI codes were validated across related datasets. </w:t>
      </w:r>
    </w:p>
    <w:p w14:paraId="0404C87C" w14:textId="77777777" w:rsidR="00657A7E" w:rsidRPr="00657A7E" w:rsidRDefault="00657A7E" w:rsidP="00657A7E">
      <w:pPr>
        <w:numPr>
          <w:ilvl w:val="0"/>
          <w:numId w:val="11"/>
        </w:numPr>
        <w:rPr>
          <w:sz w:val="24"/>
          <w:szCs w:val="24"/>
        </w:rPr>
      </w:pPr>
      <w:r w:rsidRPr="00657A7E">
        <w:rPr>
          <w:sz w:val="24"/>
          <w:szCs w:val="24"/>
        </w:rPr>
        <w:t xml:space="preserve">Row count verification was performed after loading each table to ensure successful data insertion. </w:t>
      </w:r>
    </w:p>
    <w:p w14:paraId="468BF039" w14:textId="77777777" w:rsidR="00657A7E" w:rsidRPr="00657A7E" w:rsidRDefault="00657A7E" w:rsidP="00657A7E">
      <w:pPr>
        <w:rPr>
          <w:sz w:val="24"/>
          <w:szCs w:val="24"/>
        </w:rPr>
      </w:pPr>
      <w:r w:rsidRPr="00657A7E">
        <w:rPr>
          <w:sz w:val="24"/>
          <w:szCs w:val="24"/>
        </w:rPr>
        <w:t>This automated workflow ensured that the database remained accurate, consistent, and ready for downstream analytics and visualization.</w:t>
      </w:r>
    </w:p>
    <w:p w14:paraId="792CCDA3" w14:textId="3FADA862" w:rsidR="00657A7E" w:rsidRDefault="00FB6D03" w:rsidP="00657A7E">
      <w:r>
        <w:rPr>
          <w:noProof/>
        </w:rPr>
        <w:drawing>
          <wp:inline distT="0" distB="0" distL="0" distR="0" wp14:anchorId="04218681" wp14:editId="0C8CECAE">
            <wp:extent cx="6952561" cy="2305050"/>
            <wp:effectExtent l="0" t="0" r="1270" b="0"/>
            <wp:docPr id="4375962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96217" name="Picture 437596217"/>
                    <pic:cNvPicPr/>
                  </pic:nvPicPr>
                  <pic:blipFill>
                    <a:blip r:embed="rId6"/>
                    <a:stretch>
                      <a:fillRect/>
                    </a:stretch>
                  </pic:blipFill>
                  <pic:spPr>
                    <a:xfrm>
                      <a:off x="0" y="0"/>
                      <a:ext cx="6995532" cy="2319296"/>
                    </a:xfrm>
                    <a:prstGeom prst="rect">
                      <a:avLst/>
                    </a:prstGeom>
                  </pic:spPr>
                </pic:pic>
              </a:graphicData>
            </a:graphic>
          </wp:inline>
        </w:drawing>
      </w:r>
    </w:p>
    <w:p w14:paraId="350EEE41" w14:textId="58A5FCFB" w:rsidR="00FB6D03" w:rsidRDefault="00FB6D03" w:rsidP="00942A8B">
      <w:pPr>
        <w:jc w:val="center"/>
        <w:rPr>
          <w:b/>
          <w:bCs/>
        </w:rPr>
      </w:pPr>
      <w:r>
        <w:rPr>
          <w:b/>
          <w:bCs/>
        </w:rPr>
        <w:t>Fig</w:t>
      </w:r>
      <w:r w:rsidR="00565FC4">
        <w:rPr>
          <w:b/>
          <w:bCs/>
        </w:rPr>
        <w:t xml:space="preserve"> 1</w:t>
      </w:r>
      <w:r>
        <w:rPr>
          <w:b/>
          <w:bCs/>
        </w:rPr>
        <w:t xml:space="preserve">. </w:t>
      </w:r>
      <w:r w:rsidRPr="00FB6D03">
        <w:rPr>
          <w:b/>
          <w:bCs/>
        </w:rPr>
        <w:t>SQLite database containing dimension, fact, and analytical tables.</w:t>
      </w:r>
    </w:p>
    <w:p w14:paraId="068698C6" w14:textId="77777777" w:rsidR="00543AD7" w:rsidRDefault="00543AD7" w:rsidP="00543AD7">
      <w:pPr>
        <w:rPr>
          <w:b/>
          <w:bCs/>
        </w:rPr>
      </w:pPr>
    </w:p>
    <w:p w14:paraId="56F0D6FC" w14:textId="77777777" w:rsidR="00543AD7" w:rsidRDefault="00543AD7" w:rsidP="00543AD7">
      <w:pPr>
        <w:rPr>
          <w:b/>
          <w:bCs/>
          <w:noProof/>
        </w:rPr>
      </w:pPr>
    </w:p>
    <w:p w14:paraId="2B159038" w14:textId="194714AC" w:rsidR="00543AD7" w:rsidRDefault="00543AD7" w:rsidP="00543AD7">
      <w:pPr>
        <w:rPr>
          <w:b/>
          <w:bCs/>
        </w:rPr>
      </w:pPr>
      <w:r>
        <w:rPr>
          <w:b/>
          <w:bCs/>
          <w:noProof/>
        </w:rPr>
        <w:lastRenderedPageBreak/>
        <w:drawing>
          <wp:inline distT="0" distB="0" distL="0" distR="0" wp14:anchorId="0266CBAD" wp14:editId="7BB5A53F">
            <wp:extent cx="5715000" cy="4928810"/>
            <wp:effectExtent l="0" t="0" r="0" b="5715"/>
            <wp:docPr id="8675230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23037" name="Picture 867523037"/>
                    <pic:cNvPicPr/>
                  </pic:nvPicPr>
                  <pic:blipFill rotWithShape="1">
                    <a:blip r:embed="rId7"/>
                    <a:srcRect r="49443"/>
                    <a:stretch>
                      <a:fillRect/>
                    </a:stretch>
                  </pic:blipFill>
                  <pic:spPr bwMode="auto">
                    <a:xfrm>
                      <a:off x="0" y="0"/>
                      <a:ext cx="5722898" cy="4935622"/>
                    </a:xfrm>
                    <a:prstGeom prst="rect">
                      <a:avLst/>
                    </a:prstGeom>
                    <a:ln>
                      <a:noFill/>
                    </a:ln>
                    <a:extLst>
                      <a:ext uri="{53640926-AAD7-44D8-BBD7-CCE9431645EC}">
                        <a14:shadowObscured xmlns:a14="http://schemas.microsoft.com/office/drawing/2010/main"/>
                      </a:ext>
                    </a:extLst>
                  </pic:spPr>
                </pic:pic>
              </a:graphicData>
            </a:graphic>
          </wp:inline>
        </w:drawing>
      </w:r>
    </w:p>
    <w:p w14:paraId="24B559E6" w14:textId="77777777" w:rsidR="007A334F" w:rsidRDefault="007A334F" w:rsidP="00543AD7">
      <w:pPr>
        <w:rPr>
          <w:b/>
          <w:bCs/>
        </w:rPr>
      </w:pPr>
    </w:p>
    <w:p w14:paraId="18E0F69D" w14:textId="77777777" w:rsidR="007A334F" w:rsidRPr="00FB6D03" w:rsidRDefault="007A334F" w:rsidP="00543AD7">
      <w:pPr>
        <w:rPr>
          <w:b/>
          <w:bCs/>
        </w:rPr>
      </w:pPr>
    </w:p>
    <w:p w14:paraId="4EE4828E" w14:textId="77777777" w:rsidR="00C112C9" w:rsidRDefault="00C112C9" w:rsidP="00F05609">
      <w:pPr>
        <w:pStyle w:val="Heading1"/>
        <w:jc w:val="both"/>
        <w:rPr>
          <w:rFonts w:ascii="Times New Roman" w:hAnsi="Times New Roman" w:cs="Times New Roman"/>
        </w:rPr>
      </w:pPr>
    </w:p>
    <w:p w14:paraId="37B7F70D" w14:textId="77777777" w:rsidR="009A2905" w:rsidRDefault="009A2905" w:rsidP="00F05609">
      <w:pPr>
        <w:jc w:val="both"/>
        <w:rPr>
          <w:rFonts w:ascii="Times New Roman" w:hAnsi="Times New Roman" w:cs="Times New Roman"/>
        </w:rPr>
      </w:pPr>
    </w:p>
    <w:p w14:paraId="78EA4FC3" w14:textId="77777777" w:rsidR="009A2905" w:rsidRDefault="009A2905" w:rsidP="00F05609">
      <w:pPr>
        <w:jc w:val="both"/>
        <w:rPr>
          <w:rFonts w:ascii="Times New Roman" w:hAnsi="Times New Roman" w:cs="Times New Roman"/>
        </w:rPr>
      </w:pPr>
    </w:p>
    <w:p w14:paraId="1896D13B" w14:textId="77777777" w:rsidR="009A2905" w:rsidRDefault="009A2905" w:rsidP="00F05609">
      <w:pPr>
        <w:jc w:val="both"/>
        <w:rPr>
          <w:rFonts w:ascii="Times New Roman" w:hAnsi="Times New Roman" w:cs="Times New Roman"/>
        </w:rPr>
      </w:pPr>
    </w:p>
    <w:p w14:paraId="3E046B7A" w14:textId="77777777" w:rsidR="009A2905" w:rsidRDefault="009A2905" w:rsidP="00F05609">
      <w:pPr>
        <w:jc w:val="both"/>
        <w:rPr>
          <w:rFonts w:ascii="Times New Roman" w:hAnsi="Times New Roman" w:cs="Times New Roman"/>
        </w:rPr>
      </w:pPr>
    </w:p>
    <w:p w14:paraId="5B72AFC2" w14:textId="77777777" w:rsidR="009A2905" w:rsidRDefault="009A2905" w:rsidP="00F05609">
      <w:pPr>
        <w:jc w:val="both"/>
        <w:rPr>
          <w:rFonts w:ascii="Times New Roman" w:hAnsi="Times New Roman" w:cs="Times New Roman"/>
        </w:rPr>
      </w:pPr>
    </w:p>
    <w:p w14:paraId="3DEFFD33" w14:textId="77777777" w:rsidR="009A2905" w:rsidRDefault="009A2905" w:rsidP="00F05609">
      <w:pPr>
        <w:jc w:val="both"/>
        <w:rPr>
          <w:rFonts w:ascii="Times New Roman" w:hAnsi="Times New Roman" w:cs="Times New Roman"/>
        </w:rPr>
      </w:pPr>
    </w:p>
    <w:p w14:paraId="0C6C2A5C" w14:textId="77777777" w:rsidR="009A2905" w:rsidRDefault="009A2905" w:rsidP="00F05609">
      <w:pPr>
        <w:jc w:val="both"/>
        <w:rPr>
          <w:rFonts w:ascii="Times New Roman" w:hAnsi="Times New Roman" w:cs="Times New Roman"/>
        </w:rPr>
      </w:pPr>
    </w:p>
    <w:p w14:paraId="573EAB88" w14:textId="77777777" w:rsidR="009A2905" w:rsidRDefault="009A2905" w:rsidP="00F05609">
      <w:pPr>
        <w:jc w:val="both"/>
        <w:rPr>
          <w:rFonts w:ascii="Times New Roman" w:hAnsi="Times New Roman" w:cs="Times New Roman"/>
        </w:rPr>
      </w:pPr>
    </w:p>
    <w:p w14:paraId="40521E0E" w14:textId="77777777" w:rsidR="009A2905" w:rsidRDefault="009A2905" w:rsidP="00F05609">
      <w:pPr>
        <w:jc w:val="both"/>
        <w:rPr>
          <w:rFonts w:ascii="Times New Roman" w:hAnsi="Times New Roman" w:cs="Times New Roman"/>
        </w:rPr>
      </w:pPr>
    </w:p>
    <w:p w14:paraId="2BDEBA1D" w14:textId="77777777" w:rsidR="009A2905" w:rsidRDefault="009A2905" w:rsidP="00F05609">
      <w:pPr>
        <w:jc w:val="both"/>
        <w:rPr>
          <w:rFonts w:ascii="Times New Roman" w:hAnsi="Times New Roman" w:cs="Times New Roman"/>
        </w:rPr>
      </w:pPr>
    </w:p>
    <w:p w14:paraId="27C2CD59" w14:textId="51D3CA42" w:rsidR="009A2905" w:rsidRPr="000C6137" w:rsidRDefault="009A2905" w:rsidP="009A2905">
      <w:pPr>
        <w:pStyle w:val="Heading1"/>
        <w:jc w:val="both"/>
        <w:rPr>
          <w:rFonts w:ascii="Times New Roman" w:hAnsi="Times New Roman" w:cs="Times New Roman"/>
        </w:rPr>
      </w:pPr>
      <w:r>
        <w:rPr>
          <w:rFonts w:ascii="Times New Roman" w:hAnsi="Times New Roman" w:cs="Times New Roman"/>
        </w:rPr>
        <w:lastRenderedPageBreak/>
        <w:t>5</w:t>
      </w:r>
      <w:r w:rsidRPr="000C6137">
        <w:rPr>
          <w:rFonts w:ascii="Times New Roman" w:hAnsi="Times New Roman" w:cs="Times New Roman"/>
        </w:rPr>
        <w:t xml:space="preserve">. </w:t>
      </w:r>
      <w:r>
        <w:rPr>
          <w:rFonts w:ascii="Times New Roman" w:hAnsi="Times New Roman" w:cs="Times New Roman"/>
        </w:rPr>
        <w:t>ETL Pipeline &amp; Data Pr</w:t>
      </w:r>
      <w:r w:rsidR="000131E4">
        <w:rPr>
          <w:rFonts w:ascii="Times New Roman" w:hAnsi="Times New Roman" w:cs="Times New Roman"/>
        </w:rPr>
        <w:t>epr</w:t>
      </w:r>
      <w:r>
        <w:rPr>
          <w:rFonts w:ascii="Times New Roman" w:hAnsi="Times New Roman" w:cs="Times New Roman"/>
        </w:rPr>
        <w:t>ocessing</w:t>
      </w:r>
    </w:p>
    <w:p w14:paraId="7D70EFE2" w14:textId="77777777" w:rsidR="0022195F" w:rsidRPr="0022195F" w:rsidRDefault="0022195F" w:rsidP="0022195F">
      <w:pPr>
        <w:pStyle w:val="Heading1"/>
        <w:jc w:val="both"/>
        <w:rPr>
          <w:rFonts w:ascii="Times New Roman" w:hAnsi="Times New Roman" w:cs="Times New Roman"/>
          <w:b w:val="0"/>
          <w:bCs w:val="0"/>
          <w:color w:val="000000" w:themeColor="text1"/>
          <w:sz w:val="24"/>
          <w:szCs w:val="24"/>
        </w:rPr>
      </w:pPr>
      <w:r w:rsidRPr="0022195F">
        <w:rPr>
          <w:rFonts w:ascii="Times New Roman" w:hAnsi="Times New Roman" w:cs="Times New Roman"/>
          <w:b w:val="0"/>
          <w:bCs w:val="0"/>
          <w:color w:val="000000" w:themeColor="text1"/>
          <w:sz w:val="24"/>
          <w:szCs w:val="24"/>
        </w:rPr>
        <w:t>The Extract, Transform, and Load (ETL) pipeline forms the backbone of the MF Analytics Platform. It was developed using Python to automate the process of collecting, cleaning, validating, transforming, and loading mutual fund datasets into a centralized SQLite database. Automating these processes ensured data consistency, minimized manual intervention, and prepared high-quality datasets for analysis and visualization.</w:t>
      </w:r>
    </w:p>
    <w:p w14:paraId="11A3A854" w14:textId="222562B7" w:rsidR="0076361C" w:rsidRPr="00D0680E" w:rsidRDefault="0022195F" w:rsidP="00D0680E">
      <w:pPr>
        <w:pStyle w:val="Heading1"/>
        <w:jc w:val="both"/>
        <w:rPr>
          <w:rFonts w:ascii="Times New Roman" w:hAnsi="Times New Roman" w:cs="Times New Roman"/>
          <w:b w:val="0"/>
          <w:bCs w:val="0"/>
          <w:color w:val="000000" w:themeColor="text1"/>
          <w:sz w:val="24"/>
          <w:szCs w:val="24"/>
        </w:rPr>
      </w:pPr>
      <w:r w:rsidRPr="0022195F">
        <w:rPr>
          <w:rFonts w:ascii="Times New Roman" w:hAnsi="Times New Roman" w:cs="Times New Roman"/>
          <w:b w:val="0"/>
          <w:bCs w:val="0"/>
          <w:color w:val="000000" w:themeColor="text1"/>
          <w:sz w:val="24"/>
          <w:szCs w:val="24"/>
        </w:rPr>
        <w:t xml:space="preserve">The pipeline was implemented using Pandas, NumPy, </w:t>
      </w:r>
      <w:proofErr w:type="spellStart"/>
      <w:r w:rsidRPr="0022195F">
        <w:rPr>
          <w:rFonts w:ascii="Times New Roman" w:hAnsi="Times New Roman" w:cs="Times New Roman"/>
          <w:b w:val="0"/>
          <w:bCs w:val="0"/>
          <w:color w:val="000000" w:themeColor="text1"/>
          <w:sz w:val="24"/>
          <w:szCs w:val="24"/>
        </w:rPr>
        <w:t>SQLAlchemy</w:t>
      </w:r>
      <w:proofErr w:type="spellEnd"/>
      <w:r w:rsidRPr="0022195F">
        <w:rPr>
          <w:rFonts w:ascii="Times New Roman" w:hAnsi="Times New Roman" w:cs="Times New Roman"/>
          <w:b w:val="0"/>
          <w:bCs w:val="0"/>
          <w:color w:val="000000" w:themeColor="text1"/>
          <w:sz w:val="24"/>
          <w:szCs w:val="24"/>
        </w:rPr>
        <w:t>, and SQLite, with reusable scripts designed to handle multiple datasets efficiently.</w:t>
      </w:r>
    </w:p>
    <w:p w14:paraId="7E94432C" w14:textId="2E26EA12" w:rsidR="005D7943" w:rsidRPr="000E206A" w:rsidRDefault="0076361C" w:rsidP="000E206A">
      <w:pPr>
        <w:pStyle w:val="Heading1"/>
        <w:jc w:val="both"/>
        <w:rPr>
          <w:rFonts w:ascii="Times New Roman" w:hAnsi="Times New Roman" w:cs="Times New Roman"/>
        </w:rPr>
      </w:pPr>
      <w:r>
        <w:rPr>
          <w:rFonts w:ascii="Times New Roman" w:hAnsi="Times New Roman" w:cs="Times New Roman"/>
        </w:rPr>
        <w:t>5.1</w:t>
      </w:r>
      <w:r w:rsidRPr="000C6137">
        <w:rPr>
          <w:rFonts w:ascii="Times New Roman" w:hAnsi="Times New Roman" w:cs="Times New Roman"/>
        </w:rPr>
        <w:t xml:space="preserve">. </w:t>
      </w:r>
      <w:r>
        <w:rPr>
          <w:rFonts w:ascii="Times New Roman" w:hAnsi="Times New Roman" w:cs="Times New Roman"/>
        </w:rPr>
        <w:t>Extract</w:t>
      </w:r>
    </w:p>
    <w:p w14:paraId="006A29B0" w14:textId="77777777" w:rsidR="005D7943" w:rsidRPr="005D7943" w:rsidRDefault="005D7943" w:rsidP="005D7943">
      <w:pPr>
        <w:rPr>
          <w:rFonts w:ascii="Times New Roman" w:hAnsi="Times New Roman" w:cs="Times New Roman"/>
          <w:sz w:val="24"/>
          <w:szCs w:val="24"/>
        </w:rPr>
      </w:pPr>
      <w:r w:rsidRPr="005D7943">
        <w:rPr>
          <w:rFonts w:ascii="Times New Roman" w:hAnsi="Times New Roman" w:cs="Times New Roman"/>
          <w:sz w:val="24"/>
          <w:szCs w:val="24"/>
        </w:rPr>
        <w:t xml:space="preserve">During the extraction stage, mutual fund datasets were collected from publicly available sources, including historical NAV data, fund master information, Assets Under Management (AUM), investor transactions, SIP statistics, benchmark indices, portfolio holdings, and other supporting datasets. Live NAV information was also retrieved using the </w:t>
      </w:r>
      <w:r w:rsidRPr="005D7943">
        <w:rPr>
          <w:rFonts w:ascii="Times New Roman" w:hAnsi="Times New Roman" w:cs="Times New Roman"/>
          <w:b/>
          <w:bCs/>
          <w:sz w:val="24"/>
          <w:szCs w:val="24"/>
        </w:rPr>
        <w:t>mfapi.in</w:t>
      </w:r>
      <w:r w:rsidRPr="005D7943">
        <w:rPr>
          <w:rFonts w:ascii="Times New Roman" w:hAnsi="Times New Roman" w:cs="Times New Roman"/>
          <w:sz w:val="24"/>
          <w:szCs w:val="24"/>
        </w:rPr>
        <w:t xml:space="preserve"> API.</w:t>
      </w:r>
    </w:p>
    <w:p w14:paraId="03CDECA7" w14:textId="77777777" w:rsidR="005D7943" w:rsidRPr="005D7943" w:rsidRDefault="005D7943" w:rsidP="005D7943">
      <w:pPr>
        <w:rPr>
          <w:rFonts w:ascii="Times New Roman" w:hAnsi="Times New Roman" w:cs="Times New Roman"/>
          <w:sz w:val="24"/>
          <w:szCs w:val="24"/>
        </w:rPr>
      </w:pPr>
      <w:r w:rsidRPr="005D7943">
        <w:rPr>
          <w:rFonts w:ascii="Times New Roman" w:hAnsi="Times New Roman" w:cs="Times New Roman"/>
          <w:sz w:val="24"/>
          <w:szCs w:val="24"/>
        </w:rPr>
        <w:t xml:space="preserve">The extracted datasets were organized into the project's </w:t>
      </w:r>
      <w:r w:rsidRPr="005D7943">
        <w:rPr>
          <w:rFonts w:ascii="Times New Roman" w:hAnsi="Times New Roman" w:cs="Times New Roman"/>
          <w:b/>
          <w:bCs/>
          <w:sz w:val="24"/>
          <w:szCs w:val="24"/>
        </w:rPr>
        <w:t>raw data</w:t>
      </w:r>
      <w:r w:rsidRPr="005D7943">
        <w:rPr>
          <w:rFonts w:ascii="Times New Roman" w:hAnsi="Times New Roman" w:cs="Times New Roman"/>
          <w:sz w:val="24"/>
          <w:szCs w:val="24"/>
        </w:rPr>
        <w:t xml:space="preserve"> directory before preprocessing.</w:t>
      </w:r>
    </w:p>
    <w:p w14:paraId="5F23EFE0" w14:textId="3B584C5C" w:rsidR="008E6402" w:rsidRDefault="008E6402" w:rsidP="008E6402">
      <w:pPr>
        <w:pStyle w:val="Heading1"/>
        <w:jc w:val="both"/>
        <w:rPr>
          <w:rFonts w:ascii="Times New Roman" w:hAnsi="Times New Roman" w:cs="Times New Roman"/>
        </w:rPr>
      </w:pPr>
      <w:r>
        <w:rPr>
          <w:rFonts w:ascii="Times New Roman" w:hAnsi="Times New Roman" w:cs="Times New Roman"/>
        </w:rPr>
        <w:t>5.2</w:t>
      </w:r>
      <w:r w:rsidRPr="000C6137">
        <w:rPr>
          <w:rFonts w:ascii="Times New Roman" w:hAnsi="Times New Roman" w:cs="Times New Roman"/>
        </w:rPr>
        <w:t xml:space="preserve">. </w:t>
      </w:r>
      <w:r w:rsidR="005B3DEC">
        <w:rPr>
          <w:rFonts w:ascii="Times New Roman" w:hAnsi="Times New Roman" w:cs="Times New Roman"/>
        </w:rPr>
        <w:t>Transform</w:t>
      </w:r>
    </w:p>
    <w:p w14:paraId="1F4D26C6" w14:textId="77777777" w:rsidR="005B3DEC" w:rsidRPr="005B3DEC" w:rsidRDefault="005B3DEC" w:rsidP="005B3DEC">
      <w:pPr>
        <w:rPr>
          <w:rFonts w:ascii="Times New Roman" w:hAnsi="Times New Roman" w:cs="Times New Roman"/>
          <w:sz w:val="24"/>
          <w:szCs w:val="24"/>
        </w:rPr>
      </w:pPr>
      <w:r w:rsidRPr="005B3DEC">
        <w:rPr>
          <w:rFonts w:ascii="Times New Roman" w:hAnsi="Times New Roman" w:cs="Times New Roman"/>
          <w:sz w:val="24"/>
          <w:szCs w:val="24"/>
        </w:rPr>
        <w:t>The transformation stage focused on improving data quality and ensuring consistency across all datasets. Several preprocessing operations were performed, including:</w:t>
      </w:r>
    </w:p>
    <w:p w14:paraId="6DD53319" w14:textId="77777777" w:rsidR="005B3DEC" w:rsidRPr="005B3DEC" w:rsidRDefault="005B3DEC" w:rsidP="005B3DEC">
      <w:pPr>
        <w:numPr>
          <w:ilvl w:val="0"/>
          <w:numId w:val="12"/>
        </w:numPr>
        <w:rPr>
          <w:rFonts w:ascii="Times New Roman" w:hAnsi="Times New Roman" w:cs="Times New Roman"/>
          <w:sz w:val="24"/>
          <w:szCs w:val="24"/>
        </w:rPr>
      </w:pPr>
      <w:r w:rsidRPr="005B3DEC">
        <w:rPr>
          <w:rFonts w:ascii="Times New Roman" w:hAnsi="Times New Roman" w:cs="Times New Roman"/>
          <w:sz w:val="24"/>
          <w:szCs w:val="24"/>
        </w:rPr>
        <w:t xml:space="preserve">Removal of duplicate records. </w:t>
      </w:r>
    </w:p>
    <w:p w14:paraId="271636A0" w14:textId="77777777" w:rsidR="005B3DEC" w:rsidRPr="005B3DEC" w:rsidRDefault="005B3DEC" w:rsidP="005B3DEC">
      <w:pPr>
        <w:numPr>
          <w:ilvl w:val="0"/>
          <w:numId w:val="12"/>
        </w:numPr>
        <w:rPr>
          <w:rFonts w:ascii="Times New Roman" w:hAnsi="Times New Roman" w:cs="Times New Roman"/>
          <w:sz w:val="24"/>
          <w:szCs w:val="24"/>
        </w:rPr>
      </w:pPr>
      <w:r w:rsidRPr="005B3DEC">
        <w:rPr>
          <w:rFonts w:ascii="Times New Roman" w:hAnsi="Times New Roman" w:cs="Times New Roman"/>
          <w:sz w:val="24"/>
          <w:szCs w:val="24"/>
        </w:rPr>
        <w:t xml:space="preserve">Handling of missing values. </w:t>
      </w:r>
    </w:p>
    <w:p w14:paraId="1A3A6B5F" w14:textId="77777777" w:rsidR="005B3DEC" w:rsidRPr="005B3DEC" w:rsidRDefault="005B3DEC" w:rsidP="005B3DEC">
      <w:pPr>
        <w:numPr>
          <w:ilvl w:val="0"/>
          <w:numId w:val="12"/>
        </w:numPr>
        <w:rPr>
          <w:rFonts w:ascii="Times New Roman" w:hAnsi="Times New Roman" w:cs="Times New Roman"/>
          <w:sz w:val="24"/>
          <w:szCs w:val="24"/>
        </w:rPr>
      </w:pPr>
      <w:r w:rsidRPr="005B3DEC">
        <w:rPr>
          <w:rFonts w:ascii="Times New Roman" w:hAnsi="Times New Roman" w:cs="Times New Roman"/>
          <w:sz w:val="24"/>
          <w:szCs w:val="24"/>
        </w:rPr>
        <w:t xml:space="preserve">Standardization of date formats. </w:t>
      </w:r>
    </w:p>
    <w:p w14:paraId="4E35EDC8" w14:textId="77777777" w:rsidR="005B3DEC" w:rsidRPr="005B3DEC" w:rsidRDefault="005B3DEC" w:rsidP="005B3DEC">
      <w:pPr>
        <w:numPr>
          <w:ilvl w:val="0"/>
          <w:numId w:val="12"/>
        </w:numPr>
        <w:rPr>
          <w:rFonts w:ascii="Times New Roman" w:hAnsi="Times New Roman" w:cs="Times New Roman"/>
          <w:sz w:val="24"/>
          <w:szCs w:val="24"/>
        </w:rPr>
      </w:pPr>
      <w:r w:rsidRPr="005B3DEC">
        <w:rPr>
          <w:rFonts w:ascii="Times New Roman" w:hAnsi="Times New Roman" w:cs="Times New Roman"/>
          <w:sz w:val="24"/>
          <w:szCs w:val="24"/>
        </w:rPr>
        <w:t xml:space="preserve">Validation of AMFI codes across related datasets. </w:t>
      </w:r>
    </w:p>
    <w:p w14:paraId="05EFFC6F" w14:textId="77777777" w:rsidR="005B3DEC" w:rsidRPr="005B3DEC" w:rsidRDefault="005B3DEC" w:rsidP="005B3DEC">
      <w:pPr>
        <w:numPr>
          <w:ilvl w:val="0"/>
          <w:numId w:val="12"/>
        </w:numPr>
        <w:rPr>
          <w:rFonts w:ascii="Times New Roman" w:hAnsi="Times New Roman" w:cs="Times New Roman"/>
          <w:sz w:val="24"/>
          <w:szCs w:val="24"/>
        </w:rPr>
      </w:pPr>
      <w:r w:rsidRPr="005B3DEC">
        <w:rPr>
          <w:rFonts w:ascii="Times New Roman" w:hAnsi="Times New Roman" w:cs="Times New Roman"/>
          <w:sz w:val="24"/>
          <w:szCs w:val="24"/>
        </w:rPr>
        <w:t xml:space="preserve">Data type conversion for numerical and categorical fields. </w:t>
      </w:r>
    </w:p>
    <w:p w14:paraId="62B3DB94" w14:textId="77777777" w:rsidR="005B3DEC" w:rsidRPr="005B3DEC" w:rsidRDefault="005B3DEC" w:rsidP="005B3DEC">
      <w:pPr>
        <w:numPr>
          <w:ilvl w:val="0"/>
          <w:numId w:val="12"/>
        </w:numPr>
        <w:rPr>
          <w:rFonts w:ascii="Times New Roman" w:hAnsi="Times New Roman" w:cs="Times New Roman"/>
          <w:sz w:val="24"/>
          <w:szCs w:val="24"/>
        </w:rPr>
      </w:pPr>
      <w:r w:rsidRPr="005B3DEC">
        <w:rPr>
          <w:rFonts w:ascii="Times New Roman" w:hAnsi="Times New Roman" w:cs="Times New Roman"/>
          <w:sz w:val="24"/>
          <w:szCs w:val="24"/>
        </w:rPr>
        <w:t xml:space="preserve">Verification of NAV values, transaction amounts, and performance metrics. </w:t>
      </w:r>
    </w:p>
    <w:p w14:paraId="28FBB1E1" w14:textId="77777777" w:rsidR="005B3DEC" w:rsidRPr="005B3DEC" w:rsidRDefault="005B3DEC" w:rsidP="005B3DEC">
      <w:pPr>
        <w:numPr>
          <w:ilvl w:val="0"/>
          <w:numId w:val="12"/>
        </w:numPr>
        <w:rPr>
          <w:rFonts w:ascii="Times New Roman" w:hAnsi="Times New Roman" w:cs="Times New Roman"/>
          <w:sz w:val="24"/>
          <w:szCs w:val="24"/>
        </w:rPr>
      </w:pPr>
      <w:r w:rsidRPr="005B3DEC">
        <w:rPr>
          <w:rFonts w:ascii="Times New Roman" w:hAnsi="Times New Roman" w:cs="Times New Roman"/>
          <w:sz w:val="24"/>
          <w:szCs w:val="24"/>
        </w:rPr>
        <w:t xml:space="preserve">Generation of cleaned datasets for downstream analysis. </w:t>
      </w:r>
    </w:p>
    <w:p w14:paraId="5AE3DAE8" w14:textId="77777777" w:rsidR="005B3DEC" w:rsidRPr="005B3DEC" w:rsidRDefault="005B3DEC" w:rsidP="005B3DEC">
      <w:pPr>
        <w:rPr>
          <w:rFonts w:ascii="Times New Roman" w:hAnsi="Times New Roman" w:cs="Times New Roman"/>
          <w:sz w:val="24"/>
          <w:szCs w:val="24"/>
        </w:rPr>
      </w:pPr>
      <w:r w:rsidRPr="005B3DEC">
        <w:rPr>
          <w:rFonts w:ascii="Times New Roman" w:hAnsi="Times New Roman" w:cs="Times New Roman"/>
          <w:sz w:val="24"/>
          <w:szCs w:val="24"/>
        </w:rPr>
        <w:t>The processed datasets were saved separately to preserve the integrity of the original raw files.</w:t>
      </w:r>
    </w:p>
    <w:p w14:paraId="6FC66A8B" w14:textId="36013204" w:rsidR="00AD0BFF" w:rsidRDefault="00AD0BFF" w:rsidP="00AD0BFF">
      <w:pPr>
        <w:pStyle w:val="Heading1"/>
        <w:jc w:val="both"/>
        <w:rPr>
          <w:rFonts w:ascii="Times New Roman" w:hAnsi="Times New Roman" w:cs="Times New Roman"/>
        </w:rPr>
      </w:pPr>
      <w:r>
        <w:rPr>
          <w:rFonts w:ascii="Times New Roman" w:hAnsi="Times New Roman" w:cs="Times New Roman"/>
        </w:rPr>
        <w:t>5.3</w:t>
      </w:r>
      <w:r w:rsidRPr="000C6137">
        <w:rPr>
          <w:rFonts w:ascii="Times New Roman" w:hAnsi="Times New Roman" w:cs="Times New Roman"/>
        </w:rPr>
        <w:t xml:space="preserve">. </w:t>
      </w:r>
      <w:r>
        <w:rPr>
          <w:rFonts w:ascii="Times New Roman" w:hAnsi="Times New Roman" w:cs="Times New Roman"/>
        </w:rPr>
        <w:t>Load</w:t>
      </w:r>
    </w:p>
    <w:p w14:paraId="688EF324" w14:textId="77777777" w:rsidR="00D0680E" w:rsidRPr="00D0680E" w:rsidRDefault="00D0680E" w:rsidP="00D0680E">
      <w:pPr>
        <w:rPr>
          <w:rFonts w:ascii="Times New Roman" w:hAnsi="Times New Roman" w:cs="Times New Roman"/>
          <w:sz w:val="24"/>
          <w:szCs w:val="24"/>
        </w:rPr>
      </w:pPr>
      <w:r w:rsidRPr="00D0680E">
        <w:rPr>
          <w:rFonts w:ascii="Times New Roman" w:hAnsi="Times New Roman" w:cs="Times New Roman"/>
          <w:sz w:val="24"/>
          <w:szCs w:val="24"/>
        </w:rPr>
        <w:t xml:space="preserve">After preprocessing, the cleaned datasets were loaded into a SQLite database using </w:t>
      </w:r>
      <w:proofErr w:type="spellStart"/>
      <w:r w:rsidRPr="00D0680E">
        <w:rPr>
          <w:rFonts w:ascii="Times New Roman" w:hAnsi="Times New Roman" w:cs="Times New Roman"/>
          <w:sz w:val="24"/>
          <w:szCs w:val="24"/>
        </w:rPr>
        <w:t>SQLAlchemy</w:t>
      </w:r>
      <w:proofErr w:type="spellEnd"/>
      <w:r w:rsidRPr="00D0680E">
        <w:rPr>
          <w:rFonts w:ascii="Times New Roman" w:hAnsi="Times New Roman" w:cs="Times New Roman"/>
          <w:sz w:val="24"/>
          <w:szCs w:val="24"/>
        </w:rPr>
        <w:t>. A structured relational schema was implemented, consisting of dimension tables, fact tables, and supporting analytical tables. Row count verification was performed after loading each dataset to confirm successful data insertion.</w:t>
      </w:r>
    </w:p>
    <w:p w14:paraId="2A2E4CED" w14:textId="77777777" w:rsidR="00134202" w:rsidRDefault="00D0680E" w:rsidP="00134202">
      <w:pPr>
        <w:rPr>
          <w:rFonts w:ascii="Times New Roman" w:hAnsi="Times New Roman" w:cs="Times New Roman"/>
          <w:sz w:val="24"/>
          <w:szCs w:val="24"/>
        </w:rPr>
      </w:pPr>
      <w:r w:rsidRPr="00D0680E">
        <w:rPr>
          <w:rFonts w:ascii="Times New Roman" w:hAnsi="Times New Roman" w:cs="Times New Roman"/>
          <w:sz w:val="24"/>
          <w:szCs w:val="24"/>
        </w:rPr>
        <w:t>The centralized database served as the primary data source for SQL queries, Python analytics, and the Power BI dashboard.</w:t>
      </w:r>
    </w:p>
    <w:p w14:paraId="287C6F94" w14:textId="434EE21C" w:rsidR="00134202" w:rsidRDefault="00134202" w:rsidP="00134202">
      <w:pPr>
        <w:pStyle w:val="Heading1"/>
        <w:jc w:val="both"/>
        <w:rPr>
          <w:rFonts w:ascii="Times New Roman" w:hAnsi="Times New Roman" w:cs="Times New Roman"/>
        </w:rPr>
      </w:pPr>
      <w:r>
        <w:rPr>
          <w:rFonts w:ascii="Times New Roman" w:hAnsi="Times New Roman" w:cs="Times New Roman"/>
        </w:rPr>
        <w:lastRenderedPageBreak/>
        <w:t>6</w:t>
      </w:r>
      <w:r w:rsidRPr="000C6137">
        <w:rPr>
          <w:rFonts w:ascii="Times New Roman" w:hAnsi="Times New Roman" w:cs="Times New Roman"/>
        </w:rPr>
        <w:t xml:space="preserve">. </w:t>
      </w:r>
      <w:r>
        <w:rPr>
          <w:rFonts w:ascii="Times New Roman" w:hAnsi="Times New Roman" w:cs="Times New Roman"/>
        </w:rPr>
        <w:t>Exploratory Data Analysis</w:t>
      </w:r>
      <w:r w:rsidR="00B8642F">
        <w:rPr>
          <w:rFonts w:ascii="Times New Roman" w:hAnsi="Times New Roman" w:cs="Times New Roman"/>
        </w:rPr>
        <w:t xml:space="preserve"> (EDA)</w:t>
      </w:r>
    </w:p>
    <w:p w14:paraId="7A061ADB" w14:textId="77777777" w:rsidR="00014778" w:rsidRPr="00014778" w:rsidRDefault="00014778" w:rsidP="00014778"/>
    <w:p w14:paraId="72787B12" w14:textId="77777777" w:rsidR="00014778" w:rsidRPr="00014778" w:rsidRDefault="00014778" w:rsidP="00014778">
      <w:pPr>
        <w:jc w:val="both"/>
        <w:rPr>
          <w:rFonts w:ascii="Times New Roman" w:hAnsi="Times New Roman" w:cs="Times New Roman"/>
          <w:sz w:val="24"/>
          <w:szCs w:val="24"/>
        </w:rPr>
      </w:pPr>
      <w:r w:rsidRPr="00014778">
        <w:rPr>
          <w:rFonts w:ascii="Times New Roman" w:hAnsi="Times New Roman" w:cs="Times New Roman"/>
          <w:sz w:val="24"/>
          <w:szCs w:val="24"/>
        </w:rPr>
        <w:t xml:space="preserve">Exploratory Data Analysis (EDA) was performed to examine the characteristics of the processed mutual fund datasets and uncover meaningful trends related to fund performance, investor </w:t>
      </w:r>
      <w:proofErr w:type="spellStart"/>
      <w:r w:rsidRPr="00014778">
        <w:rPr>
          <w:rFonts w:ascii="Times New Roman" w:hAnsi="Times New Roman" w:cs="Times New Roman"/>
          <w:sz w:val="24"/>
          <w:szCs w:val="24"/>
        </w:rPr>
        <w:t>behaviour</w:t>
      </w:r>
      <w:proofErr w:type="spellEnd"/>
      <w:r w:rsidRPr="00014778">
        <w:rPr>
          <w:rFonts w:ascii="Times New Roman" w:hAnsi="Times New Roman" w:cs="Times New Roman"/>
          <w:sz w:val="24"/>
          <w:szCs w:val="24"/>
        </w:rPr>
        <w:t xml:space="preserve">, industry growth, and portfolio composition. Python libraries including </w:t>
      </w:r>
      <w:r w:rsidRPr="00014778">
        <w:rPr>
          <w:rFonts w:ascii="Times New Roman" w:hAnsi="Times New Roman" w:cs="Times New Roman"/>
          <w:b/>
          <w:bCs/>
          <w:sz w:val="24"/>
          <w:szCs w:val="24"/>
        </w:rPr>
        <w:t xml:space="preserve">Pandas, Matplotlib, Seaborn, and </w:t>
      </w:r>
      <w:proofErr w:type="spellStart"/>
      <w:r w:rsidRPr="00014778">
        <w:rPr>
          <w:rFonts w:ascii="Times New Roman" w:hAnsi="Times New Roman" w:cs="Times New Roman"/>
          <w:b/>
          <w:bCs/>
          <w:sz w:val="24"/>
          <w:szCs w:val="24"/>
        </w:rPr>
        <w:t>Plotly</w:t>
      </w:r>
      <w:proofErr w:type="spellEnd"/>
      <w:r w:rsidRPr="00014778">
        <w:rPr>
          <w:rFonts w:ascii="Times New Roman" w:hAnsi="Times New Roman" w:cs="Times New Roman"/>
          <w:sz w:val="24"/>
          <w:szCs w:val="24"/>
        </w:rPr>
        <w:t xml:space="preserve"> were used to clean, summarize, and visualize the data.</w:t>
      </w:r>
    </w:p>
    <w:p w14:paraId="13164CC4" w14:textId="77777777" w:rsidR="00014778" w:rsidRPr="00014778" w:rsidRDefault="00014778" w:rsidP="00014778">
      <w:pPr>
        <w:jc w:val="both"/>
        <w:rPr>
          <w:rFonts w:ascii="Times New Roman" w:hAnsi="Times New Roman" w:cs="Times New Roman"/>
          <w:sz w:val="24"/>
          <w:szCs w:val="24"/>
        </w:rPr>
      </w:pPr>
      <w:r w:rsidRPr="00014778">
        <w:rPr>
          <w:rFonts w:ascii="Times New Roman" w:hAnsi="Times New Roman" w:cs="Times New Roman"/>
          <w:sz w:val="24"/>
          <w:szCs w:val="24"/>
        </w:rPr>
        <w:t xml:space="preserve">A total of </w:t>
      </w:r>
      <w:r w:rsidRPr="00014778">
        <w:rPr>
          <w:rFonts w:ascii="Times New Roman" w:hAnsi="Times New Roman" w:cs="Times New Roman"/>
          <w:b/>
          <w:bCs/>
          <w:sz w:val="24"/>
          <w:szCs w:val="24"/>
        </w:rPr>
        <w:t>16 visualizations</w:t>
      </w:r>
      <w:r w:rsidRPr="00014778">
        <w:rPr>
          <w:rFonts w:ascii="Times New Roman" w:hAnsi="Times New Roman" w:cs="Times New Roman"/>
          <w:sz w:val="24"/>
          <w:szCs w:val="24"/>
        </w:rPr>
        <w:t xml:space="preserve"> were created to analyze different aspects of the mutual fund ecosystem, ranging from historical NAV trends and AUM distribution to investor demographics, SIP </w:t>
      </w:r>
      <w:proofErr w:type="spellStart"/>
      <w:r w:rsidRPr="00014778">
        <w:rPr>
          <w:rFonts w:ascii="Times New Roman" w:hAnsi="Times New Roman" w:cs="Times New Roman"/>
          <w:sz w:val="24"/>
          <w:szCs w:val="24"/>
        </w:rPr>
        <w:t>behaviour</w:t>
      </w:r>
      <w:proofErr w:type="spellEnd"/>
      <w:r w:rsidRPr="00014778">
        <w:rPr>
          <w:rFonts w:ascii="Times New Roman" w:hAnsi="Times New Roman" w:cs="Times New Roman"/>
          <w:sz w:val="24"/>
          <w:szCs w:val="24"/>
        </w:rPr>
        <w:t>, sector allocation, and benchmark comparisons.</w:t>
      </w:r>
    </w:p>
    <w:p w14:paraId="598BABFB" w14:textId="77777777" w:rsidR="00014778" w:rsidRPr="00014778" w:rsidRDefault="00014778" w:rsidP="00014778">
      <w:pPr>
        <w:jc w:val="both"/>
        <w:rPr>
          <w:rFonts w:ascii="Times New Roman" w:hAnsi="Times New Roman" w:cs="Times New Roman"/>
          <w:sz w:val="24"/>
          <w:szCs w:val="24"/>
        </w:rPr>
      </w:pPr>
      <w:r w:rsidRPr="00014778">
        <w:rPr>
          <w:rFonts w:ascii="Times New Roman" w:hAnsi="Times New Roman" w:cs="Times New Roman"/>
          <w:sz w:val="24"/>
          <w:szCs w:val="24"/>
        </w:rPr>
        <w:t>The analysis provided valuable insights that served as the foundation for the performance analytics, dashboard development, and advanced analytical tasks completed in the later stages of the project.</w:t>
      </w:r>
    </w:p>
    <w:p w14:paraId="7828A3AF" w14:textId="5A132DB1" w:rsidR="00183AB0" w:rsidRDefault="00183AB0" w:rsidP="00183AB0">
      <w:pPr>
        <w:pStyle w:val="Heading1"/>
        <w:jc w:val="both"/>
        <w:rPr>
          <w:rFonts w:ascii="Times New Roman" w:hAnsi="Times New Roman" w:cs="Times New Roman"/>
        </w:rPr>
      </w:pPr>
      <w:r>
        <w:rPr>
          <w:rFonts w:ascii="Times New Roman" w:hAnsi="Times New Roman" w:cs="Times New Roman"/>
        </w:rPr>
        <w:t>6.1</w:t>
      </w:r>
      <w:r w:rsidRPr="000C6137">
        <w:rPr>
          <w:rFonts w:ascii="Times New Roman" w:hAnsi="Times New Roman" w:cs="Times New Roman"/>
        </w:rPr>
        <w:t xml:space="preserve">. </w:t>
      </w:r>
      <w:r>
        <w:rPr>
          <w:rFonts w:ascii="Times New Roman" w:hAnsi="Times New Roman" w:cs="Times New Roman"/>
        </w:rPr>
        <w:t>Key Visualizations</w:t>
      </w:r>
    </w:p>
    <w:p w14:paraId="46CA5606" w14:textId="4A9629EA" w:rsidR="00183AB0" w:rsidRDefault="00110A03" w:rsidP="00183AB0">
      <w:pPr>
        <w:rPr>
          <w:rFonts w:ascii="Times New Roman" w:hAnsi="Times New Roman" w:cs="Times New Roman"/>
          <w:sz w:val="24"/>
          <w:szCs w:val="24"/>
        </w:rPr>
      </w:pPr>
      <w:r w:rsidRPr="00110A03">
        <w:rPr>
          <w:rFonts w:ascii="Times New Roman" w:hAnsi="Times New Roman" w:cs="Times New Roman"/>
          <w:sz w:val="24"/>
          <w:szCs w:val="24"/>
        </w:rPr>
        <w:t>The following visualizations were developed during the exploratory data analysis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3690"/>
        <w:gridCol w:w="4777"/>
      </w:tblGrid>
      <w:tr w:rsidR="00E27F70" w:rsidRPr="00E27F70" w14:paraId="5BA83F44" w14:textId="77777777" w:rsidTr="00E27F70">
        <w:trPr>
          <w:tblHeader/>
          <w:tblCellSpacing w:w="15" w:type="dxa"/>
        </w:trPr>
        <w:tc>
          <w:tcPr>
            <w:tcW w:w="450" w:type="dxa"/>
            <w:vAlign w:val="center"/>
            <w:hideMark/>
          </w:tcPr>
          <w:p w14:paraId="625564F5" w14:textId="77777777" w:rsidR="00E27F70" w:rsidRPr="00E27F70" w:rsidRDefault="00E27F70" w:rsidP="00E27F70">
            <w:pPr>
              <w:rPr>
                <w:rFonts w:ascii="Times New Roman" w:hAnsi="Times New Roman" w:cs="Times New Roman"/>
                <w:b/>
                <w:bCs/>
                <w:sz w:val="24"/>
                <w:szCs w:val="24"/>
              </w:rPr>
            </w:pPr>
            <w:r w:rsidRPr="00E27F70">
              <w:rPr>
                <w:rFonts w:ascii="Times New Roman" w:hAnsi="Times New Roman" w:cs="Times New Roman"/>
                <w:b/>
                <w:bCs/>
                <w:sz w:val="24"/>
                <w:szCs w:val="24"/>
              </w:rPr>
              <w:t>No.</w:t>
            </w:r>
          </w:p>
        </w:tc>
        <w:tc>
          <w:tcPr>
            <w:tcW w:w="3660" w:type="dxa"/>
            <w:vAlign w:val="center"/>
            <w:hideMark/>
          </w:tcPr>
          <w:p w14:paraId="010EE5AC" w14:textId="77777777" w:rsidR="00E27F70" w:rsidRPr="00E27F70" w:rsidRDefault="00E27F70" w:rsidP="00E27F70">
            <w:pPr>
              <w:rPr>
                <w:rFonts w:ascii="Times New Roman" w:hAnsi="Times New Roman" w:cs="Times New Roman"/>
                <w:b/>
                <w:bCs/>
                <w:sz w:val="24"/>
                <w:szCs w:val="24"/>
              </w:rPr>
            </w:pPr>
            <w:r w:rsidRPr="00E27F70">
              <w:rPr>
                <w:rFonts w:ascii="Times New Roman" w:hAnsi="Times New Roman" w:cs="Times New Roman"/>
                <w:b/>
                <w:bCs/>
                <w:sz w:val="24"/>
                <w:szCs w:val="24"/>
              </w:rPr>
              <w:t>Visualization</w:t>
            </w:r>
          </w:p>
        </w:tc>
        <w:tc>
          <w:tcPr>
            <w:tcW w:w="4732" w:type="dxa"/>
            <w:vAlign w:val="center"/>
            <w:hideMark/>
          </w:tcPr>
          <w:p w14:paraId="338DA2B8" w14:textId="77777777" w:rsidR="00E27F70" w:rsidRPr="00E27F70" w:rsidRDefault="00E27F70" w:rsidP="00E27F70">
            <w:pPr>
              <w:rPr>
                <w:rFonts w:ascii="Times New Roman" w:hAnsi="Times New Roman" w:cs="Times New Roman"/>
                <w:b/>
                <w:bCs/>
                <w:sz w:val="24"/>
                <w:szCs w:val="24"/>
              </w:rPr>
            </w:pPr>
            <w:r w:rsidRPr="00E27F70">
              <w:rPr>
                <w:rFonts w:ascii="Times New Roman" w:hAnsi="Times New Roman" w:cs="Times New Roman"/>
                <w:b/>
                <w:bCs/>
                <w:sz w:val="24"/>
                <w:szCs w:val="24"/>
              </w:rPr>
              <w:t>Purpose</w:t>
            </w:r>
          </w:p>
        </w:tc>
      </w:tr>
      <w:tr w:rsidR="00E27F70" w:rsidRPr="00E27F70" w14:paraId="1FB86F1C" w14:textId="77777777" w:rsidTr="00E27F70">
        <w:trPr>
          <w:tblCellSpacing w:w="15" w:type="dxa"/>
        </w:trPr>
        <w:tc>
          <w:tcPr>
            <w:tcW w:w="450" w:type="dxa"/>
            <w:vAlign w:val="center"/>
            <w:hideMark/>
          </w:tcPr>
          <w:p w14:paraId="608FF18D"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1</w:t>
            </w:r>
          </w:p>
        </w:tc>
        <w:tc>
          <w:tcPr>
            <w:tcW w:w="3660" w:type="dxa"/>
            <w:vAlign w:val="center"/>
            <w:hideMark/>
          </w:tcPr>
          <w:p w14:paraId="0D32884A"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NAV Trend Analysis</w:t>
            </w:r>
          </w:p>
        </w:tc>
        <w:tc>
          <w:tcPr>
            <w:tcW w:w="4732" w:type="dxa"/>
            <w:vAlign w:val="center"/>
            <w:hideMark/>
          </w:tcPr>
          <w:p w14:paraId="66A33F18"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Analyze historical NAV movement of selected schemes</w:t>
            </w:r>
          </w:p>
        </w:tc>
      </w:tr>
      <w:tr w:rsidR="00E27F70" w:rsidRPr="00E27F70" w14:paraId="65DD9DBC" w14:textId="77777777" w:rsidTr="00E27F70">
        <w:trPr>
          <w:tblCellSpacing w:w="15" w:type="dxa"/>
        </w:trPr>
        <w:tc>
          <w:tcPr>
            <w:tcW w:w="450" w:type="dxa"/>
            <w:vAlign w:val="center"/>
            <w:hideMark/>
          </w:tcPr>
          <w:p w14:paraId="018B5486"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2</w:t>
            </w:r>
          </w:p>
        </w:tc>
        <w:tc>
          <w:tcPr>
            <w:tcW w:w="3660" w:type="dxa"/>
            <w:vAlign w:val="center"/>
            <w:hideMark/>
          </w:tcPr>
          <w:p w14:paraId="593659DE"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AUM by Fund House</w:t>
            </w:r>
          </w:p>
        </w:tc>
        <w:tc>
          <w:tcPr>
            <w:tcW w:w="4732" w:type="dxa"/>
            <w:vAlign w:val="center"/>
            <w:hideMark/>
          </w:tcPr>
          <w:p w14:paraId="1522748A"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Compare Assets Under Management across AMCs</w:t>
            </w:r>
          </w:p>
        </w:tc>
      </w:tr>
      <w:tr w:rsidR="00E27F70" w:rsidRPr="00E27F70" w14:paraId="62BF22E0" w14:textId="77777777" w:rsidTr="00E27F70">
        <w:trPr>
          <w:tblCellSpacing w:w="15" w:type="dxa"/>
        </w:trPr>
        <w:tc>
          <w:tcPr>
            <w:tcW w:w="450" w:type="dxa"/>
            <w:vAlign w:val="center"/>
            <w:hideMark/>
          </w:tcPr>
          <w:p w14:paraId="01F919B4"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3</w:t>
            </w:r>
          </w:p>
        </w:tc>
        <w:tc>
          <w:tcPr>
            <w:tcW w:w="3660" w:type="dxa"/>
            <w:vAlign w:val="center"/>
            <w:hideMark/>
          </w:tcPr>
          <w:p w14:paraId="4C5BD127"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Monthly SIP Inflow Trend</w:t>
            </w:r>
          </w:p>
        </w:tc>
        <w:tc>
          <w:tcPr>
            <w:tcW w:w="4732" w:type="dxa"/>
            <w:vAlign w:val="center"/>
            <w:hideMark/>
          </w:tcPr>
          <w:p w14:paraId="797398F0"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Study monthly SIP investment patterns</w:t>
            </w:r>
          </w:p>
        </w:tc>
      </w:tr>
      <w:tr w:rsidR="00E27F70" w:rsidRPr="00E27F70" w14:paraId="560EBCB7" w14:textId="77777777" w:rsidTr="00E27F70">
        <w:trPr>
          <w:tblCellSpacing w:w="15" w:type="dxa"/>
        </w:trPr>
        <w:tc>
          <w:tcPr>
            <w:tcW w:w="450" w:type="dxa"/>
            <w:vAlign w:val="center"/>
            <w:hideMark/>
          </w:tcPr>
          <w:p w14:paraId="59A9D699"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4</w:t>
            </w:r>
          </w:p>
        </w:tc>
        <w:tc>
          <w:tcPr>
            <w:tcW w:w="3660" w:type="dxa"/>
            <w:vAlign w:val="center"/>
            <w:hideMark/>
          </w:tcPr>
          <w:p w14:paraId="639A82A6"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Category-wise Inflow Heatmap</w:t>
            </w:r>
          </w:p>
        </w:tc>
        <w:tc>
          <w:tcPr>
            <w:tcW w:w="4732" w:type="dxa"/>
            <w:vAlign w:val="center"/>
            <w:hideMark/>
          </w:tcPr>
          <w:p w14:paraId="3992F6B1"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Visualize inflows across fund categories</w:t>
            </w:r>
          </w:p>
        </w:tc>
      </w:tr>
      <w:tr w:rsidR="00E27F70" w:rsidRPr="00E27F70" w14:paraId="096E0A15" w14:textId="77777777" w:rsidTr="00E27F70">
        <w:trPr>
          <w:tblCellSpacing w:w="15" w:type="dxa"/>
        </w:trPr>
        <w:tc>
          <w:tcPr>
            <w:tcW w:w="450" w:type="dxa"/>
            <w:vAlign w:val="center"/>
            <w:hideMark/>
          </w:tcPr>
          <w:p w14:paraId="0E6A9F36"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5</w:t>
            </w:r>
          </w:p>
        </w:tc>
        <w:tc>
          <w:tcPr>
            <w:tcW w:w="3660" w:type="dxa"/>
            <w:vAlign w:val="center"/>
            <w:hideMark/>
          </w:tcPr>
          <w:p w14:paraId="2B6A8F38"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Investor Age Distribution</w:t>
            </w:r>
          </w:p>
        </w:tc>
        <w:tc>
          <w:tcPr>
            <w:tcW w:w="4732" w:type="dxa"/>
            <w:vAlign w:val="center"/>
            <w:hideMark/>
          </w:tcPr>
          <w:p w14:paraId="32051E74"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Analyze investor demographics</w:t>
            </w:r>
          </w:p>
        </w:tc>
      </w:tr>
      <w:tr w:rsidR="00E27F70" w:rsidRPr="00E27F70" w14:paraId="255DAAE8" w14:textId="77777777" w:rsidTr="00E27F70">
        <w:trPr>
          <w:tblCellSpacing w:w="15" w:type="dxa"/>
        </w:trPr>
        <w:tc>
          <w:tcPr>
            <w:tcW w:w="450" w:type="dxa"/>
            <w:vAlign w:val="center"/>
            <w:hideMark/>
          </w:tcPr>
          <w:p w14:paraId="5D85751C"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6</w:t>
            </w:r>
          </w:p>
        </w:tc>
        <w:tc>
          <w:tcPr>
            <w:tcW w:w="3660" w:type="dxa"/>
            <w:vAlign w:val="center"/>
            <w:hideMark/>
          </w:tcPr>
          <w:p w14:paraId="63EA96D3"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SIP Distribution by Age Group</w:t>
            </w:r>
          </w:p>
        </w:tc>
        <w:tc>
          <w:tcPr>
            <w:tcW w:w="4732" w:type="dxa"/>
            <w:vAlign w:val="center"/>
            <w:hideMark/>
          </w:tcPr>
          <w:p w14:paraId="39A90CD2"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Compare SIP investments across age groups</w:t>
            </w:r>
          </w:p>
        </w:tc>
      </w:tr>
      <w:tr w:rsidR="00E27F70" w:rsidRPr="00E27F70" w14:paraId="227A91C6" w14:textId="77777777" w:rsidTr="00E27F70">
        <w:trPr>
          <w:tblCellSpacing w:w="15" w:type="dxa"/>
        </w:trPr>
        <w:tc>
          <w:tcPr>
            <w:tcW w:w="450" w:type="dxa"/>
            <w:vAlign w:val="center"/>
            <w:hideMark/>
          </w:tcPr>
          <w:p w14:paraId="15725F39"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7</w:t>
            </w:r>
          </w:p>
        </w:tc>
        <w:tc>
          <w:tcPr>
            <w:tcW w:w="3660" w:type="dxa"/>
            <w:vAlign w:val="center"/>
            <w:hideMark/>
          </w:tcPr>
          <w:p w14:paraId="5FBBD87C"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Gender Distribution</w:t>
            </w:r>
          </w:p>
        </w:tc>
        <w:tc>
          <w:tcPr>
            <w:tcW w:w="4732" w:type="dxa"/>
            <w:vAlign w:val="center"/>
            <w:hideMark/>
          </w:tcPr>
          <w:p w14:paraId="446CF187"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Examine gender-wise participation</w:t>
            </w:r>
          </w:p>
        </w:tc>
      </w:tr>
      <w:tr w:rsidR="00E27F70" w:rsidRPr="00E27F70" w14:paraId="69BF85DF" w14:textId="77777777" w:rsidTr="00E27F70">
        <w:trPr>
          <w:tblCellSpacing w:w="15" w:type="dxa"/>
        </w:trPr>
        <w:tc>
          <w:tcPr>
            <w:tcW w:w="450" w:type="dxa"/>
            <w:vAlign w:val="center"/>
            <w:hideMark/>
          </w:tcPr>
          <w:p w14:paraId="53372894"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8</w:t>
            </w:r>
          </w:p>
        </w:tc>
        <w:tc>
          <w:tcPr>
            <w:tcW w:w="3660" w:type="dxa"/>
            <w:vAlign w:val="center"/>
            <w:hideMark/>
          </w:tcPr>
          <w:p w14:paraId="061C92D5"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Geographic Distribution</w:t>
            </w:r>
          </w:p>
        </w:tc>
        <w:tc>
          <w:tcPr>
            <w:tcW w:w="4732" w:type="dxa"/>
            <w:vAlign w:val="center"/>
            <w:hideMark/>
          </w:tcPr>
          <w:p w14:paraId="1139996C"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Analyze investments across Indian states</w:t>
            </w:r>
          </w:p>
        </w:tc>
      </w:tr>
      <w:tr w:rsidR="00E27F70" w:rsidRPr="00E27F70" w14:paraId="455404C4" w14:textId="77777777" w:rsidTr="00E27F70">
        <w:trPr>
          <w:tblCellSpacing w:w="15" w:type="dxa"/>
        </w:trPr>
        <w:tc>
          <w:tcPr>
            <w:tcW w:w="450" w:type="dxa"/>
            <w:vAlign w:val="center"/>
            <w:hideMark/>
          </w:tcPr>
          <w:p w14:paraId="737F9A58"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9</w:t>
            </w:r>
          </w:p>
        </w:tc>
        <w:tc>
          <w:tcPr>
            <w:tcW w:w="3660" w:type="dxa"/>
            <w:vAlign w:val="center"/>
            <w:hideMark/>
          </w:tcPr>
          <w:p w14:paraId="0151161D"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T30 vs B30 Distribution</w:t>
            </w:r>
          </w:p>
        </w:tc>
        <w:tc>
          <w:tcPr>
            <w:tcW w:w="4732" w:type="dxa"/>
            <w:vAlign w:val="center"/>
            <w:hideMark/>
          </w:tcPr>
          <w:p w14:paraId="1EC9F8A1"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Compare metro and non-metro investments</w:t>
            </w:r>
          </w:p>
        </w:tc>
      </w:tr>
      <w:tr w:rsidR="00E27F70" w:rsidRPr="00E27F70" w14:paraId="2384178F" w14:textId="77777777" w:rsidTr="00E27F70">
        <w:trPr>
          <w:tblCellSpacing w:w="15" w:type="dxa"/>
        </w:trPr>
        <w:tc>
          <w:tcPr>
            <w:tcW w:w="450" w:type="dxa"/>
            <w:vAlign w:val="center"/>
            <w:hideMark/>
          </w:tcPr>
          <w:p w14:paraId="4347B519"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10</w:t>
            </w:r>
          </w:p>
        </w:tc>
        <w:tc>
          <w:tcPr>
            <w:tcW w:w="3660" w:type="dxa"/>
            <w:vAlign w:val="center"/>
            <w:hideMark/>
          </w:tcPr>
          <w:p w14:paraId="30FB52CE"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Industry Folio Growth</w:t>
            </w:r>
          </w:p>
        </w:tc>
        <w:tc>
          <w:tcPr>
            <w:tcW w:w="4732" w:type="dxa"/>
            <w:vAlign w:val="center"/>
            <w:hideMark/>
          </w:tcPr>
          <w:p w14:paraId="34A470B1"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Study industry participation trends</w:t>
            </w:r>
          </w:p>
        </w:tc>
      </w:tr>
      <w:tr w:rsidR="00E27F70" w:rsidRPr="00E27F70" w14:paraId="4857419E" w14:textId="77777777" w:rsidTr="00E27F70">
        <w:trPr>
          <w:tblCellSpacing w:w="15" w:type="dxa"/>
        </w:trPr>
        <w:tc>
          <w:tcPr>
            <w:tcW w:w="450" w:type="dxa"/>
            <w:vAlign w:val="center"/>
            <w:hideMark/>
          </w:tcPr>
          <w:p w14:paraId="1D8899F3"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11</w:t>
            </w:r>
          </w:p>
        </w:tc>
        <w:tc>
          <w:tcPr>
            <w:tcW w:w="3660" w:type="dxa"/>
            <w:vAlign w:val="center"/>
            <w:hideMark/>
          </w:tcPr>
          <w:p w14:paraId="1C86C051"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NAV Correlation Heatmap</w:t>
            </w:r>
          </w:p>
        </w:tc>
        <w:tc>
          <w:tcPr>
            <w:tcW w:w="4732" w:type="dxa"/>
            <w:vAlign w:val="center"/>
            <w:hideMark/>
          </w:tcPr>
          <w:p w14:paraId="788CB060"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Compare fund movement correlations</w:t>
            </w:r>
          </w:p>
        </w:tc>
      </w:tr>
      <w:tr w:rsidR="00E27F70" w:rsidRPr="00E27F70" w14:paraId="1CC0C975" w14:textId="77777777" w:rsidTr="00E27F70">
        <w:trPr>
          <w:tblCellSpacing w:w="15" w:type="dxa"/>
        </w:trPr>
        <w:tc>
          <w:tcPr>
            <w:tcW w:w="450" w:type="dxa"/>
            <w:vAlign w:val="center"/>
            <w:hideMark/>
          </w:tcPr>
          <w:p w14:paraId="567D3638"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12</w:t>
            </w:r>
          </w:p>
        </w:tc>
        <w:tc>
          <w:tcPr>
            <w:tcW w:w="3660" w:type="dxa"/>
            <w:vAlign w:val="center"/>
            <w:hideMark/>
          </w:tcPr>
          <w:p w14:paraId="1C95EACC"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Sector Allocation</w:t>
            </w:r>
          </w:p>
        </w:tc>
        <w:tc>
          <w:tcPr>
            <w:tcW w:w="4732" w:type="dxa"/>
            <w:vAlign w:val="center"/>
            <w:hideMark/>
          </w:tcPr>
          <w:p w14:paraId="3E5D4F87"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Analyze portfolio diversification</w:t>
            </w:r>
          </w:p>
        </w:tc>
      </w:tr>
      <w:tr w:rsidR="00E27F70" w:rsidRPr="00E27F70" w14:paraId="529516F4" w14:textId="77777777" w:rsidTr="00E27F70">
        <w:trPr>
          <w:tblCellSpacing w:w="15" w:type="dxa"/>
        </w:trPr>
        <w:tc>
          <w:tcPr>
            <w:tcW w:w="450" w:type="dxa"/>
            <w:vAlign w:val="center"/>
            <w:hideMark/>
          </w:tcPr>
          <w:p w14:paraId="2AFD580F"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13</w:t>
            </w:r>
          </w:p>
        </w:tc>
        <w:tc>
          <w:tcPr>
            <w:tcW w:w="3660" w:type="dxa"/>
            <w:vAlign w:val="center"/>
            <w:hideMark/>
          </w:tcPr>
          <w:p w14:paraId="54280706"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Payment Mode Distribution</w:t>
            </w:r>
          </w:p>
        </w:tc>
        <w:tc>
          <w:tcPr>
            <w:tcW w:w="4732" w:type="dxa"/>
            <w:vAlign w:val="center"/>
            <w:hideMark/>
          </w:tcPr>
          <w:p w14:paraId="1EA24746"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Study preferred payment methods</w:t>
            </w:r>
          </w:p>
        </w:tc>
      </w:tr>
      <w:tr w:rsidR="00E27F70" w:rsidRPr="00E27F70" w14:paraId="07200351" w14:textId="77777777" w:rsidTr="00E27F70">
        <w:trPr>
          <w:tblCellSpacing w:w="15" w:type="dxa"/>
        </w:trPr>
        <w:tc>
          <w:tcPr>
            <w:tcW w:w="450" w:type="dxa"/>
            <w:vAlign w:val="center"/>
            <w:hideMark/>
          </w:tcPr>
          <w:p w14:paraId="3C9E7644"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lastRenderedPageBreak/>
              <w:t>14</w:t>
            </w:r>
          </w:p>
        </w:tc>
        <w:tc>
          <w:tcPr>
            <w:tcW w:w="3660" w:type="dxa"/>
            <w:vAlign w:val="center"/>
            <w:hideMark/>
          </w:tcPr>
          <w:p w14:paraId="262BF090"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KYC Status Distribution</w:t>
            </w:r>
          </w:p>
        </w:tc>
        <w:tc>
          <w:tcPr>
            <w:tcW w:w="4732" w:type="dxa"/>
            <w:vAlign w:val="center"/>
            <w:hideMark/>
          </w:tcPr>
          <w:p w14:paraId="7EB88054"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Analyze investor compliance</w:t>
            </w:r>
          </w:p>
        </w:tc>
      </w:tr>
      <w:tr w:rsidR="00E27F70" w:rsidRPr="00E27F70" w14:paraId="18F6BE17" w14:textId="77777777" w:rsidTr="00E27F70">
        <w:trPr>
          <w:tblCellSpacing w:w="15" w:type="dxa"/>
        </w:trPr>
        <w:tc>
          <w:tcPr>
            <w:tcW w:w="450" w:type="dxa"/>
            <w:vAlign w:val="center"/>
            <w:hideMark/>
          </w:tcPr>
          <w:p w14:paraId="722BE402"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15</w:t>
            </w:r>
          </w:p>
        </w:tc>
        <w:tc>
          <w:tcPr>
            <w:tcW w:w="3660" w:type="dxa"/>
            <w:vAlign w:val="center"/>
            <w:hideMark/>
          </w:tcPr>
          <w:p w14:paraId="18D719AA"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Transaction Type Distribution</w:t>
            </w:r>
          </w:p>
        </w:tc>
        <w:tc>
          <w:tcPr>
            <w:tcW w:w="4732" w:type="dxa"/>
            <w:vAlign w:val="center"/>
            <w:hideMark/>
          </w:tcPr>
          <w:p w14:paraId="0F0048D5"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Compare SIP, Lumpsum, and Redemption transactions</w:t>
            </w:r>
          </w:p>
        </w:tc>
      </w:tr>
      <w:tr w:rsidR="00E27F70" w:rsidRPr="00E27F70" w14:paraId="152C5652" w14:textId="77777777" w:rsidTr="00E27F70">
        <w:trPr>
          <w:tblCellSpacing w:w="15" w:type="dxa"/>
        </w:trPr>
        <w:tc>
          <w:tcPr>
            <w:tcW w:w="450" w:type="dxa"/>
            <w:vAlign w:val="center"/>
            <w:hideMark/>
          </w:tcPr>
          <w:p w14:paraId="4CE7405C"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16</w:t>
            </w:r>
          </w:p>
        </w:tc>
        <w:tc>
          <w:tcPr>
            <w:tcW w:w="3660" w:type="dxa"/>
            <w:vAlign w:val="center"/>
            <w:hideMark/>
          </w:tcPr>
          <w:p w14:paraId="5E9CF89D"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Annual Income Analysis</w:t>
            </w:r>
          </w:p>
        </w:tc>
        <w:tc>
          <w:tcPr>
            <w:tcW w:w="4732" w:type="dxa"/>
            <w:vAlign w:val="center"/>
            <w:hideMark/>
          </w:tcPr>
          <w:p w14:paraId="46FA8E27" w14:textId="77777777" w:rsidR="00E27F70" w:rsidRPr="00E27F70" w:rsidRDefault="00E27F70" w:rsidP="00E27F70">
            <w:pPr>
              <w:rPr>
                <w:rFonts w:ascii="Times New Roman" w:hAnsi="Times New Roman" w:cs="Times New Roman"/>
                <w:sz w:val="24"/>
                <w:szCs w:val="24"/>
              </w:rPr>
            </w:pPr>
            <w:r w:rsidRPr="00E27F70">
              <w:rPr>
                <w:rFonts w:ascii="Times New Roman" w:hAnsi="Times New Roman" w:cs="Times New Roman"/>
                <w:sz w:val="24"/>
                <w:szCs w:val="24"/>
              </w:rPr>
              <w:t xml:space="preserve">Examine investment </w:t>
            </w:r>
            <w:proofErr w:type="spellStart"/>
            <w:r w:rsidRPr="00E27F70">
              <w:rPr>
                <w:rFonts w:ascii="Times New Roman" w:hAnsi="Times New Roman" w:cs="Times New Roman"/>
                <w:sz w:val="24"/>
                <w:szCs w:val="24"/>
              </w:rPr>
              <w:t>behaviour</w:t>
            </w:r>
            <w:proofErr w:type="spellEnd"/>
            <w:r w:rsidRPr="00E27F70">
              <w:rPr>
                <w:rFonts w:ascii="Times New Roman" w:hAnsi="Times New Roman" w:cs="Times New Roman"/>
                <w:sz w:val="24"/>
                <w:szCs w:val="24"/>
              </w:rPr>
              <w:t xml:space="preserve"> by income group</w:t>
            </w:r>
          </w:p>
        </w:tc>
      </w:tr>
    </w:tbl>
    <w:p w14:paraId="2DBC41F5" w14:textId="23AA0A81" w:rsidR="00E35A46" w:rsidRPr="00110A03" w:rsidRDefault="00771CFF" w:rsidP="00183AB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61AA6A" wp14:editId="4102D597">
            <wp:extent cx="6667500" cy="5343525"/>
            <wp:effectExtent l="0" t="0" r="0" b="9525"/>
            <wp:docPr id="9322051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05191" name="Picture 932205191"/>
                    <pic:cNvPicPr/>
                  </pic:nvPicPr>
                  <pic:blipFill>
                    <a:blip r:embed="rId8"/>
                    <a:stretch>
                      <a:fillRect/>
                    </a:stretch>
                  </pic:blipFill>
                  <pic:spPr>
                    <a:xfrm>
                      <a:off x="0" y="0"/>
                      <a:ext cx="6667500" cy="5343525"/>
                    </a:xfrm>
                    <a:prstGeom prst="rect">
                      <a:avLst/>
                    </a:prstGeom>
                  </pic:spPr>
                </pic:pic>
              </a:graphicData>
            </a:graphic>
          </wp:inline>
        </w:drawing>
      </w:r>
    </w:p>
    <w:p w14:paraId="621F071D" w14:textId="7C82ECBB" w:rsidR="00E44B09" w:rsidRDefault="00043D18" w:rsidP="00043D18">
      <w:pPr>
        <w:jc w:val="center"/>
        <w:rPr>
          <w:rFonts w:ascii="Times New Roman" w:hAnsi="Times New Roman" w:cs="Times New Roman"/>
          <w:b/>
          <w:bCs/>
          <w:color w:val="000000" w:themeColor="text1"/>
          <w:sz w:val="24"/>
          <w:szCs w:val="24"/>
        </w:rPr>
      </w:pPr>
      <w:r w:rsidRPr="00043D18">
        <w:rPr>
          <w:rFonts w:ascii="Times New Roman" w:hAnsi="Times New Roman" w:cs="Times New Roman"/>
          <w:b/>
          <w:bCs/>
          <w:color w:val="000000" w:themeColor="text1"/>
          <w:sz w:val="24"/>
          <w:szCs w:val="24"/>
        </w:rPr>
        <w:t>Fig 2. NAV Trend</w:t>
      </w:r>
    </w:p>
    <w:p w14:paraId="76F3C70E" w14:textId="77777777" w:rsidR="009C5A1D" w:rsidRDefault="009C5A1D" w:rsidP="009C5A1D">
      <w:pPr>
        <w:rPr>
          <w:rFonts w:ascii="Times New Roman" w:hAnsi="Times New Roman" w:cs="Times New Roman"/>
          <w:b/>
          <w:bCs/>
          <w:color w:val="000000" w:themeColor="text1"/>
          <w:sz w:val="24"/>
          <w:szCs w:val="24"/>
        </w:rPr>
      </w:pPr>
    </w:p>
    <w:p w14:paraId="058AFD69" w14:textId="77777777" w:rsidR="009C5A1D" w:rsidRDefault="009C5A1D" w:rsidP="009C5A1D">
      <w:pPr>
        <w:rPr>
          <w:rFonts w:ascii="Times New Roman" w:hAnsi="Times New Roman" w:cs="Times New Roman"/>
          <w:b/>
          <w:bCs/>
          <w:color w:val="000000" w:themeColor="text1"/>
          <w:sz w:val="24"/>
          <w:szCs w:val="24"/>
        </w:rPr>
      </w:pPr>
    </w:p>
    <w:p w14:paraId="65CB9537" w14:textId="77777777" w:rsidR="009C5A1D" w:rsidRDefault="009C5A1D" w:rsidP="009C5A1D">
      <w:pPr>
        <w:rPr>
          <w:rFonts w:ascii="Times New Roman" w:hAnsi="Times New Roman" w:cs="Times New Roman"/>
          <w:b/>
          <w:bCs/>
          <w:color w:val="000000" w:themeColor="text1"/>
          <w:sz w:val="24"/>
          <w:szCs w:val="24"/>
        </w:rPr>
      </w:pPr>
    </w:p>
    <w:p w14:paraId="7A4368FF" w14:textId="77777777" w:rsidR="009C5A1D" w:rsidRDefault="009C5A1D" w:rsidP="009C5A1D">
      <w:pPr>
        <w:rPr>
          <w:rFonts w:ascii="Times New Roman" w:hAnsi="Times New Roman" w:cs="Times New Roman"/>
          <w:b/>
          <w:bCs/>
          <w:color w:val="000000" w:themeColor="text1"/>
          <w:sz w:val="24"/>
          <w:szCs w:val="24"/>
        </w:rPr>
      </w:pPr>
    </w:p>
    <w:p w14:paraId="31727B95" w14:textId="77777777" w:rsidR="0039468C" w:rsidRDefault="0039468C" w:rsidP="009C5A1D">
      <w:pPr>
        <w:rPr>
          <w:rFonts w:ascii="Times New Roman" w:hAnsi="Times New Roman" w:cs="Times New Roman"/>
          <w:b/>
          <w:bCs/>
          <w:color w:val="000000" w:themeColor="text1"/>
          <w:sz w:val="24"/>
          <w:szCs w:val="24"/>
        </w:rPr>
      </w:pPr>
    </w:p>
    <w:p w14:paraId="47F21A76" w14:textId="483E3368" w:rsidR="0039468C" w:rsidRDefault="00DA306D" w:rsidP="009C5A1D">
      <w:pP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154702FD" wp14:editId="5D886F64">
            <wp:extent cx="6858000" cy="3402330"/>
            <wp:effectExtent l="0" t="0" r="0" b="7620"/>
            <wp:docPr id="8604112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1272" name="Picture 860411272"/>
                    <pic:cNvPicPr/>
                  </pic:nvPicPr>
                  <pic:blipFill>
                    <a:blip r:embed="rId9"/>
                    <a:stretch>
                      <a:fillRect/>
                    </a:stretch>
                  </pic:blipFill>
                  <pic:spPr>
                    <a:xfrm>
                      <a:off x="0" y="0"/>
                      <a:ext cx="6858000" cy="3402330"/>
                    </a:xfrm>
                    <a:prstGeom prst="rect">
                      <a:avLst/>
                    </a:prstGeom>
                  </pic:spPr>
                </pic:pic>
              </a:graphicData>
            </a:graphic>
          </wp:inline>
        </w:drawing>
      </w:r>
    </w:p>
    <w:p w14:paraId="111D2743" w14:textId="3599F8CA" w:rsidR="00DA306D" w:rsidRDefault="00DA306D" w:rsidP="00DA306D">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Fig 3. </w:t>
      </w:r>
      <w:r w:rsidR="002C3EC3" w:rsidRPr="002C3EC3">
        <w:rPr>
          <w:rFonts w:ascii="Times New Roman" w:hAnsi="Times New Roman" w:cs="Times New Roman"/>
          <w:b/>
          <w:bCs/>
          <w:color w:val="000000" w:themeColor="text1"/>
          <w:sz w:val="24"/>
          <w:szCs w:val="24"/>
        </w:rPr>
        <w:t>AUM by Fund House</w:t>
      </w:r>
    </w:p>
    <w:p w14:paraId="41306C24" w14:textId="77777777" w:rsidR="00CA25DF" w:rsidRDefault="00CA25DF" w:rsidP="00DA306D">
      <w:pPr>
        <w:jc w:val="center"/>
        <w:rPr>
          <w:rFonts w:ascii="Times New Roman" w:hAnsi="Times New Roman" w:cs="Times New Roman"/>
          <w:b/>
          <w:bCs/>
          <w:color w:val="000000" w:themeColor="text1"/>
          <w:sz w:val="24"/>
          <w:szCs w:val="24"/>
        </w:rPr>
      </w:pPr>
    </w:p>
    <w:p w14:paraId="2A0FEC2C" w14:textId="2DA82161" w:rsidR="00CA25DF" w:rsidRDefault="00CA25DF" w:rsidP="003C127E">
      <w:pPr>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26155EE1" wp14:editId="335EB8BF">
            <wp:extent cx="6858000" cy="2480310"/>
            <wp:effectExtent l="0" t="0" r="0" b="0"/>
            <wp:docPr id="11783457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45727" name="Picture 1178345727"/>
                    <pic:cNvPicPr/>
                  </pic:nvPicPr>
                  <pic:blipFill>
                    <a:blip r:embed="rId10"/>
                    <a:stretch>
                      <a:fillRect/>
                    </a:stretch>
                  </pic:blipFill>
                  <pic:spPr>
                    <a:xfrm>
                      <a:off x="0" y="0"/>
                      <a:ext cx="6858000" cy="2480310"/>
                    </a:xfrm>
                    <a:prstGeom prst="rect">
                      <a:avLst/>
                    </a:prstGeom>
                  </pic:spPr>
                </pic:pic>
              </a:graphicData>
            </a:graphic>
          </wp:inline>
        </w:drawing>
      </w:r>
    </w:p>
    <w:p w14:paraId="0B479A5C" w14:textId="3F7A23CE" w:rsidR="003C127E" w:rsidRDefault="003C127E" w:rsidP="003C127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Fig 4. </w:t>
      </w:r>
      <w:r w:rsidRPr="003C127E">
        <w:rPr>
          <w:rFonts w:ascii="Times New Roman" w:hAnsi="Times New Roman" w:cs="Times New Roman"/>
          <w:b/>
          <w:bCs/>
          <w:color w:val="000000" w:themeColor="text1"/>
          <w:sz w:val="24"/>
          <w:szCs w:val="24"/>
        </w:rPr>
        <w:t>Category-wise Inflows Heatmap</w:t>
      </w:r>
    </w:p>
    <w:p w14:paraId="36AFFEC8" w14:textId="359FD109" w:rsidR="004C3AC1" w:rsidRDefault="004C3AC1" w:rsidP="004C3AC1">
      <w:pPr>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4F2306EF" wp14:editId="1728E05B">
            <wp:extent cx="4695825" cy="4360409"/>
            <wp:effectExtent l="0" t="0" r="0" b="2540"/>
            <wp:docPr id="7388836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83611" name="Picture 738883611"/>
                    <pic:cNvPicPr/>
                  </pic:nvPicPr>
                  <pic:blipFill>
                    <a:blip r:embed="rId11"/>
                    <a:stretch>
                      <a:fillRect/>
                    </a:stretch>
                  </pic:blipFill>
                  <pic:spPr>
                    <a:xfrm>
                      <a:off x="0" y="0"/>
                      <a:ext cx="4705272" cy="4369181"/>
                    </a:xfrm>
                    <a:prstGeom prst="rect">
                      <a:avLst/>
                    </a:prstGeom>
                  </pic:spPr>
                </pic:pic>
              </a:graphicData>
            </a:graphic>
          </wp:inline>
        </w:drawing>
      </w:r>
    </w:p>
    <w:p w14:paraId="1E9B38C8" w14:textId="48BF8AE6" w:rsidR="004C3AC1" w:rsidRDefault="004C3AC1" w:rsidP="004C3AC1">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Fig 5. </w:t>
      </w:r>
      <w:r w:rsidRPr="004C3AC1">
        <w:rPr>
          <w:rFonts w:ascii="Times New Roman" w:hAnsi="Times New Roman" w:cs="Times New Roman"/>
          <w:b/>
          <w:bCs/>
          <w:color w:val="000000" w:themeColor="text1"/>
          <w:sz w:val="24"/>
          <w:szCs w:val="24"/>
        </w:rPr>
        <w:t>Monthly SIP Trend</w:t>
      </w:r>
    </w:p>
    <w:p w14:paraId="099227C2" w14:textId="2EDA2151" w:rsidR="009F6FC9" w:rsidRDefault="009F6FC9" w:rsidP="004C3AC1">
      <w:pPr>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013CE524" wp14:editId="79E145AE">
            <wp:extent cx="4133850" cy="3838574"/>
            <wp:effectExtent l="0" t="0" r="0" b="0"/>
            <wp:docPr id="9901025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02589" name="Picture 990102589"/>
                    <pic:cNvPicPr/>
                  </pic:nvPicPr>
                  <pic:blipFill>
                    <a:blip r:embed="rId12"/>
                    <a:stretch>
                      <a:fillRect/>
                    </a:stretch>
                  </pic:blipFill>
                  <pic:spPr>
                    <a:xfrm>
                      <a:off x="0" y="0"/>
                      <a:ext cx="4144471" cy="3848437"/>
                    </a:xfrm>
                    <a:prstGeom prst="rect">
                      <a:avLst/>
                    </a:prstGeom>
                  </pic:spPr>
                </pic:pic>
              </a:graphicData>
            </a:graphic>
          </wp:inline>
        </w:drawing>
      </w:r>
    </w:p>
    <w:p w14:paraId="41BFEA87" w14:textId="7C6C7FCC" w:rsidR="009F6FC9" w:rsidRPr="00043D18" w:rsidRDefault="009F6FC9" w:rsidP="004C3AC1">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Fig 6. </w:t>
      </w:r>
      <w:r w:rsidRPr="009F6FC9">
        <w:rPr>
          <w:rFonts w:ascii="Times New Roman" w:hAnsi="Times New Roman" w:cs="Times New Roman"/>
          <w:b/>
          <w:bCs/>
          <w:color w:val="000000" w:themeColor="text1"/>
          <w:sz w:val="24"/>
          <w:szCs w:val="24"/>
        </w:rPr>
        <w:t>Investor Age Distribution</w:t>
      </w:r>
    </w:p>
    <w:p w14:paraId="40B6A2A1" w14:textId="3B587F75" w:rsidR="00E31532" w:rsidRDefault="00E31532" w:rsidP="00E31532">
      <w:pPr>
        <w:pStyle w:val="Head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4D1E8365" wp14:editId="5F7B6C4A">
            <wp:extent cx="6629400" cy="4612958"/>
            <wp:effectExtent l="0" t="0" r="0" b="0"/>
            <wp:docPr id="15951348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34894" name="Picture 1595134894"/>
                    <pic:cNvPicPr/>
                  </pic:nvPicPr>
                  <pic:blipFill>
                    <a:blip r:embed="rId13"/>
                    <a:stretch>
                      <a:fillRect/>
                    </a:stretch>
                  </pic:blipFill>
                  <pic:spPr>
                    <a:xfrm>
                      <a:off x="0" y="0"/>
                      <a:ext cx="6630359" cy="4613625"/>
                    </a:xfrm>
                    <a:prstGeom prst="rect">
                      <a:avLst/>
                    </a:prstGeom>
                  </pic:spPr>
                </pic:pic>
              </a:graphicData>
            </a:graphic>
          </wp:inline>
        </w:drawing>
      </w:r>
    </w:p>
    <w:p w14:paraId="77169285" w14:textId="023A80B5" w:rsidR="00E31532" w:rsidRDefault="00E31532" w:rsidP="00E31532">
      <w:pPr>
        <w:pStyle w:val="Heading1"/>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 7. </w:t>
      </w:r>
      <w:r w:rsidRPr="00E31532">
        <w:rPr>
          <w:rFonts w:ascii="Times New Roman" w:hAnsi="Times New Roman" w:cs="Times New Roman"/>
          <w:color w:val="000000" w:themeColor="text1"/>
          <w:sz w:val="24"/>
          <w:szCs w:val="24"/>
        </w:rPr>
        <w:t>Geographic Distribution by State</w:t>
      </w:r>
    </w:p>
    <w:p w14:paraId="5B9910D1" w14:textId="77777777" w:rsidR="00E31532" w:rsidRDefault="00E31532" w:rsidP="00E31532"/>
    <w:p w14:paraId="506BEB07" w14:textId="7B8FB75B" w:rsidR="00EF7AFF" w:rsidRDefault="00EF7AFF" w:rsidP="00EF7AFF">
      <w:pPr>
        <w:pStyle w:val="Heading1"/>
        <w:jc w:val="both"/>
        <w:rPr>
          <w:rFonts w:ascii="Times New Roman" w:hAnsi="Times New Roman" w:cs="Times New Roman"/>
        </w:rPr>
      </w:pPr>
      <w:r>
        <w:rPr>
          <w:rFonts w:ascii="Times New Roman" w:hAnsi="Times New Roman" w:cs="Times New Roman"/>
        </w:rPr>
        <w:t>6.2</w:t>
      </w:r>
      <w:r w:rsidRPr="000C6137">
        <w:rPr>
          <w:rFonts w:ascii="Times New Roman" w:hAnsi="Times New Roman" w:cs="Times New Roman"/>
        </w:rPr>
        <w:t xml:space="preserve">. </w:t>
      </w:r>
      <w:r>
        <w:rPr>
          <w:rFonts w:ascii="Times New Roman" w:hAnsi="Times New Roman" w:cs="Times New Roman"/>
        </w:rPr>
        <w:t>Summary of Key Findings</w:t>
      </w:r>
    </w:p>
    <w:p w14:paraId="228E15F0" w14:textId="41F94057" w:rsidR="00EF7AFF" w:rsidRPr="00A9730D" w:rsidRDefault="00A9730D" w:rsidP="00EF7AFF">
      <w:pPr>
        <w:rPr>
          <w:rFonts w:ascii="Times New Roman" w:hAnsi="Times New Roman" w:cs="Times New Roman"/>
          <w:sz w:val="24"/>
          <w:szCs w:val="24"/>
        </w:rPr>
      </w:pPr>
      <w:r w:rsidRPr="00A9730D">
        <w:rPr>
          <w:rFonts w:ascii="Times New Roman" w:hAnsi="Times New Roman" w:cs="Times New Roman"/>
          <w:sz w:val="24"/>
          <w:szCs w:val="24"/>
        </w:rPr>
        <w:t>The exploratory analysis highlighted several important trends across the mutual fund datasets. Historical NAV data demonstrated varying performance among schemes, while AUM analysis identified the dominant fund houses in terms of assets under management. Investor demographic analysis revealed differences in participation across age groups, gender, income categories, and geographic regions. Sector allocation and correlation analyses provided additional insights into portfolio diversification and fund relationships. Overall, the EDA phase established a strong analytical foundation for the subsequent performance metrics, dashboard development, and advanced analytics.</w:t>
      </w:r>
    </w:p>
    <w:p w14:paraId="3413A6A1" w14:textId="77777777" w:rsidR="00EF7AFF" w:rsidRDefault="00EF7AFF" w:rsidP="00F05609">
      <w:pPr>
        <w:pStyle w:val="Heading1"/>
        <w:jc w:val="both"/>
        <w:rPr>
          <w:rFonts w:ascii="Times New Roman" w:hAnsi="Times New Roman" w:cs="Times New Roman"/>
        </w:rPr>
      </w:pPr>
    </w:p>
    <w:p w14:paraId="58DC4772" w14:textId="77777777" w:rsidR="00AF396C" w:rsidRDefault="00AF396C" w:rsidP="00F05609">
      <w:pPr>
        <w:pStyle w:val="Heading1"/>
        <w:jc w:val="both"/>
        <w:rPr>
          <w:rFonts w:ascii="Times New Roman" w:hAnsi="Times New Roman" w:cs="Times New Roman"/>
        </w:rPr>
      </w:pPr>
    </w:p>
    <w:p w14:paraId="490230EB" w14:textId="77777777" w:rsidR="00AF396C" w:rsidRPr="00AF396C" w:rsidRDefault="00AF396C" w:rsidP="00AF396C"/>
    <w:p w14:paraId="5B60BD39" w14:textId="72B219B8" w:rsidR="00E44B09" w:rsidRDefault="00CE3264" w:rsidP="00F05609">
      <w:pPr>
        <w:pStyle w:val="Heading1"/>
        <w:jc w:val="both"/>
        <w:rPr>
          <w:rFonts w:ascii="Times New Roman" w:hAnsi="Times New Roman" w:cs="Times New Roman"/>
        </w:rPr>
      </w:pPr>
      <w:r>
        <w:rPr>
          <w:rFonts w:ascii="Times New Roman" w:hAnsi="Times New Roman" w:cs="Times New Roman"/>
        </w:rPr>
        <w:lastRenderedPageBreak/>
        <w:t>7</w:t>
      </w:r>
      <w:r w:rsidR="00000000" w:rsidRPr="000C6137">
        <w:rPr>
          <w:rFonts w:ascii="Times New Roman" w:hAnsi="Times New Roman" w:cs="Times New Roman"/>
        </w:rPr>
        <w:t>. Performance Analytics</w:t>
      </w:r>
    </w:p>
    <w:p w14:paraId="0C52A906" w14:textId="77777777" w:rsidR="002A1324" w:rsidRPr="002A1324" w:rsidRDefault="002A1324" w:rsidP="002A1324"/>
    <w:p w14:paraId="6221E2EA" w14:textId="77777777" w:rsidR="009E467E" w:rsidRPr="009E467E" w:rsidRDefault="009E467E" w:rsidP="009E467E">
      <w:pPr>
        <w:jc w:val="both"/>
        <w:rPr>
          <w:rFonts w:ascii="Times New Roman" w:hAnsi="Times New Roman" w:cs="Times New Roman"/>
          <w:sz w:val="24"/>
          <w:szCs w:val="24"/>
        </w:rPr>
      </w:pPr>
      <w:r w:rsidRPr="009E467E">
        <w:rPr>
          <w:rFonts w:ascii="Times New Roman" w:hAnsi="Times New Roman" w:cs="Times New Roman"/>
          <w:sz w:val="24"/>
          <w:szCs w:val="24"/>
        </w:rPr>
        <w:t>The Performance Analytics module was developed to evaluate the risk and return characteristics of mutual fund schemes using historical NAV data. Historical NAV records were processed to calculate daily returns, which served as the basis for computing various financial performance and risk metrics.</w:t>
      </w:r>
    </w:p>
    <w:p w14:paraId="490B0885" w14:textId="77777777" w:rsidR="009E467E" w:rsidRPr="009E467E" w:rsidRDefault="009E467E" w:rsidP="009E467E">
      <w:pPr>
        <w:jc w:val="both"/>
        <w:rPr>
          <w:rFonts w:ascii="Times New Roman" w:hAnsi="Times New Roman" w:cs="Times New Roman"/>
          <w:sz w:val="24"/>
          <w:szCs w:val="24"/>
        </w:rPr>
      </w:pPr>
      <w:r w:rsidRPr="009E467E">
        <w:rPr>
          <w:rFonts w:ascii="Times New Roman" w:hAnsi="Times New Roman" w:cs="Times New Roman"/>
          <w:sz w:val="24"/>
          <w:szCs w:val="24"/>
        </w:rPr>
        <w:t xml:space="preserve">The analysis included the calculation of </w:t>
      </w:r>
      <w:r w:rsidRPr="009E467E">
        <w:rPr>
          <w:rFonts w:ascii="Times New Roman" w:hAnsi="Times New Roman" w:cs="Times New Roman"/>
          <w:b/>
          <w:bCs/>
          <w:sz w:val="24"/>
          <w:szCs w:val="24"/>
        </w:rPr>
        <w:t>Sharpe Ratio</w:t>
      </w:r>
      <w:r w:rsidRPr="009E467E">
        <w:rPr>
          <w:rFonts w:ascii="Times New Roman" w:hAnsi="Times New Roman" w:cs="Times New Roman"/>
          <w:sz w:val="24"/>
          <w:szCs w:val="24"/>
        </w:rPr>
        <w:t xml:space="preserve">, </w:t>
      </w:r>
      <w:r w:rsidRPr="009E467E">
        <w:rPr>
          <w:rFonts w:ascii="Times New Roman" w:hAnsi="Times New Roman" w:cs="Times New Roman"/>
          <w:b/>
          <w:bCs/>
          <w:sz w:val="24"/>
          <w:szCs w:val="24"/>
        </w:rPr>
        <w:t>Beta</w:t>
      </w:r>
      <w:r w:rsidRPr="009E467E">
        <w:rPr>
          <w:rFonts w:ascii="Times New Roman" w:hAnsi="Times New Roman" w:cs="Times New Roman"/>
          <w:sz w:val="24"/>
          <w:szCs w:val="24"/>
        </w:rPr>
        <w:t xml:space="preserve">, </w:t>
      </w:r>
      <w:r w:rsidRPr="009E467E">
        <w:rPr>
          <w:rFonts w:ascii="Times New Roman" w:hAnsi="Times New Roman" w:cs="Times New Roman"/>
          <w:b/>
          <w:bCs/>
          <w:sz w:val="24"/>
          <w:szCs w:val="24"/>
        </w:rPr>
        <w:t>Alpha</w:t>
      </w:r>
      <w:r w:rsidRPr="009E467E">
        <w:rPr>
          <w:rFonts w:ascii="Times New Roman" w:hAnsi="Times New Roman" w:cs="Times New Roman"/>
          <w:sz w:val="24"/>
          <w:szCs w:val="24"/>
        </w:rPr>
        <w:t xml:space="preserve">, </w:t>
      </w:r>
      <w:r w:rsidRPr="009E467E">
        <w:rPr>
          <w:rFonts w:ascii="Times New Roman" w:hAnsi="Times New Roman" w:cs="Times New Roman"/>
          <w:b/>
          <w:bCs/>
          <w:sz w:val="24"/>
          <w:szCs w:val="24"/>
        </w:rPr>
        <w:t>Maximum Drawdown</w:t>
      </w:r>
      <w:r w:rsidRPr="009E467E">
        <w:rPr>
          <w:rFonts w:ascii="Times New Roman" w:hAnsi="Times New Roman" w:cs="Times New Roman"/>
          <w:sz w:val="24"/>
          <w:szCs w:val="24"/>
        </w:rPr>
        <w:t xml:space="preserve">, </w:t>
      </w:r>
      <w:r w:rsidRPr="009E467E">
        <w:rPr>
          <w:rFonts w:ascii="Times New Roman" w:hAnsi="Times New Roman" w:cs="Times New Roman"/>
          <w:b/>
          <w:bCs/>
          <w:sz w:val="24"/>
          <w:szCs w:val="24"/>
        </w:rPr>
        <w:t>Value at Risk (</w:t>
      </w:r>
      <w:proofErr w:type="spellStart"/>
      <w:r w:rsidRPr="009E467E">
        <w:rPr>
          <w:rFonts w:ascii="Times New Roman" w:hAnsi="Times New Roman" w:cs="Times New Roman"/>
          <w:b/>
          <w:bCs/>
          <w:sz w:val="24"/>
          <w:szCs w:val="24"/>
        </w:rPr>
        <w:t>VaR</w:t>
      </w:r>
      <w:proofErr w:type="spellEnd"/>
      <w:r w:rsidRPr="009E467E">
        <w:rPr>
          <w:rFonts w:ascii="Times New Roman" w:hAnsi="Times New Roman" w:cs="Times New Roman"/>
          <w:b/>
          <w:bCs/>
          <w:sz w:val="24"/>
          <w:szCs w:val="24"/>
        </w:rPr>
        <w:t>)</w:t>
      </w:r>
      <w:r w:rsidRPr="009E467E">
        <w:rPr>
          <w:rFonts w:ascii="Times New Roman" w:hAnsi="Times New Roman" w:cs="Times New Roman"/>
          <w:sz w:val="24"/>
          <w:szCs w:val="24"/>
        </w:rPr>
        <w:t xml:space="preserve">, </w:t>
      </w:r>
      <w:r w:rsidRPr="009E467E">
        <w:rPr>
          <w:rFonts w:ascii="Times New Roman" w:hAnsi="Times New Roman" w:cs="Times New Roman"/>
          <w:b/>
          <w:bCs/>
          <w:sz w:val="24"/>
          <w:szCs w:val="24"/>
        </w:rPr>
        <w:t>Conditional Value at Risk (CVaR)</w:t>
      </w:r>
      <w:r w:rsidRPr="009E467E">
        <w:rPr>
          <w:rFonts w:ascii="Times New Roman" w:hAnsi="Times New Roman" w:cs="Times New Roman"/>
          <w:sz w:val="24"/>
          <w:szCs w:val="24"/>
        </w:rPr>
        <w:t xml:space="preserve">, and </w:t>
      </w:r>
      <w:r w:rsidRPr="009E467E">
        <w:rPr>
          <w:rFonts w:ascii="Times New Roman" w:hAnsi="Times New Roman" w:cs="Times New Roman"/>
          <w:b/>
          <w:bCs/>
          <w:sz w:val="24"/>
          <w:szCs w:val="24"/>
        </w:rPr>
        <w:t>Rolling Sharpe Ratio</w:t>
      </w:r>
      <w:r w:rsidRPr="009E467E">
        <w:rPr>
          <w:rFonts w:ascii="Times New Roman" w:hAnsi="Times New Roman" w:cs="Times New Roman"/>
          <w:sz w:val="24"/>
          <w:szCs w:val="24"/>
        </w:rPr>
        <w:t>. These metrics provide a comprehensive assessment of each scheme's historical performance, volatility, downside risk, and market sensitivity.</w:t>
      </w:r>
    </w:p>
    <w:p w14:paraId="4752A42B" w14:textId="77777777" w:rsidR="009E467E" w:rsidRPr="009E467E" w:rsidRDefault="009E467E" w:rsidP="009E467E">
      <w:pPr>
        <w:jc w:val="both"/>
        <w:rPr>
          <w:rFonts w:ascii="Times New Roman" w:hAnsi="Times New Roman" w:cs="Times New Roman"/>
          <w:sz w:val="24"/>
          <w:szCs w:val="24"/>
        </w:rPr>
      </w:pPr>
      <w:r w:rsidRPr="009E467E">
        <w:rPr>
          <w:rFonts w:ascii="Times New Roman" w:hAnsi="Times New Roman" w:cs="Times New Roman"/>
          <w:sz w:val="24"/>
          <w:szCs w:val="24"/>
        </w:rPr>
        <w:t>The computed metrics were consolidated into structured CSV reports for further analysis and visualization. These outputs were also utilized during the advanced analytics stage to support fund comparison and recommendation.</w:t>
      </w:r>
    </w:p>
    <w:p w14:paraId="4870D4E5" w14:textId="77777777" w:rsidR="009E467E" w:rsidRPr="009E467E" w:rsidRDefault="009E467E" w:rsidP="009E467E">
      <w:pPr>
        <w:jc w:val="both"/>
        <w:rPr>
          <w:rFonts w:ascii="Times New Roman" w:hAnsi="Times New Roman" w:cs="Times New Roman"/>
          <w:b/>
          <w:bCs/>
          <w:sz w:val="24"/>
          <w:szCs w:val="24"/>
        </w:rPr>
      </w:pPr>
      <w:r w:rsidRPr="009E467E">
        <w:rPr>
          <w:rFonts w:ascii="Times New Roman" w:hAnsi="Times New Roman" w:cs="Times New Roman"/>
          <w:b/>
          <w:bCs/>
          <w:sz w:val="24"/>
          <w:szCs w:val="24"/>
        </w:rPr>
        <w:t>Key Performance Metrics</w:t>
      </w:r>
    </w:p>
    <w:p w14:paraId="2BA435C7" w14:textId="77777777" w:rsidR="009E467E" w:rsidRPr="009E467E" w:rsidRDefault="009E467E" w:rsidP="009E467E">
      <w:pPr>
        <w:numPr>
          <w:ilvl w:val="0"/>
          <w:numId w:val="13"/>
        </w:numPr>
        <w:jc w:val="both"/>
        <w:rPr>
          <w:rFonts w:ascii="Times New Roman" w:hAnsi="Times New Roman" w:cs="Times New Roman"/>
          <w:sz w:val="24"/>
          <w:szCs w:val="24"/>
        </w:rPr>
      </w:pPr>
      <w:r w:rsidRPr="009E467E">
        <w:rPr>
          <w:rFonts w:ascii="Times New Roman" w:hAnsi="Times New Roman" w:cs="Times New Roman"/>
          <w:sz w:val="24"/>
          <w:szCs w:val="24"/>
        </w:rPr>
        <w:t xml:space="preserve">Calculated daily returns from historical NAV data. </w:t>
      </w:r>
    </w:p>
    <w:p w14:paraId="55AFCBF0" w14:textId="77777777" w:rsidR="009E467E" w:rsidRPr="009E467E" w:rsidRDefault="009E467E" w:rsidP="009E467E">
      <w:pPr>
        <w:numPr>
          <w:ilvl w:val="0"/>
          <w:numId w:val="13"/>
        </w:numPr>
        <w:jc w:val="both"/>
        <w:rPr>
          <w:rFonts w:ascii="Times New Roman" w:hAnsi="Times New Roman" w:cs="Times New Roman"/>
          <w:sz w:val="24"/>
          <w:szCs w:val="24"/>
        </w:rPr>
      </w:pPr>
      <w:r w:rsidRPr="009E467E">
        <w:rPr>
          <w:rFonts w:ascii="Times New Roman" w:hAnsi="Times New Roman" w:cs="Times New Roman"/>
          <w:sz w:val="24"/>
          <w:szCs w:val="24"/>
        </w:rPr>
        <w:t xml:space="preserve">Computed Sharpe Ratio for risk-adjusted performance evaluation. </w:t>
      </w:r>
    </w:p>
    <w:p w14:paraId="542F9C50" w14:textId="77777777" w:rsidR="009E467E" w:rsidRPr="009E467E" w:rsidRDefault="009E467E" w:rsidP="009E467E">
      <w:pPr>
        <w:numPr>
          <w:ilvl w:val="0"/>
          <w:numId w:val="13"/>
        </w:numPr>
        <w:jc w:val="both"/>
        <w:rPr>
          <w:rFonts w:ascii="Times New Roman" w:hAnsi="Times New Roman" w:cs="Times New Roman"/>
          <w:sz w:val="24"/>
          <w:szCs w:val="24"/>
        </w:rPr>
      </w:pPr>
      <w:r w:rsidRPr="009E467E">
        <w:rPr>
          <w:rFonts w:ascii="Times New Roman" w:hAnsi="Times New Roman" w:cs="Times New Roman"/>
          <w:sz w:val="24"/>
          <w:szCs w:val="24"/>
        </w:rPr>
        <w:t xml:space="preserve">Estimated Beta to measure market sensitivity. </w:t>
      </w:r>
    </w:p>
    <w:p w14:paraId="418C9901" w14:textId="77777777" w:rsidR="009E467E" w:rsidRPr="009E467E" w:rsidRDefault="009E467E" w:rsidP="009E467E">
      <w:pPr>
        <w:numPr>
          <w:ilvl w:val="0"/>
          <w:numId w:val="13"/>
        </w:numPr>
        <w:jc w:val="both"/>
        <w:rPr>
          <w:rFonts w:ascii="Times New Roman" w:hAnsi="Times New Roman" w:cs="Times New Roman"/>
          <w:sz w:val="24"/>
          <w:szCs w:val="24"/>
        </w:rPr>
      </w:pPr>
      <w:r w:rsidRPr="009E467E">
        <w:rPr>
          <w:rFonts w:ascii="Times New Roman" w:hAnsi="Times New Roman" w:cs="Times New Roman"/>
          <w:sz w:val="24"/>
          <w:szCs w:val="24"/>
        </w:rPr>
        <w:t xml:space="preserve">Calculated Alpha to evaluate excess returns over the benchmark. </w:t>
      </w:r>
    </w:p>
    <w:p w14:paraId="49D6A370" w14:textId="77777777" w:rsidR="009E467E" w:rsidRPr="009E467E" w:rsidRDefault="009E467E" w:rsidP="009E467E">
      <w:pPr>
        <w:numPr>
          <w:ilvl w:val="0"/>
          <w:numId w:val="13"/>
        </w:numPr>
        <w:jc w:val="both"/>
        <w:rPr>
          <w:rFonts w:ascii="Times New Roman" w:hAnsi="Times New Roman" w:cs="Times New Roman"/>
          <w:sz w:val="24"/>
          <w:szCs w:val="24"/>
        </w:rPr>
      </w:pPr>
      <w:r w:rsidRPr="009E467E">
        <w:rPr>
          <w:rFonts w:ascii="Times New Roman" w:hAnsi="Times New Roman" w:cs="Times New Roman"/>
          <w:sz w:val="24"/>
          <w:szCs w:val="24"/>
        </w:rPr>
        <w:t xml:space="preserve">Determined Maximum Drawdown to identify the largest historical decline. </w:t>
      </w:r>
    </w:p>
    <w:p w14:paraId="4A48E4FE" w14:textId="77777777" w:rsidR="009E467E" w:rsidRPr="009E467E" w:rsidRDefault="009E467E" w:rsidP="009E467E">
      <w:pPr>
        <w:numPr>
          <w:ilvl w:val="0"/>
          <w:numId w:val="13"/>
        </w:numPr>
        <w:jc w:val="both"/>
        <w:rPr>
          <w:rFonts w:ascii="Times New Roman" w:hAnsi="Times New Roman" w:cs="Times New Roman"/>
          <w:sz w:val="24"/>
          <w:szCs w:val="24"/>
        </w:rPr>
      </w:pPr>
      <w:r w:rsidRPr="009E467E">
        <w:rPr>
          <w:rFonts w:ascii="Times New Roman" w:hAnsi="Times New Roman" w:cs="Times New Roman"/>
          <w:sz w:val="24"/>
          <w:szCs w:val="24"/>
        </w:rPr>
        <w:t>Estimated Value at Risk (</w:t>
      </w:r>
      <w:proofErr w:type="spellStart"/>
      <w:r w:rsidRPr="009E467E">
        <w:rPr>
          <w:rFonts w:ascii="Times New Roman" w:hAnsi="Times New Roman" w:cs="Times New Roman"/>
          <w:sz w:val="24"/>
          <w:szCs w:val="24"/>
        </w:rPr>
        <w:t>VaR</w:t>
      </w:r>
      <w:proofErr w:type="spellEnd"/>
      <w:r w:rsidRPr="009E467E">
        <w:rPr>
          <w:rFonts w:ascii="Times New Roman" w:hAnsi="Times New Roman" w:cs="Times New Roman"/>
          <w:sz w:val="24"/>
          <w:szCs w:val="24"/>
        </w:rPr>
        <w:t xml:space="preserve">) at a 95% confidence level. </w:t>
      </w:r>
    </w:p>
    <w:p w14:paraId="6985ADED" w14:textId="77777777" w:rsidR="009E467E" w:rsidRPr="009E467E" w:rsidRDefault="009E467E" w:rsidP="009E467E">
      <w:pPr>
        <w:numPr>
          <w:ilvl w:val="0"/>
          <w:numId w:val="13"/>
        </w:numPr>
        <w:jc w:val="both"/>
        <w:rPr>
          <w:rFonts w:ascii="Times New Roman" w:hAnsi="Times New Roman" w:cs="Times New Roman"/>
          <w:sz w:val="24"/>
          <w:szCs w:val="24"/>
        </w:rPr>
      </w:pPr>
      <w:r w:rsidRPr="009E467E">
        <w:rPr>
          <w:rFonts w:ascii="Times New Roman" w:hAnsi="Times New Roman" w:cs="Times New Roman"/>
          <w:sz w:val="24"/>
          <w:szCs w:val="24"/>
        </w:rPr>
        <w:t xml:space="preserve">Calculated Conditional Value at Risk (CVaR) to assess expected losses beyond the </w:t>
      </w:r>
      <w:proofErr w:type="spellStart"/>
      <w:r w:rsidRPr="009E467E">
        <w:rPr>
          <w:rFonts w:ascii="Times New Roman" w:hAnsi="Times New Roman" w:cs="Times New Roman"/>
          <w:sz w:val="24"/>
          <w:szCs w:val="24"/>
        </w:rPr>
        <w:t>VaR</w:t>
      </w:r>
      <w:proofErr w:type="spellEnd"/>
      <w:r w:rsidRPr="009E467E">
        <w:rPr>
          <w:rFonts w:ascii="Times New Roman" w:hAnsi="Times New Roman" w:cs="Times New Roman"/>
          <w:sz w:val="24"/>
          <w:szCs w:val="24"/>
        </w:rPr>
        <w:t xml:space="preserve"> threshold. </w:t>
      </w:r>
    </w:p>
    <w:p w14:paraId="486E4C24" w14:textId="77777777" w:rsidR="009E467E" w:rsidRPr="009E467E" w:rsidRDefault="009E467E" w:rsidP="009E467E">
      <w:pPr>
        <w:numPr>
          <w:ilvl w:val="0"/>
          <w:numId w:val="13"/>
        </w:numPr>
        <w:jc w:val="both"/>
        <w:rPr>
          <w:rFonts w:ascii="Times New Roman" w:hAnsi="Times New Roman" w:cs="Times New Roman"/>
          <w:sz w:val="24"/>
          <w:szCs w:val="24"/>
        </w:rPr>
      </w:pPr>
      <w:r w:rsidRPr="009E467E">
        <w:rPr>
          <w:rFonts w:ascii="Times New Roman" w:hAnsi="Times New Roman" w:cs="Times New Roman"/>
          <w:sz w:val="24"/>
          <w:szCs w:val="24"/>
        </w:rPr>
        <w:t xml:space="preserve">Computed Rolling Sharpe Ratio to analyze changes in risk-adjusted performance over time. </w:t>
      </w:r>
    </w:p>
    <w:p w14:paraId="4A6BE243" w14:textId="77777777" w:rsidR="009E467E" w:rsidRPr="009E467E" w:rsidRDefault="009E467E" w:rsidP="009E467E">
      <w:pPr>
        <w:numPr>
          <w:ilvl w:val="0"/>
          <w:numId w:val="13"/>
        </w:numPr>
        <w:jc w:val="both"/>
        <w:rPr>
          <w:rFonts w:ascii="Times New Roman" w:hAnsi="Times New Roman" w:cs="Times New Roman"/>
          <w:sz w:val="24"/>
          <w:szCs w:val="24"/>
        </w:rPr>
      </w:pPr>
      <w:r w:rsidRPr="009E467E">
        <w:rPr>
          <w:rFonts w:ascii="Times New Roman" w:hAnsi="Times New Roman" w:cs="Times New Roman"/>
          <w:sz w:val="24"/>
          <w:szCs w:val="24"/>
        </w:rPr>
        <w:t xml:space="preserve">Exported the calculated metrics as CSV files for reporting and dashboard integration. </w:t>
      </w:r>
    </w:p>
    <w:tbl>
      <w:tblPr>
        <w:tblStyle w:val="TableGrid"/>
        <w:tblW w:w="0" w:type="auto"/>
        <w:tblLook w:val="04A0" w:firstRow="1" w:lastRow="0" w:firstColumn="1" w:lastColumn="0" w:noHBand="0" w:noVBand="1"/>
      </w:tblPr>
      <w:tblGrid>
        <w:gridCol w:w="5508"/>
        <w:gridCol w:w="5508"/>
      </w:tblGrid>
      <w:tr w:rsidR="0097749E" w14:paraId="3D0BCA3D" w14:textId="77777777" w:rsidTr="0097749E">
        <w:trPr>
          <w:trHeight w:val="4265"/>
        </w:trPr>
        <w:tc>
          <w:tcPr>
            <w:tcW w:w="5508" w:type="dxa"/>
          </w:tcPr>
          <w:p w14:paraId="6E67887C" w14:textId="65E3FEC7" w:rsidR="0097749E" w:rsidRDefault="0097749E" w:rsidP="0097749E">
            <w:pPr>
              <w:tabs>
                <w:tab w:val="left" w:pos="1200"/>
              </w:tabs>
              <w:jc w:val="center"/>
              <w:rPr>
                <w:rFonts w:ascii="Times New Roman" w:hAnsi="Times New Roman" w:cs="Times New Roman"/>
              </w:rPr>
            </w:pPr>
            <w:r w:rsidRPr="0097749E">
              <w:rPr>
                <w:rFonts w:ascii="Times New Roman" w:hAnsi="Times New Roman" w:cs="Times New Roman"/>
              </w:rPr>
              <w:drawing>
                <wp:inline distT="0" distB="0" distL="0" distR="0" wp14:anchorId="3DE8E233" wp14:editId="2A3A9585">
                  <wp:extent cx="2800078" cy="2533650"/>
                  <wp:effectExtent l="0" t="0" r="635" b="0"/>
                  <wp:docPr id="177055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55061" name=""/>
                          <pic:cNvPicPr/>
                        </pic:nvPicPr>
                        <pic:blipFill>
                          <a:blip r:embed="rId14"/>
                          <a:stretch>
                            <a:fillRect/>
                          </a:stretch>
                        </pic:blipFill>
                        <pic:spPr>
                          <a:xfrm>
                            <a:off x="0" y="0"/>
                            <a:ext cx="2808824" cy="2541564"/>
                          </a:xfrm>
                          <a:prstGeom prst="rect">
                            <a:avLst/>
                          </a:prstGeom>
                        </pic:spPr>
                      </pic:pic>
                    </a:graphicData>
                  </a:graphic>
                </wp:inline>
              </w:drawing>
            </w:r>
          </w:p>
        </w:tc>
        <w:tc>
          <w:tcPr>
            <w:tcW w:w="5508" w:type="dxa"/>
          </w:tcPr>
          <w:p w14:paraId="14EC01BF" w14:textId="30F0A032" w:rsidR="0097749E" w:rsidRDefault="004D4EBA" w:rsidP="004D4EBA">
            <w:pPr>
              <w:jc w:val="center"/>
              <w:rPr>
                <w:rFonts w:ascii="Times New Roman" w:hAnsi="Times New Roman" w:cs="Times New Roman"/>
              </w:rPr>
            </w:pPr>
            <w:r w:rsidRPr="004D4EBA">
              <w:rPr>
                <w:rFonts w:ascii="Times New Roman" w:hAnsi="Times New Roman" w:cs="Times New Roman"/>
              </w:rPr>
              <w:drawing>
                <wp:inline distT="0" distB="0" distL="0" distR="0" wp14:anchorId="1A3E7E26" wp14:editId="30C91B53">
                  <wp:extent cx="3105150" cy="2469871"/>
                  <wp:effectExtent l="0" t="0" r="0" b="6985"/>
                  <wp:docPr id="1608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622" name=""/>
                          <pic:cNvPicPr/>
                        </pic:nvPicPr>
                        <pic:blipFill>
                          <a:blip r:embed="rId15"/>
                          <a:stretch>
                            <a:fillRect/>
                          </a:stretch>
                        </pic:blipFill>
                        <pic:spPr>
                          <a:xfrm>
                            <a:off x="0" y="0"/>
                            <a:ext cx="3118916" cy="2480821"/>
                          </a:xfrm>
                          <a:prstGeom prst="rect">
                            <a:avLst/>
                          </a:prstGeom>
                        </pic:spPr>
                      </pic:pic>
                    </a:graphicData>
                  </a:graphic>
                </wp:inline>
              </w:drawing>
            </w:r>
          </w:p>
        </w:tc>
      </w:tr>
      <w:tr w:rsidR="0097749E" w14:paraId="00E19A4B" w14:textId="77777777" w:rsidTr="004D4EBA">
        <w:trPr>
          <w:trHeight w:val="80"/>
        </w:trPr>
        <w:tc>
          <w:tcPr>
            <w:tcW w:w="5508" w:type="dxa"/>
          </w:tcPr>
          <w:p w14:paraId="085A5570" w14:textId="439CC4C6" w:rsidR="0097749E" w:rsidRPr="0097749E" w:rsidRDefault="0097749E" w:rsidP="0097749E">
            <w:pPr>
              <w:jc w:val="center"/>
              <w:rPr>
                <w:rFonts w:ascii="Times New Roman" w:hAnsi="Times New Roman" w:cs="Times New Roman"/>
                <w:b/>
                <w:bCs/>
                <w:sz w:val="24"/>
                <w:szCs w:val="24"/>
              </w:rPr>
            </w:pPr>
            <w:proofErr w:type="spellStart"/>
            <w:r w:rsidRPr="0097749E">
              <w:rPr>
                <w:rFonts w:ascii="Times New Roman" w:hAnsi="Times New Roman" w:cs="Times New Roman"/>
                <w:b/>
                <w:bCs/>
                <w:sz w:val="24"/>
                <w:szCs w:val="24"/>
              </w:rPr>
              <w:t>VaR</w:t>
            </w:r>
            <w:proofErr w:type="spellEnd"/>
            <w:r w:rsidRPr="0097749E">
              <w:rPr>
                <w:rFonts w:ascii="Times New Roman" w:hAnsi="Times New Roman" w:cs="Times New Roman"/>
                <w:b/>
                <w:bCs/>
                <w:sz w:val="24"/>
                <w:szCs w:val="24"/>
              </w:rPr>
              <w:t xml:space="preserve"> CvaR Report</w:t>
            </w:r>
          </w:p>
        </w:tc>
        <w:tc>
          <w:tcPr>
            <w:tcW w:w="5508" w:type="dxa"/>
          </w:tcPr>
          <w:p w14:paraId="0C8C63E9" w14:textId="711F5372" w:rsidR="0097749E" w:rsidRPr="004D4EBA" w:rsidRDefault="004D4EBA" w:rsidP="004D4EBA">
            <w:pPr>
              <w:jc w:val="center"/>
              <w:rPr>
                <w:rFonts w:ascii="Times New Roman" w:hAnsi="Times New Roman" w:cs="Times New Roman"/>
                <w:b/>
                <w:bCs/>
                <w:sz w:val="24"/>
                <w:szCs w:val="24"/>
              </w:rPr>
            </w:pPr>
            <w:r w:rsidRPr="004D4EBA">
              <w:rPr>
                <w:rFonts w:ascii="Times New Roman" w:hAnsi="Times New Roman" w:cs="Times New Roman"/>
                <w:b/>
                <w:bCs/>
                <w:sz w:val="24"/>
                <w:szCs w:val="24"/>
              </w:rPr>
              <w:t>HHI Report</w:t>
            </w:r>
          </w:p>
        </w:tc>
      </w:tr>
    </w:tbl>
    <w:p w14:paraId="23830DE8" w14:textId="77777777" w:rsidR="0097749E" w:rsidRDefault="0097749E" w:rsidP="00F05609">
      <w:pPr>
        <w:jc w:val="both"/>
        <w:rPr>
          <w:rFonts w:ascii="Times New Roman" w:hAnsi="Times New Roman" w:cs="Times New Roman"/>
        </w:rPr>
      </w:pPr>
    </w:p>
    <w:p w14:paraId="5C394735" w14:textId="1C956A39" w:rsidR="00EA27E8" w:rsidRDefault="00EA27E8" w:rsidP="00EA27E8">
      <w:pPr>
        <w:pStyle w:val="Heading1"/>
        <w:jc w:val="both"/>
        <w:rPr>
          <w:rFonts w:ascii="Times New Roman" w:hAnsi="Times New Roman" w:cs="Times New Roman"/>
        </w:rPr>
      </w:pPr>
      <w:r>
        <w:rPr>
          <w:rFonts w:ascii="Times New Roman" w:hAnsi="Times New Roman" w:cs="Times New Roman"/>
        </w:rPr>
        <w:t>8</w:t>
      </w:r>
      <w:r w:rsidRPr="000C6137">
        <w:rPr>
          <w:rFonts w:ascii="Times New Roman" w:hAnsi="Times New Roman" w:cs="Times New Roman"/>
        </w:rPr>
        <w:t xml:space="preserve">. </w:t>
      </w:r>
      <w:r>
        <w:rPr>
          <w:rFonts w:ascii="Times New Roman" w:hAnsi="Times New Roman" w:cs="Times New Roman"/>
        </w:rPr>
        <w:t>Interactive Dashboard</w:t>
      </w:r>
    </w:p>
    <w:p w14:paraId="5031C301" w14:textId="77777777" w:rsidR="002A1324" w:rsidRPr="002A1324" w:rsidRDefault="002A1324" w:rsidP="002A1324"/>
    <w:p w14:paraId="27E2C8BF" w14:textId="77777777" w:rsidR="00A806ED" w:rsidRPr="00A806ED" w:rsidRDefault="00A806ED" w:rsidP="00A806ED">
      <w:pPr>
        <w:jc w:val="both"/>
        <w:rPr>
          <w:rFonts w:ascii="Times New Roman" w:hAnsi="Times New Roman" w:cs="Times New Roman"/>
          <w:sz w:val="24"/>
          <w:szCs w:val="24"/>
        </w:rPr>
      </w:pPr>
      <w:r w:rsidRPr="00A806ED">
        <w:rPr>
          <w:rFonts w:ascii="Times New Roman" w:hAnsi="Times New Roman" w:cs="Times New Roman"/>
          <w:sz w:val="24"/>
          <w:szCs w:val="24"/>
        </w:rPr>
        <w:t xml:space="preserve">An interactive </w:t>
      </w:r>
      <w:r w:rsidRPr="00A806ED">
        <w:rPr>
          <w:rFonts w:ascii="Times New Roman" w:hAnsi="Times New Roman" w:cs="Times New Roman"/>
          <w:b/>
          <w:bCs/>
          <w:sz w:val="24"/>
          <w:szCs w:val="24"/>
        </w:rPr>
        <w:t>Power BI dashboard</w:t>
      </w:r>
      <w:r w:rsidRPr="00A806ED">
        <w:rPr>
          <w:rFonts w:ascii="Times New Roman" w:hAnsi="Times New Roman" w:cs="Times New Roman"/>
          <w:sz w:val="24"/>
          <w:szCs w:val="24"/>
        </w:rPr>
        <w:t xml:space="preserve"> was developed to transform the analytical outputs into an intuitive and user-friendly reporting solution. The dashboard is connected to the SQLite data warehouse and enables users to explore mutual fund performance, industry trends, investor insights, and SIP analytics through interactive visualizations and filters.</w:t>
      </w:r>
    </w:p>
    <w:p w14:paraId="61C930D1" w14:textId="77777777" w:rsidR="00AA3561" w:rsidRDefault="00A806ED" w:rsidP="00F05609">
      <w:pPr>
        <w:jc w:val="both"/>
        <w:rPr>
          <w:rFonts w:ascii="Times New Roman" w:hAnsi="Times New Roman" w:cs="Times New Roman"/>
          <w:sz w:val="24"/>
          <w:szCs w:val="24"/>
        </w:rPr>
      </w:pPr>
      <w:r w:rsidRPr="00A806ED">
        <w:rPr>
          <w:rFonts w:ascii="Times New Roman" w:hAnsi="Times New Roman" w:cs="Times New Roman"/>
          <w:sz w:val="24"/>
          <w:szCs w:val="24"/>
        </w:rPr>
        <w:t xml:space="preserve">The dashboard consists of </w:t>
      </w:r>
      <w:r w:rsidRPr="00A806ED">
        <w:rPr>
          <w:rFonts w:ascii="Times New Roman" w:hAnsi="Times New Roman" w:cs="Times New Roman"/>
          <w:b/>
          <w:bCs/>
          <w:sz w:val="24"/>
          <w:szCs w:val="24"/>
        </w:rPr>
        <w:t>five pages</w:t>
      </w:r>
      <w:r w:rsidRPr="00A806ED">
        <w:rPr>
          <w:rFonts w:ascii="Times New Roman" w:hAnsi="Times New Roman" w:cs="Times New Roman"/>
          <w:sz w:val="24"/>
          <w:szCs w:val="24"/>
        </w:rPr>
        <w:t>, including a dedicated drill-through page for detailed NAV analysis.</w:t>
      </w:r>
    </w:p>
    <w:p w14:paraId="694406A5" w14:textId="77777777" w:rsidR="00AA3561" w:rsidRPr="00AA3561" w:rsidRDefault="00AA3561" w:rsidP="00AA3561">
      <w:pPr>
        <w:jc w:val="both"/>
        <w:rPr>
          <w:rFonts w:ascii="Times New Roman" w:hAnsi="Times New Roman" w:cs="Times New Roman"/>
          <w:b/>
          <w:bCs/>
          <w:sz w:val="24"/>
          <w:szCs w:val="24"/>
        </w:rPr>
      </w:pPr>
      <w:r w:rsidRPr="00AA3561">
        <w:rPr>
          <w:rFonts w:ascii="Times New Roman" w:hAnsi="Times New Roman" w:cs="Times New Roman"/>
          <w:b/>
          <w:bCs/>
          <w:sz w:val="24"/>
          <w:szCs w:val="24"/>
        </w:rPr>
        <w:t>Dashboard Pages</w:t>
      </w:r>
    </w:p>
    <w:p w14:paraId="71BFC66C" w14:textId="77777777" w:rsidR="00AA3561" w:rsidRPr="00AA3561" w:rsidRDefault="00AA3561" w:rsidP="00AA3561">
      <w:pPr>
        <w:jc w:val="both"/>
        <w:rPr>
          <w:rFonts w:ascii="Times New Roman" w:hAnsi="Times New Roman" w:cs="Times New Roman"/>
          <w:b/>
          <w:bCs/>
          <w:sz w:val="24"/>
          <w:szCs w:val="24"/>
        </w:rPr>
      </w:pPr>
      <w:r w:rsidRPr="00AA3561">
        <w:rPr>
          <w:rFonts w:ascii="Times New Roman" w:hAnsi="Times New Roman" w:cs="Times New Roman"/>
          <w:b/>
          <w:bCs/>
          <w:sz w:val="24"/>
          <w:szCs w:val="24"/>
        </w:rPr>
        <w:t>Page 1 – Industry Overview</w:t>
      </w:r>
    </w:p>
    <w:p w14:paraId="652C1F4F" w14:textId="77777777" w:rsidR="00AA3561" w:rsidRPr="00AA3561" w:rsidRDefault="00AA3561" w:rsidP="00AA3561">
      <w:pPr>
        <w:jc w:val="both"/>
        <w:rPr>
          <w:rFonts w:ascii="Times New Roman" w:hAnsi="Times New Roman" w:cs="Times New Roman"/>
          <w:sz w:val="24"/>
          <w:szCs w:val="24"/>
        </w:rPr>
      </w:pPr>
      <w:r w:rsidRPr="00AA3561">
        <w:rPr>
          <w:rFonts w:ascii="Times New Roman" w:hAnsi="Times New Roman" w:cs="Times New Roman"/>
          <w:sz w:val="24"/>
          <w:szCs w:val="24"/>
        </w:rPr>
        <w:t>This page provides a high-level overview of the Indian mutual fund industry.</w:t>
      </w:r>
    </w:p>
    <w:p w14:paraId="68BA0020" w14:textId="77777777" w:rsidR="00AA3561" w:rsidRPr="00AA3561" w:rsidRDefault="00AA3561" w:rsidP="00AA3561">
      <w:pPr>
        <w:jc w:val="both"/>
        <w:rPr>
          <w:rFonts w:ascii="Times New Roman" w:hAnsi="Times New Roman" w:cs="Times New Roman"/>
          <w:sz w:val="24"/>
          <w:szCs w:val="24"/>
        </w:rPr>
      </w:pPr>
      <w:r w:rsidRPr="00AA3561">
        <w:rPr>
          <w:rFonts w:ascii="Times New Roman" w:hAnsi="Times New Roman" w:cs="Times New Roman"/>
          <w:b/>
          <w:bCs/>
          <w:sz w:val="24"/>
          <w:szCs w:val="24"/>
        </w:rPr>
        <w:t>Visualizations</w:t>
      </w:r>
    </w:p>
    <w:p w14:paraId="42A3B114" w14:textId="77777777" w:rsidR="00AA3561" w:rsidRPr="00AA3561" w:rsidRDefault="00AA3561" w:rsidP="00AA3561">
      <w:pPr>
        <w:numPr>
          <w:ilvl w:val="0"/>
          <w:numId w:val="14"/>
        </w:numPr>
        <w:jc w:val="both"/>
        <w:rPr>
          <w:rFonts w:ascii="Times New Roman" w:hAnsi="Times New Roman" w:cs="Times New Roman"/>
          <w:sz w:val="24"/>
          <w:szCs w:val="24"/>
        </w:rPr>
      </w:pPr>
      <w:r w:rsidRPr="00AA3561">
        <w:rPr>
          <w:rFonts w:ascii="Times New Roman" w:hAnsi="Times New Roman" w:cs="Times New Roman"/>
          <w:sz w:val="24"/>
          <w:szCs w:val="24"/>
        </w:rPr>
        <w:t xml:space="preserve">KPI Cards (Total AUM, Monthly SIP Inflows, Total Folios, Total Mutual Fund Schemes) </w:t>
      </w:r>
    </w:p>
    <w:p w14:paraId="1CCD23DC" w14:textId="77777777" w:rsidR="00AA3561" w:rsidRPr="00AA3561" w:rsidRDefault="00AA3561" w:rsidP="00AA3561">
      <w:pPr>
        <w:numPr>
          <w:ilvl w:val="0"/>
          <w:numId w:val="14"/>
        </w:numPr>
        <w:jc w:val="both"/>
        <w:rPr>
          <w:rFonts w:ascii="Times New Roman" w:hAnsi="Times New Roman" w:cs="Times New Roman"/>
          <w:sz w:val="24"/>
          <w:szCs w:val="24"/>
        </w:rPr>
      </w:pPr>
      <w:r w:rsidRPr="00AA3561">
        <w:rPr>
          <w:rFonts w:ascii="Times New Roman" w:hAnsi="Times New Roman" w:cs="Times New Roman"/>
          <w:sz w:val="24"/>
          <w:szCs w:val="24"/>
        </w:rPr>
        <w:t xml:space="preserve">Industry AUM Trend (2022–2025) </w:t>
      </w:r>
    </w:p>
    <w:p w14:paraId="04E56F5D" w14:textId="77777777" w:rsidR="00AA3561" w:rsidRPr="00AA3561" w:rsidRDefault="00AA3561" w:rsidP="00AA3561">
      <w:pPr>
        <w:numPr>
          <w:ilvl w:val="0"/>
          <w:numId w:val="14"/>
        </w:numPr>
        <w:jc w:val="both"/>
        <w:rPr>
          <w:rFonts w:ascii="Times New Roman" w:hAnsi="Times New Roman" w:cs="Times New Roman"/>
          <w:sz w:val="24"/>
          <w:szCs w:val="24"/>
        </w:rPr>
      </w:pPr>
      <w:r w:rsidRPr="00AA3561">
        <w:rPr>
          <w:rFonts w:ascii="Times New Roman" w:hAnsi="Times New Roman" w:cs="Times New Roman"/>
          <w:sz w:val="24"/>
          <w:szCs w:val="24"/>
        </w:rPr>
        <w:t xml:space="preserve">AUM by Fund House </w:t>
      </w:r>
    </w:p>
    <w:p w14:paraId="70EDFE5A" w14:textId="77777777" w:rsidR="00AA3561" w:rsidRDefault="00AA3561" w:rsidP="00AA3561">
      <w:pPr>
        <w:numPr>
          <w:ilvl w:val="0"/>
          <w:numId w:val="14"/>
        </w:numPr>
        <w:jc w:val="both"/>
        <w:rPr>
          <w:rFonts w:ascii="Times New Roman" w:hAnsi="Times New Roman" w:cs="Times New Roman"/>
          <w:sz w:val="24"/>
          <w:szCs w:val="24"/>
        </w:rPr>
      </w:pPr>
      <w:r w:rsidRPr="00AA3561">
        <w:rPr>
          <w:rFonts w:ascii="Times New Roman" w:hAnsi="Times New Roman" w:cs="Times New Roman"/>
          <w:sz w:val="24"/>
          <w:szCs w:val="24"/>
        </w:rPr>
        <w:t xml:space="preserve">Year and Fund House slicers </w:t>
      </w:r>
    </w:p>
    <w:p w14:paraId="24729A42" w14:textId="71384175" w:rsidR="00AA3561" w:rsidRPr="00AA3561" w:rsidRDefault="00AA3561" w:rsidP="00AA356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342629" wp14:editId="68218825">
            <wp:extent cx="4800600" cy="3167551"/>
            <wp:effectExtent l="0" t="0" r="0" b="0"/>
            <wp:docPr id="21052455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45511" name="Picture 2105245511"/>
                    <pic:cNvPicPr/>
                  </pic:nvPicPr>
                  <pic:blipFill>
                    <a:blip r:embed="rId16"/>
                    <a:stretch>
                      <a:fillRect/>
                    </a:stretch>
                  </pic:blipFill>
                  <pic:spPr>
                    <a:xfrm>
                      <a:off x="0" y="0"/>
                      <a:ext cx="4814009" cy="3176398"/>
                    </a:xfrm>
                    <a:prstGeom prst="rect">
                      <a:avLst/>
                    </a:prstGeom>
                  </pic:spPr>
                </pic:pic>
              </a:graphicData>
            </a:graphic>
          </wp:inline>
        </w:drawing>
      </w:r>
    </w:p>
    <w:p w14:paraId="744DD778" w14:textId="77777777" w:rsidR="00AA3561" w:rsidRPr="00AA3561" w:rsidRDefault="00000000" w:rsidP="00AA3561">
      <w:pPr>
        <w:jc w:val="both"/>
        <w:rPr>
          <w:rFonts w:ascii="Times New Roman" w:hAnsi="Times New Roman" w:cs="Times New Roman"/>
          <w:b/>
          <w:bCs/>
          <w:sz w:val="24"/>
          <w:szCs w:val="24"/>
        </w:rPr>
      </w:pPr>
      <w:r w:rsidRPr="000C6137">
        <w:rPr>
          <w:rFonts w:ascii="Times New Roman" w:hAnsi="Times New Roman" w:cs="Times New Roman"/>
        </w:rPr>
        <w:br/>
      </w:r>
      <w:r w:rsidR="00AA3561" w:rsidRPr="00AA3561">
        <w:rPr>
          <w:rFonts w:ascii="Times New Roman" w:hAnsi="Times New Roman" w:cs="Times New Roman"/>
          <w:b/>
          <w:bCs/>
          <w:sz w:val="24"/>
          <w:szCs w:val="24"/>
        </w:rPr>
        <w:t>Page 2 – Fund Performance Analysis</w:t>
      </w:r>
    </w:p>
    <w:p w14:paraId="69501957" w14:textId="77777777" w:rsidR="00AA3561" w:rsidRPr="00AA3561" w:rsidRDefault="00AA3561" w:rsidP="00AA3561">
      <w:pPr>
        <w:jc w:val="both"/>
        <w:rPr>
          <w:rFonts w:ascii="Times New Roman" w:hAnsi="Times New Roman" w:cs="Times New Roman"/>
          <w:sz w:val="24"/>
          <w:szCs w:val="24"/>
        </w:rPr>
      </w:pPr>
      <w:r w:rsidRPr="00AA3561">
        <w:rPr>
          <w:rFonts w:ascii="Times New Roman" w:hAnsi="Times New Roman" w:cs="Times New Roman"/>
          <w:sz w:val="24"/>
          <w:szCs w:val="24"/>
        </w:rPr>
        <w:t>This page focuses on evaluating mutual fund performance and comparing schemes based on risk and return.</w:t>
      </w:r>
    </w:p>
    <w:p w14:paraId="40E91D76" w14:textId="77777777" w:rsidR="00AA3561" w:rsidRPr="00AA3561" w:rsidRDefault="00AA3561" w:rsidP="00AA3561">
      <w:pPr>
        <w:jc w:val="both"/>
        <w:rPr>
          <w:rFonts w:ascii="Times New Roman" w:hAnsi="Times New Roman" w:cs="Times New Roman"/>
          <w:sz w:val="24"/>
          <w:szCs w:val="24"/>
        </w:rPr>
      </w:pPr>
      <w:r w:rsidRPr="00AA3561">
        <w:rPr>
          <w:rFonts w:ascii="Times New Roman" w:hAnsi="Times New Roman" w:cs="Times New Roman"/>
          <w:b/>
          <w:bCs/>
          <w:sz w:val="24"/>
          <w:szCs w:val="24"/>
        </w:rPr>
        <w:lastRenderedPageBreak/>
        <w:t>Visualizations</w:t>
      </w:r>
    </w:p>
    <w:p w14:paraId="4A1BFF33" w14:textId="77777777" w:rsidR="00AA3561" w:rsidRPr="00AA3561" w:rsidRDefault="00AA3561" w:rsidP="00AA3561">
      <w:pPr>
        <w:numPr>
          <w:ilvl w:val="0"/>
          <w:numId w:val="15"/>
        </w:numPr>
        <w:jc w:val="both"/>
        <w:rPr>
          <w:rFonts w:ascii="Times New Roman" w:hAnsi="Times New Roman" w:cs="Times New Roman"/>
          <w:sz w:val="24"/>
          <w:szCs w:val="24"/>
        </w:rPr>
      </w:pPr>
      <w:r w:rsidRPr="00AA3561">
        <w:rPr>
          <w:rFonts w:ascii="Times New Roman" w:hAnsi="Times New Roman" w:cs="Times New Roman"/>
          <w:sz w:val="24"/>
          <w:szCs w:val="24"/>
        </w:rPr>
        <w:t xml:space="preserve">Risk vs Return Scatter Plot </w:t>
      </w:r>
    </w:p>
    <w:p w14:paraId="2F1A1E5F" w14:textId="77777777" w:rsidR="00AA3561" w:rsidRPr="00AA3561" w:rsidRDefault="00AA3561" w:rsidP="00AA3561">
      <w:pPr>
        <w:numPr>
          <w:ilvl w:val="0"/>
          <w:numId w:val="15"/>
        </w:numPr>
        <w:jc w:val="both"/>
        <w:rPr>
          <w:rFonts w:ascii="Times New Roman" w:hAnsi="Times New Roman" w:cs="Times New Roman"/>
          <w:sz w:val="24"/>
          <w:szCs w:val="24"/>
        </w:rPr>
      </w:pPr>
      <w:r w:rsidRPr="00AA3561">
        <w:rPr>
          <w:rFonts w:ascii="Times New Roman" w:hAnsi="Times New Roman" w:cs="Times New Roman"/>
          <w:sz w:val="24"/>
          <w:szCs w:val="24"/>
        </w:rPr>
        <w:t xml:space="preserve">NAV vs Benchmark Trend Comparison </w:t>
      </w:r>
    </w:p>
    <w:p w14:paraId="180BE9FF" w14:textId="77777777" w:rsidR="00AA3561" w:rsidRPr="00AA3561" w:rsidRDefault="00AA3561" w:rsidP="00AA3561">
      <w:pPr>
        <w:numPr>
          <w:ilvl w:val="0"/>
          <w:numId w:val="15"/>
        </w:numPr>
        <w:jc w:val="both"/>
        <w:rPr>
          <w:rFonts w:ascii="Times New Roman" w:hAnsi="Times New Roman" w:cs="Times New Roman"/>
          <w:sz w:val="24"/>
          <w:szCs w:val="24"/>
        </w:rPr>
      </w:pPr>
      <w:r w:rsidRPr="00AA3561">
        <w:rPr>
          <w:rFonts w:ascii="Times New Roman" w:hAnsi="Times New Roman" w:cs="Times New Roman"/>
          <w:sz w:val="24"/>
          <w:szCs w:val="24"/>
        </w:rPr>
        <w:t xml:space="preserve">Top 10 Funds by Fund Score </w:t>
      </w:r>
    </w:p>
    <w:p w14:paraId="1C1C9A0E" w14:textId="77777777" w:rsidR="00AA3561" w:rsidRPr="00AA3561" w:rsidRDefault="00AA3561" w:rsidP="00AA3561">
      <w:pPr>
        <w:numPr>
          <w:ilvl w:val="0"/>
          <w:numId w:val="15"/>
        </w:numPr>
        <w:jc w:val="both"/>
        <w:rPr>
          <w:rFonts w:ascii="Times New Roman" w:hAnsi="Times New Roman" w:cs="Times New Roman"/>
          <w:sz w:val="24"/>
          <w:szCs w:val="24"/>
        </w:rPr>
      </w:pPr>
      <w:r w:rsidRPr="00AA3561">
        <w:rPr>
          <w:rFonts w:ascii="Times New Roman" w:hAnsi="Times New Roman" w:cs="Times New Roman"/>
          <w:sz w:val="24"/>
          <w:szCs w:val="24"/>
        </w:rPr>
        <w:t>Category and Fund House filters</w:t>
      </w:r>
    </w:p>
    <w:p w14:paraId="07714112" w14:textId="15915912" w:rsidR="00E44B09" w:rsidRDefault="00AA3561" w:rsidP="00AA3561">
      <w:pPr>
        <w:jc w:val="center"/>
        <w:rPr>
          <w:rFonts w:ascii="Times New Roman" w:hAnsi="Times New Roman" w:cs="Times New Roman"/>
        </w:rPr>
      </w:pPr>
      <w:r>
        <w:rPr>
          <w:rFonts w:ascii="Times New Roman" w:hAnsi="Times New Roman" w:cs="Times New Roman"/>
          <w:noProof/>
        </w:rPr>
        <w:drawing>
          <wp:inline distT="0" distB="0" distL="0" distR="0" wp14:anchorId="0412C522" wp14:editId="0BA689DE">
            <wp:extent cx="5057775" cy="3344658"/>
            <wp:effectExtent l="0" t="0" r="0" b="8255"/>
            <wp:docPr id="12587644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64496" name="Picture 1258764496"/>
                    <pic:cNvPicPr/>
                  </pic:nvPicPr>
                  <pic:blipFill>
                    <a:blip r:embed="rId17"/>
                    <a:stretch>
                      <a:fillRect/>
                    </a:stretch>
                  </pic:blipFill>
                  <pic:spPr>
                    <a:xfrm>
                      <a:off x="0" y="0"/>
                      <a:ext cx="5064889" cy="3349362"/>
                    </a:xfrm>
                    <a:prstGeom prst="rect">
                      <a:avLst/>
                    </a:prstGeom>
                  </pic:spPr>
                </pic:pic>
              </a:graphicData>
            </a:graphic>
          </wp:inline>
        </w:drawing>
      </w:r>
    </w:p>
    <w:p w14:paraId="21192486" w14:textId="77777777" w:rsidR="00AA3561" w:rsidRPr="00AA3561" w:rsidRDefault="00AA3561" w:rsidP="00AA3561">
      <w:pPr>
        <w:rPr>
          <w:rFonts w:ascii="Times New Roman" w:hAnsi="Times New Roman" w:cs="Times New Roman"/>
          <w:b/>
          <w:bCs/>
          <w:sz w:val="24"/>
          <w:szCs w:val="24"/>
        </w:rPr>
      </w:pPr>
      <w:r w:rsidRPr="00AA3561">
        <w:rPr>
          <w:rFonts w:ascii="Times New Roman" w:hAnsi="Times New Roman" w:cs="Times New Roman"/>
          <w:b/>
          <w:bCs/>
          <w:sz w:val="24"/>
          <w:szCs w:val="24"/>
        </w:rPr>
        <w:t>Page 3 – NAV Detail (Drill-through)</w:t>
      </w:r>
    </w:p>
    <w:p w14:paraId="5C9AFAA6" w14:textId="77777777" w:rsidR="00AA3561" w:rsidRPr="00AA3561" w:rsidRDefault="00AA3561" w:rsidP="00AA3561">
      <w:pPr>
        <w:rPr>
          <w:rFonts w:ascii="Times New Roman" w:hAnsi="Times New Roman" w:cs="Times New Roman"/>
          <w:sz w:val="24"/>
          <w:szCs w:val="24"/>
        </w:rPr>
      </w:pPr>
      <w:r w:rsidRPr="00AA3561">
        <w:rPr>
          <w:rFonts w:ascii="Times New Roman" w:hAnsi="Times New Roman" w:cs="Times New Roman"/>
          <w:sz w:val="24"/>
          <w:szCs w:val="24"/>
        </w:rPr>
        <w:t xml:space="preserve">This page is a </w:t>
      </w:r>
      <w:r w:rsidRPr="00AA3561">
        <w:rPr>
          <w:rFonts w:ascii="Times New Roman" w:hAnsi="Times New Roman" w:cs="Times New Roman"/>
          <w:b/>
          <w:bCs/>
          <w:sz w:val="24"/>
          <w:szCs w:val="24"/>
        </w:rPr>
        <w:t>drill-through report</w:t>
      </w:r>
      <w:r w:rsidRPr="00AA3561">
        <w:rPr>
          <w:rFonts w:ascii="Times New Roman" w:hAnsi="Times New Roman" w:cs="Times New Roman"/>
          <w:sz w:val="24"/>
          <w:szCs w:val="24"/>
        </w:rPr>
        <w:t xml:space="preserve"> that provides detailed information for an individual mutual fund selected from the Fund Performance page.</w:t>
      </w:r>
    </w:p>
    <w:p w14:paraId="408EA791" w14:textId="77777777" w:rsidR="00AA3561" w:rsidRPr="00AA3561" w:rsidRDefault="00AA3561" w:rsidP="00AA3561">
      <w:pPr>
        <w:rPr>
          <w:rFonts w:ascii="Times New Roman" w:hAnsi="Times New Roman" w:cs="Times New Roman"/>
          <w:sz w:val="24"/>
          <w:szCs w:val="24"/>
        </w:rPr>
      </w:pPr>
      <w:r w:rsidRPr="00AA3561">
        <w:rPr>
          <w:rFonts w:ascii="Times New Roman" w:hAnsi="Times New Roman" w:cs="Times New Roman"/>
          <w:b/>
          <w:bCs/>
          <w:sz w:val="24"/>
          <w:szCs w:val="24"/>
        </w:rPr>
        <w:t>Visualizations</w:t>
      </w:r>
    </w:p>
    <w:p w14:paraId="3BBF49C8" w14:textId="77777777" w:rsidR="00AA3561" w:rsidRPr="00AA3561" w:rsidRDefault="00AA3561" w:rsidP="00AA3561">
      <w:pPr>
        <w:numPr>
          <w:ilvl w:val="0"/>
          <w:numId w:val="16"/>
        </w:numPr>
        <w:rPr>
          <w:rFonts w:ascii="Times New Roman" w:hAnsi="Times New Roman" w:cs="Times New Roman"/>
          <w:sz w:val="24"/>
          <w:szCs w:val="24"/>
        </w:rPr>
      </w:pPr>
      <w:r w:rsidRPr="00AA3561">
        <w:rPr>
          <w:rFonts w:ascii="Times New Roman" w:hAnsi="Times New Roman" w:cs="Times New Roman"/>
          <w:sz w:val="24"/>
          <w:szCs w:val="24"/>
        </w:rPr>
        <w:t xml:space="preserve">Historical NAV Trend </w:t>
      </w:r>
    </w:p>
    <w:p w14:paraId="347E4AE9" w14:textId="77777777" w:rsidR="00AA3561" w:rsidRPr="00AA3561" w:rsidRDefault="00AA3561" w:rsidP="00AA3561">
      <w:pPr>
        <w:numPr>
          <w:ilvl w:val="0"/>
          <w:numId w:val="16"/>
        </w:numPr>
        <w:rPr>
          <w:rFonts w:ascii="Times New Roman" w:hAnsi="Times New Roman" w:cs="Times New Roman"/>
          <w:sz w:val="24"/>
          <w:szCs w:val="24"/>
        </w:rPr>
      </w:pPr>
      <w:r w:rsidRPr="00AA3561">
        <w:rPr>
          <w:rFonts w:ascii="Times New Roman" w:hAnsi="Times New Roman" w:cs="Times New Roman"/>
          <w:sz w:val="24"/>
          <w:szCs w:val="24"/>
        </w:rPr>
        <w:t xml:space="preserve">Scheme Information Cards </w:t>
      </w:r>
    </w:p>
    <w:p w14:paraId="6C0C8A88" w14:textId="5A55A1B7" w:rsidR="00AA3561" w:rsidRPr="00AA3561" w:rsidRDefault="00827028" w:rsidP="00AA3561">
      <w:pPr>
        <w:numPr>
          <w:ilvl w:val="1"/>
          <w:numId w:val="16"/>
        </w:numPr>
        <w:rPr>
          <w:rFonts w:ascii="Times New Roman" w:hAnsi="Times New Roman" w:cs="Times New Roman"/>
          <w:sz w:val="24"/>
          <w:szCs w:val="24"/>
        </w:rPr>
      </w:pPr>
      <w:r>
        <w:rPr>
          <w:rFonts w:ascii="Times New Roman" w:hAnsi="Times New Roman" w:cs="Times New Roman"/>
          <w:sz w:val="24"/>
          <w:szCs w:val="24"/>
        </w:rPr>
        <w:t>Current NAV</w:t>
      </w:r>
    </w:p>
    <w:p w14:paraId="382B84F5" w14:textId="3F16BCBB" w:rsidR="00AA3561" w:rsidRPr="00AA3561" w:rsidRDefault="00AA3561" w:rsidP="00AA3561">
      <w:pPr>
        <w:numPr>
          <w:ilvl w:val="1"/>
          <w:numId w:val="16"/>
        </w:numPr>
        <w:rPr>
          <w:rFonts w:ascii="Times New Roman" w:hAnsi="Times New Roman" w:cs="Times New Roman"/>
          <w:sz w:val="24"/>
          <w:szCs w:val="24"/>
        </w:rPr>
      </w:pPr>
      <w:r w:rsidRPr="00AA3561">
        <w:rPr>
          <w:rFonts w:ascii="Times New Roman" w:hAnsi="Times New Roman" w:cs="Times New Roman"/>
          <w:sz w:val="24"/>
          <w:szCs w:val="24"/>
        </w:rPr>
        <w:t xml:space="preserve">Fund </w:t>
      </w:r>
      <w:r w:rsidR="00827028">
        <w:rPr>
          <w:rFonts w:ascii="Times New Roman" w:hAnsi="Times New Roman" w:cs="Times New Roman"/>
          <w:sz w:val="24"/>
          <w:szCs w:val="24"/>
        </w:rPr>
        <w:t>Score</w:t>
      </w:r>
      <w:r w:rsidRPr="00AA3561">
        <w:rPr>
          <w:rFonts w:ascii="Times New Roman" w:hAnsi="Times New Roman" w:cs="Times New Roman"/>
          <w:sz w:val="24"/>
          <w:szCs w:val="24"/>
        </w:rPr>
        <w:t xml:space="preserve"> </w:t>
      </w:r>
    </w:p>
    <w:p w14:paraId="0E836044" w14:textId="77777777" w:rsidR="00AA3561" w:rsidRPr="00AA3561" w:rsidRDefault="00AA3561" w:rsidP="00AA3561">
      <w:pPr>
        <w:numPr>
          <w:ilvl w:val="1"/>
          <w:numId w:val="16"/>
        </w:numPr>
        <w:rPr>
          <w:rFonts w:ascii="Times New Roman" w:hAnsi="Times New Roman" w:cs="Times New Roman"/>
          <w:sz w:val="24"/>
          <w:szCs w:val="24"/>
        </w:rPr>
      </w:pPr>
      <w:r w:rsidRPr="00AA3561">
        <w:rPr>
          <w:rFonts w:ascii="Times New Roman" w:hAnsi="Times New Roman" w:cs="Times New Roman"/>
          <w:sz w:val="24"/>
          <w:szCs w:val="24"/>
        </w:rPr>
        <w:t xml:space="preserve">Launch Date </w:t>
      </w:r>
    </w:p>
    <w:p w14:paraId="6110BB30" w14:textId="77777777" w:rsidR="00AA3561" w:rsidRPr="00AA3561" w:rsidRDefault="00AA3561" w:rsidP="00AA3561">
      <w:pPr>
        <w:numPr>
          <w:ilvl w:val="0"/>
          <w:numId w:val="16"/>
        </w:numPr>
        <w:rPr>
          <w:rFonts w:ascii="Times New Roman" w:hAnsi="Times New Roman" w:cs="Times New Roman"/>
          <w:sz w:val="24"/>
          <w:szCs w:val="24"/>
        </w:rPr>
      </w:pPr>
      <w:r w:rsidRPr="00AA3561">
        <w:rPr>
          <w:rFonts w:ascii="Times New Roman" w:hAnsi="Times New Roman" w:cs="Times New Roman"/>
          <w:sz w:val="24"/>
          <w:szCs w:val="24"/>
        </w:rPr>
        <w:t xml:space="preserve">Interactive drill-through navigation </w:t>
      </w:r>
    </w:p>
    <w:p w14:paraId="59E9F9E7" w14:textId="77777777" w:rsidR="00AA3561" w:rsidRDefault="00AA3561" w:rsidP="00AA3561">
      <w:pPr>
        <w:numPr>
          <w:ilvl w:val="0"/>
          <w:numId w:val="16"/>
        </w:numPr>
        <w:rPr>
          <w:rFonts w:ascii="Times New Roman" w:hAnsi="Times New Roman" w:cs="Times New Roman"/>
          <w:sz w:val="24"/>
          <w:szCs w:val="24"/>
        </w:rPr>
      </w:pPr>
      <w:r w:rsidRPr="00AA3561">
        <w:rPr>
          <w:rFonts w:ascii="Times New Roman" w:hAnsi="Times New Roman" w:cs="Times New Roman"/>
          <w:sz w:val="24"/>
          <w:szCs w:val="24"/>
        </w:rPr>
        <w:t>Custom tooltips</w:t>
      </w:r>
    </w:p>
    <w:p w14:paraId="76D73375" w14:textId="3A554131" w:rsidR="00AA3561" w:rsidRDefault="00AA3561" w:rsidP="00AA3561">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B2DA40" wp14:editId="192E11A6">
            <wp:extent cx="5029200" cy="3330645"/>
            <wp:effectExtent l="0" t="0" r="0" b="3175"/>
            <wp:docPr id="8453008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00828" name="Picture 845300828"/>
                    <pic:cNvPicPr/>
                  </pic:nvPicPr>
                  <pic:blipFill>
                    <a:blip r:embed="rId18"/>
                    <a:stretch>
                      <a:fillRect/>
                    </a:stretch>
                  </pic:blipFill>
                  <pic:spPr>
                    <a:xfrm>
                      <a:off x="0" y="0"/>
                      <a:ext cx="5035569" cy="3334863"/>
                    </a:xfrm>
                    <a:prstGeom prst="rect">
                      <a:avLst/>
                    </a:prstGeom>
                  </pic:spPr>
                </pic:pic>
              </a:graphicData>
            </a:graphic>
          </wp:inline>
        </w:drawing>
      </w:r>
    </w:p>
    <w:p w14:paraId="7D3ED695" w14:textId="77777777" w:rsidR="00AA3561" w:rsidRPr="00AA3561" w:rsidRDefault="00AA3561" w:rsidP="00AA3561">
      <w:pPr>
        <w:rPr>
          <w:rFonts w:ascii="Times New Roman" w:hAnsi="Times New Roman" w:cs="Times New Roman"/>
          <w:b/>
          <w:bCs/>
          <w:sz w:val="24"/>
          <w:szCs w:val="24"/>
        </w:rPr>
      </w:pPr>
      <w:r w:rsidRPr="00AA3561">
        <w:rPr>
          <w:rFonts w:ascii="Times New Roman" w:hAnsi="Times New Roman" w:cs="Times New Roman"/>
          <w:b/>
          <w:bCs/>
          <w:sz w:val="24"/>
          <w:szCs w:val="24"/>
        </w:rPr>
        <w:t>Page 4 – SIP &amp; Market Trends</w:t>
      </w:r>
    </w:p>
    <w:p w14:paraId="6EBB0C42" w14:textId="77777777" w:rsidR="00AA3561" w:rsidRPr="00AA3561" w:rsidRDefault="00AA3561" w:rsidP="00AA3561">
      <w:pPr>
        <w:rPr>
          <w:rFonts w:ascii="Times New Roman" w:hAnsi="Times New Roman" w:cs="Times New Roman"/>
          <w:sz w:val="24"/>
          <w:szCs w:val="24"/>
        </w:rPr>
      </w:pPr>
      <w:r w:rsidRPr="00AA3561">
        <w:rPr>
          <w:rFonts w:ascii="Times New Roman" w:hAnsi="Times New Roman" w:cs="Times New Roman"/>
          <w:sz w:val="24"/>
          <w:szCs w:val="24"/>
        </w:rPr>
        <w:t>This page analyzes SIP growth and market performance over time.</w:t>
      </w:r>
    </w:p>
    <w:p w14:paraId="18D2432E" w14:textId="77777777" w:rsidR="00AA3561" w:rsidRPr="00AA3561" w:rsidRDefault="00AA3561" w:rsidP="00AA3561">
      <w:pPr>
        <w:rPr>
          <w:rFonts w:ascii="Times New Roman" w:hAnsi="Times New Roman" w:cs="Times New Roman"/>
          <w:sz w:val="24"/>
          <w:szCs w:val="24"/>
        </w:rPr>
      </w:pPr>
      <w:r w:rsidRPr="00AA3561">
        <w:rPr>
          <w:rFonts w:ascii="Times New Roman" w:hAnsi="Times New Roman" w:cs="Times New Roman"/>
          <w:b/>
          <w:bCs/>
          <w:sz w:val="24"/>
          <w:szCs w:val="24"/>
        </w:rPr>
        <w:t>Visualizations</w:t>
      </w:r>
    </w:p>
    <w:p w14:paraId="5567F149" w14:textId="77777777" w:rsidR="00AA3561" w:rsidRPr="00AA3561" w:rsidRDefault="00AA3561" w:rsidP="00AA3561">
      <w:pPr>
        <w:numPr>
          <w:ilvl w:val="0"/>
          <w:numId w:val="17"/>
        </w:numPr>
        <w:rPr>
          <w:rFonts w:ascii="Times New Roman" w:hAnsi="Times New Roman" w:cs="Times New Roman"/>
          <w:sz w:val="24"/>
          <w:szCs w:val="24"/>
        </w:rPr>
      </w:pPr>
      <w:r w:rsidRPr="00AA3561">
        <w:rPr>
          <w:rFonts w:ascii="Times New Roman" w:hAnsi="Times New Roman" w:cs="Times New Roman"/>
          <w:sz w:val="24"/>
          <w:szCs w:val="24"/>
        </w:rPr>
        <w:t xml:space="preserve">Monthly SIP Inflow Trend </w:t>
      </w:r>
    </w:p>
    <w:p w14:paraId="0FA0527E" w14:textId="77777777" w:rsidR="00AA3561" w:rsidRPr="00AA3561" w:rsidRDefault="00AA3561" w:rsidP="00AA3561">
      <w:pPr>
        <w:numPr>
          <w:ilvl w:val="0"/>
          <w:numId w:val="17"/>
        </w:numPr>
        <w:rPr>
          <w:rFonts w:ascii="Times New Roman" w:hAnsi="Times New Roman" w:cs="Times New Roman"/>
          <w:sz w:val="24"/>
          <w:szCs w:val="24"/>
        </w:rPr>
      </w:pPr>
      <w:r w:rsidRPr="00AA3561">
        <w:rPr>
          <w:rFonts w:ascii="Times New Roman" w:hAnsi="Times New Roman" w:cs="Times New Roman"/>
          <w:sz w:val="24"/>
          <w:szCs w:val="24"/>
        </w:rPr>
        <w:t xml:space="preserve">SIP Inflow vs Benchmark Index Comparison </w:t>
      </w:r>
    </w:p>
    <w:p w14:paraId="14895E81" w14:textId="77777777" w:rsidR="00AA3561" w:rsidRPr="00AA3561" w:rsidRDefault="00AA3561" w:rsidP="00AA3561">
      <w:pPr>
        <w:numPr>
          <w:ilvl w:val="0"/>
          <w:numId w:val="17"/>
        </w:numPr>
        <w:rPr>
          <w:rFonts w:ascii="Times New Roman" w:hAnsi="Times New Roman" w:cs="Times New Roman"/>
          <w:sz w:val="24"/>
          <w:szCs w:val="24"/>
        </w:rPr>
      </w:pPr>
      <w:r w:rsidRPr="00AA3561">
        <w:rPr>
          <w:rFonts w:ascii="Times New Roman" w:hAnsi="Times New Roman" w:cs="Times New Roman"/>
          <w:sz w:val="24"/>
          <w:szCs w:val="24"/>
        </w:rPr>
        <w:t xml:space="preserve">Year slicer </w:t>
      </w:r>
    </w:p>
    <w:p w14:paraId="74FB2D36" w14:textId="77777777" w:rsidR="00AA3561" w:rsidRPr="00AA3561" w:rsidRDefault="00AA3561" w:rsidP="00AA3561">
      <w:pPr>
        <w:numPr>
          <w:ilvl w:val="0"/>
          <w:numId w:val="17"/>
        </w:numPr>
        <w:rPr>
          <w:rFonts w:ascii="Times New Roman" w:hAnsi="Times New Roman" w:cs="Times New Roman"/>
          <w:sz w:val="24"/>
          <w:szCs w:val="24"/>
        </w:rPr>
      </w:pPr>
      <w:r w:rsidRPr="00AA3561">
        <w:rPr>
          <w:rFonts w:ascii="Times New Roman" w:hAnsi="Times New Roman" w:cs="Times New Roman"/>
          <w:sz w:val="24"/>
          <w:szCs w:val="24"/>
        </w:rPr>
        <w:t xml:space="preserve">Interactive tooltips </w:t>
      </w:r>
    </w:p>
    <w:p w14:paraId="041076AD" w14:textId="5F8F17F7" w:rsidR="00AA3561" w:rsidRPr="00AA3561" w:rsidRDefault="00AA3561" w:rsidP="00AA356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9745D6" wp14:editId="00BA9A3B">
            <wp:extent cx="4829175" cy="3231286"/>
            <wp:effectExtent l="0" t="0" r="0" b="7620"/>
            <wp:docPr id="15147381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38107" name="Picture 1514738107"/>
                    <pic:cNvPicPr/>
                  </pic:nvPicPr>
                  <pic:blipFill>
                    <a:blip r:embed="rId19"/>
                    <a:stretch>
                      <a:fillRect/>
                    </a:stretch>
                  </pic:blipFill>
                  <pic:spPr>
                    <a:xfrm>
                      <a:off x="0" y="0"/>
                      <a:ext cx="4836115" cy="3235930"/>
                    </a:xfrm>
                    <a:prstGeom prst="rect">
                      <a:avLst/>
                    </a:prstGeom>
                  </pic:spPr>
                </pic:pic>
              </a:graphicData>
            </a:graphic>
          </wp:inline>
        </w:drawing>
      </w:r>
    </w:p>
    <w:p w14:paraId="7BF22E2C" w14:textId="77777777" w:rsidR="00AA3561" w:rsidRPr="00AA3561" w:rsidRDefault="00AA3561" w:rsidP="00AA3561">
      <w:pPr>
        <w:rPr>
          <w:rFonts w:ascii="Times New Roman" w:hAnsi="Times New Roman" w:cs="Times New Roman"/>
          <w:b/>
          <w:bCs/>
          <w:sz w:val="24"/>
          <w:szCs w:val="24"/>
        </w:rPr>
      </w:pPr>
      <w:r w:rsidRPr="00AA3561">
        <w:rPr>
          <w:rFonts w:ascii="Times New Roman" w:hAnsi="Times New Roman" w:cs="Times New Roman"/>
          <w:b/>
          <w:bCs/>
          <w:sz w:val="24"/>
          <w:szCs w:val="24"/>
        </w:rPr>
        <w:lastRenderedPageBreak/>
        <w:t>Page 5 – Investor Demographics</w:t>
      </w:r>
    </w:p>
    <w:p w14:paraId="14E23AD2" w14:textId="77777777" w:rsidR="00AA3561" w:rsidRPr="00AA3561" w:rsidRDefault="00AA3561" w:rsidP="00AA3561">
      <w:pPr>
        <w:rPr>
          <w:rFonts w:ascii="Times New Roman" w:hAnsi="Times New Roman" w:cs="Times New Roman"/>
          <w:sz w:val="24"/>
          <w:szCs w:val="24"/>
        </w:rPr>
      </w:pPr>
      <w:r w:rsidRPr="00AA3561">
        <w:rPr>
          <w:rFonts w:ascii="Times New Roman" w:hAnsi="Times New Roman" w:cs="Times New Roman"/>
          <w:sz w:val="24"/>
          <w:szCs w:val="24"/>
        </w:rPr>
        <w:t xml:space="preserve">This page presents insights into investor </w:t>
      </w:r>
      <w:proofErr w:type="spellStart"/>
      <w:r w:rsidRPr="00AA3561">
        <w:rPr>
          <w:rFonts w:ascii="Times New Roman" w:hAnsi="Times New Roman" w:cs="Times New Roman"/>
          <w:sz w:val="24"/>
          <w:szCs w:val="24"/>
        </w:rPr>
        <w:t>behaviour</w:t>
      </w:r>
      <w:proofErr w:type="spellEnd"/>
      <w:r w:rsidRPr="00AA3561">
        <w:rPr>
          <w:rFonts w:ascii="Times New Roman" w:hAnsi="Times New Roman" w:cs="Times New Roman"/>
          <w:sz w:val="24"/>
          <w:szCs w:val="24"/>
        </w:rPr>
        <w:t xml:space="preserve"> and demographic distribution.</w:t>
      </w:r>
    </w:p>
    <w:p w14:paraId="45F74AA7" w14:textId="77777777" w:rsidR="00AA3561" w:rsidRPr="00AA3561" w:rsidRDefault="00AA3561" w:rsidP="00AA3561">
      <w:pPr>
        <w:rPr>
          <w:rFonts w:ascii="Times New Roman" w:hAnsi="Times New Roman" w:cs="Times New Roman"/>
          <w:sz w:val="24"/>
          <w:szCs w:val="24"/>
        </w:rPr>
      </w:pPr>
      <w:r w:rsidRPr="00AA3561">
        <w:rPr>
          <w:rFonts w:ascii="Times New Roman" w:hAnsi="Times New Roman" w:cs="Times New Roman"/>
          <w:b/>
          <w:bCs/>
          <w:sz w:val="24"/>
          <w:szCs w:val="24"/>
        </w:rPr>
        <w:t>Visualizations</w:t>
      </w:r>
    </w:p>
    <w:p w14:paraId="3AF7C3A2" w14:textId="77777777" w:rsidR="00AA3561" w:rsidRPr="00AA3561" w:rsidRDefault="00AA3561" w:rsidP="00AA3561">
      <w:pPr>
        <w:numPr>
          <w:ilvl w:val="0"/>
          <w:numId w:val="18"/>
        </w:numPr>
        <w:rPr>
          <w:rFonts w:ascii="Times New Roman" w:hAnsi="Times New Roman" w:cs="Times New Roman"/>
          <w:sz w:val="24"/>
          <w:szCs w:val="24"/>
        </w:rPr>
      </w:pPr>
      <w:r w:rsidRPr="00AA3561">
        <w:rPr>
          <w:rFonts w:ascii="Times New Roman" w:hAnsi="Times New Roman" w:cs="Times New Roman"/>
          <w:sz w:val="24"/>
          <w:szCs w:val="24"/>
        </w:rPr>
        <w:t xml:space="preserve">Age Group Distribution </w:t>
      </w:r>
    </w:p>
    <w:p w14:paraId="2C14734E" w14:textId="77777777" w:rsidR="00AA3561" w:rsidRPr="00AA3561" w:rsidRDefault="00AA3561" w:rsidP="00AA3561">
      <w:pPr>
        <w:numPr>
          <w:ilvl w:val="0"/>
          <w:numId w:val="18"/>
        </w:numPr>
        <w:rPr>
          <w:rFonts w:ascii="Times New Roman" w:hAnsi="Times New Roman" w:cs="Times New Roman"/>
          <w:sz w:val="24"/>
          <w:szCs w:val="24"/>
        </w:rPr>
      </w:pPr>
      <w:r w:rsidRPr="00AA3561">
        <w:rPr>
          <w:rFonts w:ascii="Times New Roman" w:hAnsi="Times New Roman" w:cs="Times New Roman"/>
          <w:sz w:val="24"/>
          <w:szCs w:val="24"/>
        </w:rPr>
        <w:t xml:space="preserve">State-wise Investor Distribution </w:t>
      </w:r>
    </w:p>
    <w:p w14:paraId="1889075E" w14:textId="77777777" w:rsidR="00AA3561" w:rsidRPr="00AA3561" w:rsidRDefault="00AA3561" w:rsidP="00AA3561">
      <w:pPr>
        <w:numPr>
          <w:ilvl w:val="0"/>
          <w:numId w:val="18"/>
        </w:numPr>
        <w:rPr>
          <w:rFonts w:ascii="Times New Roman" w:hAnsi="Times New Roman" w:cs="Times New Roman"/>
          <w:sz w:val="24"/>
          <w:szCs w:val="24"/>
        </w:rPr>
      </w:pPr>
      <w:r w:rsidRPr="00AA3561">
        <w:rPr>
          <w:rFonts w:ascii="Times New Roman" w:hAnsi="Times New Roman" w:cs="Times New Roman"/>
          <w:sz w:val="24"/>
          <w:szCs w:val="24"/>
        </w:rPr>
        <w:t xml:space="preserve">Annual Income Group Distribution </w:t>
      </w:r>
    </w:p>
    <w:p w14:paraId="1E3461EB" w14:textId="77777777" w:rsidR="00AA3561" w:rsidRDefault="00AA3561" w:rsidP="00AA3561">
      <w:pPr>
        <w:numPr>
          <w:ilvl w:val="0"/>
          <w:numId w:val="18"/>
        </w:numPr>
        <w:rPr>
          <w:rFonts w:ascii="Times New Roman" w:hAnsi="Times New Roman" w:cs="Times New Roman"/>
          <w:sz w:val="24"/>
          <w:szCs w:val="24"/>
        </w:rPr>
      </w:pPr>
      <w:r w:rsidRPr="00AA3561">
        <w:rPr>
          <w:rFonts w:ascii="Times New Roman" w:hAnsi="Times New Roman" w:cs="Times New Roman"/>
          <w:sz w:val="24"/>
          <w:szCs w:val="24"/>
        </w:rPr>
        <w:t>Transaction Type Distribution</w:t>
      </w:r>
    </w:p>
    <w:p w14:paraId="5B4EE16C" w14:textId="117EC73F" w:rsidR="00AA3561" w:rsidRPr="00AA3561" w:rsidRDefault="00AA3561" w:rsidP="00AA356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AE8624" wp14:editId="0ADD7729">
            <wp:extent cx="5017817" cy="3267075"/>
            <wp:effectExtent l="0" t="0" r="0" b="0"/>
            <wp:docPr id="20204648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64821" name="Picture 2020464821"/>
                    <pic:cNvPicPr/>
                  </pic:nvPicPr>
                  <pic:blipFill>
                    <a:blip r:embed="rId20"/>
                    <a:stretch>
                      <a:fillRect/>
                    </a:stretch>
                  </pic:blipFill>
                  <pic:spPr>
                    <a:xfrm>
                      <a:off x="0" y="0"/>
                      <a:ext cx="5024316" cy="3271307"/>
                    </a:xfrm>
                    <a:prstGeom prst="rect">
                      <a:avLst/>
                    </a:prstGeom>
                  </pic:spPr>
                </pic:pic>
              </a:graphicData>
            </a:graphic>
          </wp:inline>
        </w:drawing>
      </w:r>
    </w:p>
    <w:p w14:paraId="2044263A" w14:textId="77777777" w:rsidR="00AA3561" w:rsidRPr="000C6137" w:rsidRDefault="00AA3561" w:rsidP="00AA3561">
      <w:pPr>
        <w:rPr>
          <w:rFonts w:ascii="Times New Roman" w:hAnsi="Times New Roman" w:cs="Times New Roman"/>
        </w:rPr>
      </w:pPr>
    </w:p>
    <w:p w14:paraId="2DDE698F" w14:textId="77777777" w:rsidR="00C4250B" w:rsidRDefault="00C4250B" w:rsidP="00F05609">
      <w:pPr>
        <w:pStyle w:val="Heading1"/>
        <w:jc w:val="both"/>
        <w:rPr>
          <w:rFonts w:ascii="Times New Roman" w:hAnsi="Times New Roman" w:cs="Times New Roman"/>
        </w:rPr>
      </w:pPr>
    </w:p>
    <w:p w14:paraId="642313CC" w14:textId="77777777" w:rsidR="00C4250B" w:rsidRDefault="00C4250B" w:rsidP="00F05609">
      <w:pPr>
        <w:jc w:val="both"/>
        <w:rPr>
          <w:rFonts w:ascii="Times New Roman" w:hAnsi="Times New Roman" w:cs="Times New Roman"/>
        </w:rPr>
      </w:pPr>
    </w:p>
    <w:p w14:paraId="2243CE15" w14:textId="77777777" w:rsidR="00C4250B" w:rsidRDefault="00C4250B" w:rsidP="00F05609">
      <w:pPr>
        <w:jc w:val="both"/>
        <w:rPr>
          <w:rFonts w:ascii="Times New Roman" w:hAnsi="Times New Roman" w:cs="Times New Roman"/>
        </w:rPr>
      </w:pPr>
    </w:p>
    <w:p w14:paraId="75B409F0" w14:textId="77777777" w:rsidR="00C4250B" w:rsidRDefault="00C4250B" w:rsidP="00F05609">
      <w:pPr>
        <w:jc w:val="both"/>
        <w:rPr>
          <w:rFonts w:ascii="Times New Roman" w:hAnsi="Times New Roman" w:cs="Times New Roman"/>
        </w:rPr>
      </w:pPr>
    </w:p>
    <w:p w14:paraId="4C6D1BA0" w14:textId="77777777" w:rsidR="00C4250B" w:rsidRDefault="00C4250B" w:rsidP="00F05609">
      <w:pPr>
        <w:jc w:val="both"/>
        <w:rPr>
          <w:rFonts w:ascii="Times New Roman" w:hAnsi="Times New Roman" w:cs="Times New Roman"/>
        </w:rPr>
      </w:pPr>
    </w:p>
    <w:p w14:paraId="25213103" w14:textId="77777777" w:rsidR="00C4250B" w:rsidRDefault="00C4250B" w:rsidP="00F05609">
      <w:pPr>
        <w:jc w:val="both"/>
        <w:rPr>
          <w:rFonts w:ascii="Times New Roman" w:hAnsi="Times New Roman" w:cs="Times New Roman"/>
        </w:rPr>
      </w:pPr>
    </w:p>
    <w:p w14:paraId="1E110214" w14:textId="77777777" w:rsidR="00C4250B" w:rsidRDefault="00C4250B" w:rsidP="00F05609">
      <w:pPr>
        <w:jc w:val="both"/>
        <w:rPr>
          <w:rFonts w:ascii="Times New Roman" w:hAnsi="Times New Roman" w:cs="Times New Roman"/>
        </w:rPr>
      </w:pPr>
    </w:p>
    <w:p w14:paraId="6C76A2AF" w14:textId="77777777" w:rsidR="00C4250B" w:rsidRDefault="00C4250B" w:rsidP="00F05609">
      <w:pPr>
        <w:jc w:val="both"/>
        <w:rPr>
          <w:rFonts w:ascii="Times New Roman" w:hAnsi="Times New Roman" w:cs="Times New Roman"/>
        </w:rPr>
      </w:pPr>
    </w:p>
    <w:p w14:paraId="65A88198" w14:textId="77777777" w:rsidR="00C4250B" w:rsidRDefault="00C4250B" w:rsidP="00F05609">
      <w:pPr>
        <w:jc w:val="both"/>
        <w:rPr>
          <w:rFonts w:ascii="Times New Roman" w:hAnsi="Times New Roman" w:cs="Times New Roman"/>
        </w:rPr>
      </w:pPr>
    </w:p>
    <w:p w14:paraId="3CF74301" w14:textId="77777777" w:rsidR="00C4250B" w:rsidRDefault="00C4250B" w:rsidP="00F05609">
      <w:pPr>
        <w:jc w:val="both"/>
        <w:rPr>
          <w:rFonts w:ascii="Times New Roman" w:hAnsi="Times New Roman" w:cs="Times New Roman"/>
        </w:rPr>
      </w:pPr>
    </w:p>
    <w:p w14:paraId="42AAAB9C" w14:textId="36158AF9" w:rsidR="00C4250B" w:rsidRDefault="00C4250B" w:rsidP="00020BCC">
      <w:pPr>
        <w:pStyle w:val="Heading1"/>
        <w:jc w:val="both"/>
        <w:rPr>
          <w:rFonts w:ascii="Times New Roman" w:hAnsi="Times New Roman" w:cs="Times New Roman"/>
        </w:rPr>
      </w:pPr>
      <w:r>
        <w:rPr>
          <w:rFonts w:ascii="Times New Roman" w:hAnsi="Times New Roman" w:cs="Times New Roman"/>
        </w:rPr>
        <w:lastRenderedPageBreak/>
        <w:t>9</w:t>
      </w:r>
      <w:r w:rsidRPr="000C6137">
        <w:rPr>
          <w:rFonts w:ascii="Times New Roman" w:hAnsi="Times New Roman" w:cs="Times New Roman"/>
        </w:rPr>
        <w:t xml:space="preserve">. </w:t>
      </w:r>
      <w:r>
        <w:rPr>
          <w:rFonts w:ascii="Times New Roman" w:hAnsi="Times New Roman" w:cs="Times New Roman"/>
        </w:rPr>
        <w:t>Advanced Analytics</w:t>
      </w:r>
    </w:p>
    <w:p w14:paraId="52160ED5" w14:textId="77777777" w:rsidR="002A1324" w:rsidRPr="002A1324" w:rsidRDefault="002A1324" w:rsidP="002A1324"/>
    <w:p w14:paraId="3AAF108D" w14:textId="77777777" w:rsidR="00EA395E" w:rsidRPr="00EA395E" w:rsidRDefault="00EA395E" w:rsidP="00EA395E">
      <w:pPr>
        <w:jc w:val="both"/>
        <w:rPr>
          <w:rFonts w:ascii="Times New Roman" w:hAnsi="Times New Roman" w:cs="Times New Roman"/>
          <w:sz w:val="24"/>
          <w:szCs w:val="24"/>
        </w:rPr>
      </w:pPr>
      <w:r w:rsidRPr="00EA395E">
        <w:rPr>
          <w:rFonts w:ascii="Times New Roman" w:hAnsi="Times New Roman" w:cs="Times New Roman"/>
          <w:sz w:val="24"/>
          <w:szCs w:val="24"/>
        </w:rPr>
        <w:t xml:space="preserve">The Advanced Analytics module extends the project beyond descriptive analysis by applying risk assessment techniques, investor </w:t>
      </w:r>
      <w:proofErr w:type="spellStart"/>
      <w:r w:rsidRPr="00EA395E">
        <w:rPr>
          <w:rFonts w:ascii="Times New Roman" w:hAnsi="Times New Roman" w:cs="Times New Roman"/>
          <w:sz w:val="24"/>
          <w:szCs w:val="24"/>
        </w:rPr>
        <w:t>behaviour</w:t>
      </w:r>
      <w:proofErr w:type="spellEnd"/>
      <w:r w:rsidRPr="00EA395E">
        <w:rPr>
          <w:rFonts w:ascii="Times New Roman" w:hAnsi="Times New Roman" w:cs="Times New Roman"/>
          <w:sz w:val="24"/>
          <w:szCs w:val="24"/>
        </w:rPr>
        <w:t xml:space="preserve"> analysis, and fund recommendation methods. These analyses provide deeper insights into mutual fund performance and support data-driven investment decisions.</w:t>
      </w:r>
    </w:p>
    <w:p w14:paraId="691AD626" w14:textId="77777777" w:rsidR="00EA395E" w:rsidRPr="00EA395E" w:rsidRDefault="00EA395E" w:rsidP="00EA395E">
      <w:pPr>
        <w:jc w:val="both"/>
        <w:rPr>
          <w:rFonts w:ascii="Times New Roman" w:hAnsi="Times New Roman" w:cs="Times New Roman"/>
          <w:sz w:val="24"/>
          <w:szCs w:val="24"/>
        </w:rPr>
      </w:pPr>
      <w:r w:rsidRPr="00EA395E">
        <w:rPr>
          <w:rFonts w:ascii="Times New Roman" w:hAnsi="Times New Roman" w:cs="Times New Roman"/>
          <w:sz w:val="24"/>
          <w:szCs w:val="24"/>
        </w:rPr>
        <w:t>The notebook includes statistical risk measurements, investor cohort analysis, market concentration analysis, and a rule-based mutual fund recommendation system.</w:t>
      </w:r>
    </w:p>
    <w:p w14:paraId="45966358" w14:textId="77777777" w:rsidR="00EA395E" w:rsidRPr="00EA395E" w:rsidRDefault="00EA395E" w:rsidP="00EA395E">
      <w:pPr>
        <w:jc w:val="both"/>
        <w:rPr>
          <w:rFonts w:ascii="Times New Roman" w:hAnsi="Times New Roman" w:cs="Times New Roman"/>
          <w:b/>
          <w:bCs/>
          <w:sz w:val="24"/>
          <w:szCs w:val="24"/>
        </w:rPr>
      </w:pPr>
      <w:r w:rsidRPr="00EA395E">
        <w:rPr>
          <w:rFonts w:ascii="Times New Roman" w:hAnsi="Times New Roman" w:cs="Times New Roman"/>
          <w:b/>
          <w:bCs/>
          <w:sz w:val="24"/>
          <w:szCs w:val="24"/>
        </w:rPr>
        <w:t>Advanced Analytics Performed</w:t>
      </w:r>
    </w:p>
    <w:p w14:paraId="356E0441" w14:textId="77777777" w:rsidR="00EA395E" w:rsidRPr="00EA395E" w:rsidRDefault="00EA395E" w:rsidP="00EA395E">
      <w:pPr>
        <w:jc w:val="both"/>
        <w:rPr>
          <w:rFonts w:ascii="Times New Roman" w:hAnsi="Times New Roman" w:cs="Times New Roman"/>
          <w:b/>
          <w:bCs/>
          <w:sz w:val="24"/>
          <w:szCs w:val="24"/>
        </w:rPr>
      </w:pPr>
      <w:r w:rsidRPr="00EA395E">
        <w:rPr>
          <w:rFonts w:ascii="Times New Roman" w:hAnsi="Times New Roman" w:cs="Times New Roman"/>
          <w:b/>
          <w:bCs/>
          <w:sz w:val="24"/>
          <w:szCs w:val="24"/>
        </w:rPr>
        <w:t>Value at Risk (</w:t>
      </w:r>
      <w:proofErr w:type="spellStart"/>
      <w:r w:rsidRPr="00EA395E">
        <w:rPr>
          <w:rFonts w:ascii="Times New Roman" w:hAnsi="Times New Roman" w:cs="Times New Roman"/>
          <w:b/>
          <w:bCs/>
          <w:sz w:val="24"/>
          <w:szCs w:val="24"/>
        </w:rPr>
        <w:t>VaR</w:t>
      </w:r>
      <w:proofErr w:type="spellEnd"/>
      <w:r w:rsidRPr="00EA395E">
        <w:rPr>
          <w:rFonts w:ascii="Times New Roman" w:hAnsi="Times New Roman" w:cs="Times New Roman"/>
          <w:b/>
          <w:bCs/>
          <w:sz w:val="24"/>
          <w:szCs w:val="24"/>
        </w:rPr>
        <w:t>) and Conditional Value at Risk (CVaR)</w:t>
      </w:r>
    </w:p>
    <w:p w14:paraId="58A610EC" w14:textId="77777777" w:rsidR="00EA395E" w:rsidRDefault="00EA395E" w:rsidP="00EA395E">
      <w:pPr>
        <w:jc w:val="both"/>
        <w:rPr>
          <w:rFonts w:ascii="Times New Roman" w:hAnsi="Times New Roman" w:cs="Times New Roman"/>
          <w:sz w:val="24"/>
          <w:szCs w:val="24"/>
        </w:rPr>
      </w:pPr>
      <w:r w:rsidRPr="00EA395E">
        <w:rPr>
          <w:rFonts w:ascii="Times New Roman" w:hAnsi="Times New Roman" w:cs="Times New Roman"/>
          <w:sz w:val="24"/>
          <w:szCs w:val="24"/>
        </w:rPr>
        <w:t xml:space="preserve">Calculated </w:t>
      </w:r>
      <w:proofErr w:type="spellStart"/>
      <w:r w:rsidRPr="00EA395E">
        <w:rPr>
          <w:rFonts w:ascii="Times New Roman" w:hAnsi="Times New Roman" w:cs="Times New Roman"/>
          <w:sz w:val="24"/>
          <w:szCs w:val="24"/>
        </w:rPr>
        <w:t>VaR</w:t>
      </w:r>
      <w:proofErr w:type="spellEnd"/>
      <w:r w:rsidRPr="00EA395E">
        <w:rPr>
          <w:rFonts w:ascii="Times New Roman" w:hAnsi="Times New Roman" w:cs="Times New Roman"/>
          <w:sz w:val="24"/>
          <w:szCs w:val="24"/>
        </w:rPr>
        <w:t xml:space="preserve"> and CVaR at a 95% confidence level using historical daily returns to estimate potential losses under normal and adverse market conditions.</w:t>
      </w:r>
    </w:p>
    <w:p w14:paraId="2DE493B7" w14:textId="77777777" w:rsidR="00EA395E" w:rsidRPr="00EA395E" w:rsidRDefault="00EA395E" w:rsidP="00EA395E">
      <w:pPr>
        <w:jc w:val="both"/>
        <w:rPr>
          <w:rFonts w:ascii="Times New Roman" w:hAnsi="Times New Roman" w:cs="Times New Roman"/>
          <w:b/>
          <w:bCs/>
          <w:sz w:val="24"/>
          <w:szCs w:val="24"/>
        </w:rPr>
      </w:pPr>
      <w:r w:rsidRPr="00EA395E">
        <w:rPr>
          <w:rFonts w:ascii="Times New Roman" w:hAnsi="Times New Roman" w:cs="Times New Roman"/>
          <w:b/>
          <w:bCs/>
          <w:sz w:val="24"/>
          <w:szCs w:val="24"/>
        </w:rPr>
        <w:t>Cohort Analysis</w:t>
      </w:r>
    </w:p>
    <w:p w14:paraId="3503B1E4" w14:textId="77777777" w:rsidR="00EA395E" w:rsidRDefault="00EA395E" w:rsidP="00EA395E">
      <w:pPr>
        <w:jc w:val="both"/>
        <w:rPr>
          <w:rFonts w:ascii="Times New Roman" w:hAnsi="Times New Roman" w:cs="Times New Roman"/>
          <w:sz w:val="24"/>
          <w:szCs w:val="24"/>
        </w:rPr>
      </w:pPr>
      <w:r w:rsidRPr="00EA395E">
        <w:rPr>
          <w:rFonts w:ascii="Times New Roman" w:hAnsi="Times New Roman" w:cs="Times New Roman"/>
          <w:sz w:val="24"/>
          <w:szCs w:val="24"/>
        </w:rPr>
        <w:t xml:space="preserve">Performed cohort analysis using SIP investment data to group investors based on their first investment year. The analysis compares average SIP investment across different investor cohorts to understand long-term investment </w:t>
      </w:r>
      <w:proofErr w:type="spellStart"/>
      <w:r w:rsidRPr="00EA395E">
        <w:rPr>
          <w:rFonts w:ascii="Times New Roman" w:hAnsi="Times New Roman" w:cs="Times New Roman"/>
          <w:sz w:val="24"/>
          <w:szCs w:val="24"/>
        </w:rPr>
        <w:t>behaviour</w:t>
      </w:r>
      <w:proofErr w:type="spellEnd"/>
      <w:r w:rsidRPr="00EA395E">
        <w:rPr>
          <w:rFonts w:ascii="Times New Roman" w:hAnsi="Times New Roman" w:cs="Times New Roman"/>
          <w:sz w:val="24"/>
          <w:szCs w:val="24"/>
        </w:rPr>
        <w:t>.</w:t>
      </w:r>
    </w:p>
    <w:p w14:paraId="429E90EC" w14:textId="77777777" w:rsidR="00EA395E" w:rsidRPr="00EA395E" w:rsidRDefault="00EA395E" w:rsidP="00EA395E">
      <w:pPr>
        <w:jc w:val="both"/>
        <w:rPr>
          <w:rFonts w:ascii="Times New Roman" w:hAnsi="Times New Roman" w:cs="Times New Roman"/>
          <w:b/>
          <w:bCs/>
          <w:sz w:val="24"/>
          <w:szCs w:val="24"/>
        </w:rPr>
      </w:pPr>
      <w:r w:rsidRPr="00EA395E">
        <w:rPr>
          <w:rFonts w:ascii="Times New Roman" w:hAnsi="Times New Roman" w:cs="Times New Roman"/>
          <w:b/>
          <w:bCs/>
          <w:sz w:val="24"/>
          <w:szCs w:val="24"/>
        </w:rPr>
        <w:t>Herfindahl–Hirschman Index (HHI)</w:t>
      </w:r>
    </w:p>
    <w:p w14:paraId="582A8F71" w14:textId="77777777" w:rsidR="00EA395E" w:rsidRPr="00EA395E" w:rsidRDefault="00EA395E" w:rsidP="00EA395E">
      <w:pPr>
        <w:jc w:val="both"/>
        <w:rPr>
          <w:rFonts w:ascii="Times New Roman" w:hAnsi="Times New Roman" w:cs="Times New Roman"/>
          <w:sz w:val="24"/>
          <w:szCs w:val="24"/>
        </w:rPr>
      </w:pPr>
      <w:r w:rsidRPr="00EA395E">
        <w:rPr>
          <w:rFonts w:ascii="Times New Roman" w:hAnsi="Times New Roman" w:cs="Times New Roman"/>
          <w:sz w:val="24"/>
          <w:szCs w:val="24"/>
        </w:rPr>
        <w:t>Calculated the Herfindahl–Hirschman Index (HHI) to measure market concentration among fund houses based on Assets Under Management (AUM). This analysis helps identify whether the industry is highly concentrated or broadly diversified.</w:t>
      </w:r>
    </w:p>
    <w:p w14:paraId="39C6F401" w14:textId="77777777" w:rsidR="00EA395E" w:rsidRPr="00EA395E" w:rsidRDefault="00EA395E" w:rsidP="00EA395E">
      <w:pPr>
        <w:jc w:val="both"/>
        <w:rPr>
          <w:rFonts w:ascii="Times New Roman" w:hAnsi="Times New Roman" w:cs="Times New Roman"/>
          <w:b/>
          <w:bCs/>
          <w:sz w:val="24"/>
          <w:szCs w:val="24"/>
        </w:rPr>
      </w:pPr>
      <w:r w:rsidRPr="00EA395E">
        <w:rPr>
          <w:rFonts w:ascii="Times New Roman" w:hAnsi="Times New Roman" w:cs="Times New Roman"/>
          <w:b/>
          <w:bCs/>
          <w:sz w:val="24"/>
          <w:szCs w:val="24"/>
        </w:rPr>
        <w:t>Risk Category Analysis</w:t>
      </w:r>
    </w:p>
    <w:p w14:paraId="208B8DBA" w14:textId="77777777" w:rsidR="00EA395E" w:rsidRPr="00EA395E" w:rsidRDefault="00EA395E" w:rsidP="00EA395E">
      <w:pPr>
        <w:jc w:val="both"/>
        <w:rPr>
          <w:rFonts w:ascii="Times New Roman" w:hAnsi="Times New Roman" w:cs="Times New Roman"/>
          <w:sz w:val="24"/>
          <w:szCs w:val="24"/>
        </w:rPr>
      </w:pPr>
      <w:r w:rsidRPr="00EA395E">
        <w:rPr>
          <w:rFonts w:ascii="Times New Roman" w:hAnsi="Times New Roman" w:cs="Times New Roman"/>
          <w:sz w:val="24"/>
          <w:szCs w:val="24"/>
        </w:rPr>
        <w:t>Analyzed the distribution of mutual fund schemes across different risk categories and compared their corresponding fund scores to understand the relationship between investment risk and overall performance.</w:t>
      </w:r>
    </w:p>
    <w:p w14:paraId="011F4D1E" w14:textId="77777777" w:rsidR="00EA395E" w:rsidRPr="00EA395E" w:rsidRDefault="00EA395E" w:rsidP="00EA395E">
      <w:pPr>
        <w:jc w:val="both"/>
        <w:rPr>
          <w:rFonts w:ascii="Times New Roman" w:hAnsi="Times New Roman" w:cs="Times New Roman"/>
          <w:b/>
          <w:bCs/>
          <w:sz w:val="24"/>
          <w:szCs w:val="24"/>
        </w:rPr>
      </w:pPr>
      <w:r w:rsidRPr="00EA395E">
        <w:rPr>
          <w:rFonts w:ascii="Times New Roman" w:hAnsi="Times New Roman" w:cs="Times New Roman"/>
          <w:b/>
          <w:bCs/>
          <w:sz w:val="24"/>
          <w:szCs w:val="24"/>
        </w:rPr>
        <w:t>Rule-Based Mutual Fund Recommendation System</w:t>
      </w:r>
    </w:p>
    <w:p w14:paraId="28DE2262" w14:textId="77777777" w:rsidR="00EA395E" w:rsidRPr="00EA395E" w:rsidRDefault="00EA395E" w:rsidP="00EA395E">
      <w:pPr>
        <w:jc w:val="both"/>
        <w:rPr>
          <w:rFonts w:ascii="Times New Roman" w:hAnsi="Times New Roman" w:cs="Times New Roman"/>
          <w:sz w:val="24"/>
          <w:szCs w:val="24"/>
        </w:rPr>
      </w:pPr>
      <w:r w:rsidRPr="00EA395E">
        <w:rPr>
          <w:rFonts w:ascii="Times New Roman" w:hAnsi="Times New Roman" w:cs="Times New Roman"/>
          <w:sz w:val="24"/>
          <w:szCs w:val="24"/>
        </w:rPr>
        <w:t>Developed a recommendation system that suggests suitable mutual fund schemes based on selected criteria such as risk category, fund score, and historical performance metrics. This provides users with a simple and interpretable approach for identifying potential investment options.</w:t>
      </w:r>
    </w:p>
    <w:p w14:paraId="3EC4AA06" w14:textId="77777777" w:rsidR="00EA395E" w:rsidRPr="00EA395E" w:rsidRDefault="00EA395E" w:rsidP="00EA395E">
      <w:pPr>
        <w:jc w:val="both"/>
        <w:rPr>
          <w:rFonts w:ascii="Times New Roman" w:hAnsi="Times New Roman" w:cs="Times New Roman"/>
          <w:sz w:val="24"/>
          <w:szCs w:val="24"/>
        </w:rPr>
      </w:pPr>
    </w:p>
    <w:p w14:paraId="587FAD01" w14:textId="77777777" w:rsidR="00EA395E" w:rsidRPr="00EA395E" w:rsidRDefault="00EA395E" w:rsidP="00EA395E">
      <w:pPr>
        <w:jc w:val="both"/>
        <w:rPr>
          <w:rFonts w:ascii="Times New Roman" w:hAnsi="Times New Roman" w:cs="Times New Roman"/>
          <w:sz w:val="24"/>
          <w:szCs w:val="24"/>
        </w:rPr>
      </w:pPr>
    </w:p>
    <w:p w14:paraId="4B511234" w14:textId="6E367839" w:rsidR="00E44B09" w:rsidRPr="000C6137" w:rsidRDefault="00000000" w:rsidP="00F05609">
      <w:pPr>
        <w:jc w:val="both"/>
        <w:rPr>
          <w:rFonts w:ascii="Times New Roman" w:hAnsi="Times New Roman" w:cs="Times New Roman"/>
        </w:rPr>
      </w:pPr>
      <w:r w:rsidRPr="000C6137">
        <w:rPr>
          <w:rFonts w:ascii="Times New Roman" w:hAnsi="Times New Roman" w:cs="Times New Roman"/>
        </w:rPr>
        <w:br/>
      </w:r>
    </w:p>
    <w:p w14:paraId="2F438D2C" w14:textId="77777777" w:rsidR="0001702B" w:rsidRDefault="0001702B" w:rsidP="00F05609">
      <w:pPr>
        <w:pStyle w:val="Heading1"/>
        <w:jc w:val="both"/>
        <w:rPr>
          <w:rFonts w:ascii="Times New Roman" w:hAnsi="Times New Roman" w:cs="Times New Roman"/>
        </w:rPr>
      </w:pPr>
    </w:p>
    <w:p w14:paraId="7E623DA5" w14:textId="77777777" w:rsidR="0001702B" w:rsidRDefault="0001702B" w:rsidP="00F05609">
      <w:pPr>
        <w:jc w:val="both"/>
        <w:rPr>
          <w:rFonts w:ascii="Times New Roman" w:hAnsi="Times New Roman" w:cs="Times New Roman"/>
        </w:rPr>
      </w:pPr>
    </w:p>
    <w:p w14:paraId="566875F1" w14:textId="77777777" w:rsidR="0001702B" w:rsidRDefault="0001702B" w:rsidP="00F05609">
      <w:pPr>
        <w:jc w:val="both"/>
        <w:rPr>
          <w:rFonts w:ascii="Times New Roman" w:hAnsi="Times New Roman" w:cs="Times New Roman"/>
        </w:rPr>
      </w:pPr>
    </w:p>
    <w:p w14:paraId="6962ED4F" w14:textId="5D3A9B21" w:rsidR="0001702B" w:rsidRPr="000C6137" w:rsidRDefault="0001702B" w:rsidP="0001702B">
      <w:pPr>
        <w:pStyle w:val="Heading1"/>
        <w:jc w:val="both"/>
        <w:rPr>
          <w:rFonts w:ascii="Times New Roman" w:hAnsi="Times New Roman" w:cs="Times New Roman"/>
        </w:rPr>
      </w:pPr>
      <w:r w:rsidRPr="000C6137">
        <w:rPr>
          <w:rFonts w:ascii="Times New Roman" w:hAnsi="Times New Roman" w:cs="Times New Roman"/>
        </w:rPr>
        <w:lastRenderedPageBreak/>
        <w:t>1</w:t>
      </w:r>
      <w:r>
        <w:rPr>
          <w:rFonts w:ascii="Times New Roman" w:hAnsi="Times New Roman" w:cs="Times New Roman"/>
        </w:rPr>
        <w:t>0</w:t>
      </w:r>
      <w:r w:rsidRPr="000C6137">
        <w:rPr>
          <w:rFonts w:ascii="Times New Roman" w:hAnsi="Times New Roman" w:cs="Times New Roman"/>
        </w:rPr>
        <w:t xml:space="preserve">. </w:t>
      </w:r>
      <w:r>
        <w:rPr>
          <w:rFonts w:ascii="Times New Roman" w:hAnsi="Times New Roman" w:cs="Times New Roman"/>
        </w:rPr>
        <w:t>Key Findings</w:t>
      </w:r>
    </w:p>
    <w:p w14:paraId="06415479" w14:textId="27F71453" w:rsidR="0001702B" w:rsidRDefault="0001702B" w:rsidP="00F05609">
      <w:pPr>
        <w:jc w:val="both"/>
        <w:rPr>
          <w:rFonts w:ascii="Times New Roman" w:hAnsi="Times New Roman" w:cs="Times New Roman"/>
        </w:rPr>
      </w:pPr>
    </w:p>
    <w:p w14:paraId="08AD3E7C" w14:textId="77777777" w:rsidR="0001702B" w:rsidRPr="0001702B" w:rsidRDefault="0001702B" w:rsidP="0001702B">
      <w:pPr>
        <w:jc w:val="both"/>
        <w:rPr>
          <w:rFonts w:ascii="Times New Roman" w:hAnsi="Times New Roman" w:cs="Times New Roman"/>
          <w:sz w:val="24"/>
          <w:szCs w:val="24"/>
        </w:rPr>
      </w:pPr>
      <w:r w:rsidRPr="0001702B">
        <w:rPr>
          <w:rFonts w:ascii="Times New Roman" w:hAnsi="Times New Roman" w:cs="Times New Roman"/>
          <w:sz w:val="24"/>
          <w:szCs w:val="24"/>
        </w:rPr>
        <w:t>The Mutual Fund Analytics Platform successfully transformed raw mutual fund datasets into a structured analytical solution through data engineering, financial analysis, and interactive visualization. The following key findings were obtained during the project:</w:t>
      </w:r>
    </w:p>
    <w:p w14:paraId="7942C408" w14:textId="77777777" w:rsidR="0001702B" w:rsidRPr="0001702B" w:rsidRDefault="0001702B" w:rsidP="0001702B">
      <w:pPr>
        <w:numPr>
          <w:ilvl w:val="0"/>
          <w:numId w:val="19"/>
        </w:numPr>
        <w:jc w:val="both"/>
        <w:rPr>
          <w:rFonts w:ascii="Times New Roman" w:hAnsi="Times New Roman" w:cs="Times New Roman"/>
          <w:sz w:val="24"/>
          <w:szCs w:val="24"/>
        </w:rPr>
      </w:pPr>
      <w:r w:rsidRPr="0001702B">
        <w:rPr>
          <w:rFonts w:ascii="Times New Roman" w:hAnsi="Times New Roman" w:cs="Times New Roman"/>
          <w:sz w:val="24"/>
          <w:szCs w:val="24"/>
        </w:rPr>
        <w:t xml:space="preserve">The ETL pipeline successfully standardized and validated multiple mutual fund datasets, ensuring high data quality for downstream analysis. </w:t>
      </w:r>
    </w:p>
    <w:p w14:paraId="11674E76" w14:textId="77777777" w:rsidR="0001702B" w:rsidRPr="0001702B" w:rsidRDefault="0001702B" w:rsidP="0001702B">
      <w:pPr>
        <w:numPr>
          <w:ilvl w:val="0"/>
          <w:numId w:val="19"/>
        </w:numPr>
        <w:jc w:val="both"/>
        <w:rPr>
          <w:rFonts w:ascii="Times New Roman" w:hAnsi="Times New Roman" w:cs="Times New Roman"/>
          <w:sz w:val="24"/>
          <w:szCs w:val="24"/>
        </w:rPr>
      </w:pPr>
      <w:r w:rsidRPr="0001702B">
        <w:rPr>
          <w:rFonts w:ascii="Times New Roman" w:hAnsi="Times New Roman" w:cs="Times New Roman"/>
          <w:sz w:val="24"/>
          <w:szCs w:val="24"/>
        </w:rPr>
        <w:t xml:space="preserve">The SQLite star schema enabled efficient storage, querying, and integration of multiple financial datasets. </w:t>
      </w:r>
    </w:p>
    <w:p w14:paraId="4339B98B" w14:textId="77777777" w:rsidR="0001702B" w:rsidRPr="0001702B" w:rsidRDefault="0001702B" w:rsidP="0001702B">
      <w:pPr>
        <w:numPr>
          <w:ilvl w:val="0"/>
          <w:numId w:val="19"/>
        </w:numPr>
        <w:jc w:val="both"/>
        <w:rPr>
          <w:rFonts w:ascii="Times New Roman" w:hAnsi="Times New Roman" w:cs="Times New Roman"/>
          <w:sz w:val="24"/>
          <w:szCs w:val="24"/>
        </w:rPr>
      </w:pPr>
      <w:r w:rsidRPr="0001702B">
        <w:rPr>
          <w:rFonts w:ascii="Times New Roman" w:hAnsi="Times New Roman" w:cs="Times New Roman"/>
          <w:sz w:val="24"/>
          <w:szCs w:val="24"/>
        </w:rPr>
        <w:t xml:space="preserve">Exploratory Data Analysis identified historical NAV trends, AUM growth patterns, investor demographics, SIP investment </w:t>
      </w:r>
      <w:proofErr w:type="spellStart"/>
      <w:r w:rsidRPr="0001702B">
        <w:rPr>
          <w:rFonts w:ascii="Times New Roman" w:hAnsi="Times New Roman" w:cs="Times New Roman"/>
          <w:sz w:val="24"/>
          <w:szCs w:val="24"/>
        </w:rPr>
        <w:t>behaviour</w:t>
      </w:r>
      <w:proofErr w:type="spellEnd"/>
      <w:r w:rsidRPr="0001702B">
        <w:rPr>
          <w:rFonts w:ascii="Times New Roman" w:hAnsi="Times New Roman" w:cs="Times New Roman"/>
          <w:sz w:val="24"/>
          <w:szCs w:val="24"/>
        </w:rPr>
        <w:t xml:space="preserve">, and sector allocation across mutual fund schemes. </w:t>
      </w:r>
    </w:p>
    <w:p w14:paraId="188FD793" w14:textId="77777777" w:rsidR="0001702B" w:rsidRPr="0001702B" w:rsidRDefault="0001702B" w:rsidP="0001702B">
      <w:pPr>
        <w:numPr>
          <w:ilvl w:val="0"/>
          <w:numId w:val="19"/>
        </w:numPr>
        <w:jc w:val="both"/>
        <w:rPr>
          <w:rFonts w:ascii="Times New Roman" w:hAnsi="Times New Roman" w:cs="Times New Roman"/>
          <w:sz w:val="24"/>
          <w:szCs w:val="24"/>
        </w:rPr>
      </w:pPr>
      <w:r w:rsidRPr="0001702B">
        <w:rPr>
          <w:rFonts w:ascii="Times New Roman" w:hAnsi="Times New Roman" w:cs="Times New Roman"/>
          <w:sz w:val="24"/>
          <w:szCs w:val="24"/>
        </w:rPr>
        <w:t xml:space="preserve">Financial performance metrics such as Sharpe Ratio, Alpha, Beta, Maximum Drawdown, </w:t>
      </w:r>
      <w:proofErr w:type="spellStart"/>
      <w:r w:rsidRPr="0001702B">
        <w:rPr>
          <w:rFonts w:ascii="Times New Roman" w:hAnsi="Times New Roman" w:cs="Times New Roman"/>
          <w:sz w:val="24"/>
          <w:szCs w:val="24"/>
        </w:rPr>
        <w:t>VaR</w:t>
      </w:r>
      <w:proofErr w:type="spellEnd"/>
      <w:r w:rsidRPr="0001702B">
        <w:rPr>
          <w:rFonts w:ascii="Times New Roman" w:hAnsi="Times New Roman" w:cs="Times New Roman"/>
          <w:sz w:val="24"/>
          <w:szCs w:val="24"/>
        </w:rPr>
        <w:t xml:space="preserve">, and CVaR provided valuable insights into fund risk and return characteristics. </w:t>
      </w:r>
    </w:p>
    <w:p w14:paraId="614DE037" w14:textId="77777777" w:rsidR="0001702B" w:rsidRPr="0001702B" w:rsidRDefault="0001702B" w:rsidP="0001702B">
      <w:pPr>
        <w:numPr>
          <w:ilvl w:val="0"/>
          <w:numId w:val="19"/>
        </w:numPr>
        <w:jc w:val="both"/>
        <w:rPr>
          <w:rFonts w:ascii="Times New Roman" w:hAnsi="Times New Roman" w:cs="Times New Roman"/>
          <w:sz w:val="24"/>
          <w:szCs w:val="24"/>
        </w:rPr>
      </w:pPr>
      <w:r w:rsidRPr="0001702B">
        <w:rPr>
          <w:rFonts w:ascii="Times New Roman" w:hAnsi="Times New Roman" w:cs="Times New Roman"/>
          <w:sz w:val="24"/>
          <w:szCs w:val="24"/>
        </w:rPr>
        <w:t xml:space="preserve">Cohort Analysis highlighted variations in investor SIP </w:t>
      </w:r>
      <w:proofErr w:type="spellStart"/>
      <w:r w:rsidRPr="0001702B">
        <w:rPr>
          <w:rFonts w:ascii="Times New Roman" w:hAnsi="Times New Roman" w:cs="Times New Roman"/>
          <w:sz w:val="24"/>
          <w:szCs w:val="24"/>
        </w:rPr>
        <w:t>behaviour</w:t>
      </w:r>
      <w:proofErr w:type="spellEnd"/>
      <w:r w:rsidRPr="0001702B">
        <w:rPr>
          <w:rFonts w:ascii="Times New Roman" w:hAnsi="Times New Roman" w:cs="Times New Roman"/>
          <w:sz w:val="24"/>
          <w:szCs w:val="24"/>
        </w:rPr>
        <w:t xml:space="preserve"> across different investment cohorts. </w:t>
      </w:r>
    </w:p>
    <w:p w14:paraId="039F9891" w14:textId="77777777" w:rsidR="0001702B" w:rsidRPr="0001702B" w:rsidRDefault="0001702B" w:rsidP="0001702B">
      <w:pPr>
        <w:numPr>
          <w:ilvl w:val="0"/>
          <w:numId w:val="19"/>
        </w:numPr>
        <w:jc w:val="both"/>
        <w:rPr>
          <w:rFonts w:ascii="Times New Roman" w:hAnsi="Times New Roman" w:cs="Times New Roman"/>
          <w:sz w:val="24"/>
          <w:szCs w:val="24"/>
        </w:rPr>
      </w:pPr>
      <w:r w:rsidRPr="0001702B">
        <w:rPr>
          <w:rFonts w:ascii="Times New Roman" w:hAnsi="Times New Roman" w:cs="Times New Roman"/>
          <w:sz w:val="24"/>
          <w:szCs w:val="24"/>
        </w:rPr>
        <w:t xml:space="preserve">The Herfindahl–Hirschman Index (HHI) provided an overview of market concentration among major fund houses. </w:t>
      </w:r>
    </w:p>
    <w:p w14:paraId="1CACAC73" w14:textId="77777777" w:rsidR="0001702B" w:rsidRPr="0001702B" w:rsidRDefault="0001702B" w:rsidP="0001702B">
      <w:pPr>
        <w:numPr>
          <w:ilvl w:val="0"/>
          <w:numId w:val="19"/>
        </w:numPr>
        <w:jc w:val="both"/>
        <w:rPr>
          <w:rFonts w:ascii="Times New Roman" w:hAnsi="Times New Roman" w:cs="Times New Roman"/>
          <w:sz w:val="24"/>
          <w:szCs w:val="24"/>
        </w:rPr>
      </w:pPr>
      <w:r w:rsidRPr="0001702B">
        <w:rPr>
          <w:rFonts w:ascii="Times New Roman" w:hAnsi="Times New Roman" w:cs="Times New Roman"/>
          <w:sz w:val="24"/>
          <w:szCs w:val="24"/>
        </w:rPr>
        <w:t xml:space="preserve">The rule-based recommendation system demonstrated how historical performance and risk characteristics can be used to identify suitable mutual fund schemes. </w:t>
      </w:r>
    </w:p>
    <w:p w14:paraId="27606CFA" w14:textId="77777777" w:rsidR="0001702B" w:rsidRPr="0001702B" w:rsidRDefault="0001702B" w:rsidP="0001702B">
      <w:pPr>
        <w:numPr>
          <w:ilvl w:val="0"/>
          <w:numId w:val="19"/>
        </w:numPr>
        <w:jc w:val="both"/>
        <w:rPr>
          <w:rFonts w:ascii="Times New Roman" w:hAnsi="Times New Roman" w:cs="Times New Roman"/>
          <w:sz w:val="24"/>
          <w:szCs w:val="24"/>
        </w:rPr>
      </w:pPr>
      <w:r w:rsidRPr="0001702B">
        <w:rPr>
          <w:rFonts w:ascii="Times New Roman" w:hAnsi="Times New Roman" w:cs="Times New Roman"/>
          <w:sz w:val="24"/>
          <w:szCs w:val="24"/>
        </w:rPr>
        <w:t xml:space="preserve">The interactive Power BI dashboard enabled intuitive exploration of industry trends, fund performance, investor analytics, and SIP trends through dynamic filtering and drill-through analysis. </w:t>
      </w:r>
    </w:p>
    <w:p w14:paraId="09B32F99" w14:textId="3F71B804" w:rsidR="00E44B09" w:rsidRPr="000C6137" w:rsidRDefault="00000000" w:rsidP="00F05609">
      <w:pPr>
        <w:jc w:val="both"/>
        <w:rPr>
          <w:rFonts w:ascii="Times New Roman" w:hAnsi="Times New Roman" w:cs="Times New Roman"/>
        </w:rPr>
      </w:pPr>
      <w:r w:rsidRPr="000C6137">
        <w:rPr>
          <w:rFonts w:ascii="Times New Roman" w:hAnsi="Times New Roman" w:cs="Times New Roman"/>
        </w:rPr>
        <w:br/>
      </w:r>
    </w:p>
    <w:p w14:paraId="1C3CE7D1" w14:textId="77777777" w:rsidR="002B4FBD" w:rsidRDefault="002B4FBD" w:rsidP="00F05609">
      <w:pPr>
        <w:jc w:val="both"/>
        <w:rPr>
          <w:rFonts w:ascii="Times New Roman" w:hAnsi="Times New Roman" w:cs="Times New Roman"/>
        </w:rPr>
      </w:pPr>
    </w:p>
    <w:p w14:paraId="01988A0A" w14:textId="77777777" w:rsidR="002B4FBD" w:rsidRDefault="002B4FBD" w:rsidP="00F05609">
      <w:pPr>
        <w:jc w:val="both"/>
        <w:rPr>
          <w:rFonts w:ascii="Times New Roman" w:hAnsi="Times New Roman" w:cs="Times New Roman"/>
        </w:rPr>
      </w:pPr>
    </w:p>
    <w:p w14:paraId="5CD702D9" w14:textId="77777777" w:rsidR="002B4FBD" w:rsidRDefault="002B4FBD" w:rsidP="00F05609">
      <w:pPr>
        <w:jc w:val="both"/>
        <w:rPr>
          <w:rFonts w:ascii="Times New Roman" w:hAnsi="Times New Roman" w:cs="Times New Roman"/>
        </w:rPr>
      </w:pPr>
    </w:p>
    <w:p w14:paraId="5713E251" w14:textId="77777777" w:rsidR="002B4FBD" w:rsidRDefault="002B4FBD" w:rsidP="00F05609">
      <w:pPr>
        <w:jc w:val="both"/>
        <w:rPr>
          <w:rFonts w:ascii="Times New Roman" w:hAnsi="Times New Roman" w:cs="Times New Roman"/>
        </w:rPr>
      </w:pPr>
    </w:p>
    <w:p w14:paraId="56069CA8" w14:textId="77777777" w:rsidR="002B4FBD" w:rsidRDefault="002B4FBD" w:rsidP="00F05609">
      <w:pPr>
        <w:jc w:val="both"/>
        <w:rPr>
          <w:rFonts w:ascii="Times New Roman" w:hAnsi="Times New Roman" w:cs="Times New Roman"/>
        </w:rPr>
      </w:pPr>
    </w:p>
    <w:p w14:paraId="6C28133A" w14:textId="77777777" w:rsidR="002B4FBD" w:rsidRDefault="002B4FBD" w:rsidP="00F05609">
      <w:pPr>
        <w:jc w:val="both"/>
        <w:rPr>
          <w:rFonts w:ascii="Times New Roman" w:hAnsi="Times New Roman" w:cs="Times New Roman"/>
        </w:rPr>
      </w:pPr>
    </w:p>
    <w:p w14:paraId="55558E49" w14:textId="77777777" w:rsidR="002B4FBD" w:rsidRDefault="002B4FBD" w:rsidP="00F05609">
      <w:pPr>
        <w:jc w:val="both"/>
        <w:rPr>
          <w:rFonts w:ascii="Times New Roman" w:hAnsi="Times New Roman" w:cs="Times New Roman"/>
        </w:rPr>
      </w:pPr>
    </w:p>
    <w:p w14:paraId="19D3F788" w14:textId="77777777" w:rsidR="002B4FBD" w:rsidRDefault="002B4FBD" w:rsidP="00F05609">
      <w:pPr>
        <w:jc w:val="both"/>
        <w:rPr>
          <w:rFonts w:ascii="Times New Roman" w:hAnsi="Times New Roman" w:cs="Times New Roman"/>
        </w:rPr>
      </w:pPr>
    </w:p>
    <w:p w14:paraId="6F852528" w14:textId="77777777" w:rsidR="002B4FBD" w:rsidRDefault="002B4FBD" w:rsidP="00F05609">
      <w:pPr>
        <w:jc w:val="both"/>
        <w:rPr>
          <w:rFonts w:ascii="Times New Roman" w:hAnsi="Times New Roman" w:cs="Times New Roman"/>
        </w:rPr>
      </w:pPr>
    </w:p>
    <w:p w14:paraId="361D7965" w14:textId="77777777" w:rsidR="002B4FBD" w:rsidRDefault="002B4FBD" w:rsidP="00F05609">
      <w:pPr>
        <w:jc w:val="both"/>
        <w:rPr>
          <w:rFonts w:ascii="Times New Roman" w:hAnsi="Times New Roman" w:cs="Times New Roman"/>
        </w:rPr>
      </w:pPr>
    </w:p>
    <w:p w14:paraId="421A45BC" w14:textId="77777777" w:rsidR="002B4FBD" w:rsidRDefault="002B4FBD" w:rsidP="00F05609">
      <w:pPr>
        <w:jc w:val="both"/>
        <w:rPr>
          <w:rFonts w:ascii="Times New Roman" w:hAnsi="Times New Roman" w:cs="Times New Roman"/>
        </w:rPr>
      </w:pPr>
    </w:p>
    <w:p w14:paraId="609650FF" w14:textId="12E0FA4F" w:rsidR="002B4FBD" w:rsidRPr="000C6137" w:rsidRDefault="002B4FBD" w:rsidP="002B4FBD">
      <w:pPr>
        <w:pStyle w:val="Heading1"/>
        <w:jc w:val="both"/>
        <w:rPr>
          <w:rFonts w:ascii="Times New Roman" w:hAnsi="Times New Roman" w:cs="Times New Roman"/>
        </w:rPr>
      </w:pPr>
      <w:r w:rsidRPr="000C6137">
        <w:rPr>
          <w:rFonts w:ascii="Times New Roman" w:hAnsi="Times New Roman" w:cs="Times New Roman"/>
        </w:rPr>
        <w:lastRenderedPageBreak/>
        <w:t>1</w:t>
      </w:r>
      <w:r>
        <w:rPr>
          <w:rFonts w:ascii="Times New Roman" w:hAnsi="Times New Roman" w:cs="Times New Roman"/>
        </w:rPr>
        <w:t>1</w:t>
      </w:r>
      <w:r w:rsidRPr="000C6137">
        <w:rPr>
          <w:rFonts w:ascii="Times New Roman" w:hAnsi="Times New Roman" w:cs="Times New Roman"/>
        </w:rPr>
        <w:t>. Conclusion</w:t>
      </w:r>
    </w:p>
    <w:p w14:paraId="56154F65" w14:textId="77777777" w:rsidR="002B4FBD" w:rsidRDefault="002B4FBD" w:rsidP="00F05609">
      <w:pPr>
        <w:jc w:val="both"/>
        <w:rPr>
          <w:rFonts w:ascii="Times New Roman" w:hAnsi="Times New Roman" w:cs="Times New Roman"/>
        </w:rPr>
      </w:pPr>
    </w:p>
    <w:p w14:paraId="2DC7091C" w14:textId="77777777" w:rsidR="002B4FBD" w:rsidRPr="002B4FBD" w:rsidRDefault="002B4FBD" w:rsidP="002B4FBD">
      <w:pPr>
        <w:jc w:val="both"/>
        <w:rPr>
          <w:rFonts w:ascii="Times New Roman" w:hAnsi="Times New Roman" w:cs="Times New Roman"/>
          <w:sz w:val="24"/>
          <w:szCs w:val="24"/>
        </w:rPr>
      </w:pPr>
      <w:r w:rsidRPr="002B4FBD">
        <w:rPr>
          <w:rFonts w:ascii="Times New Roman" w:hAnsi="Times New Roman" w:cs="Times New Roman"/>
          <w:sz w:val="24"/>
          <w:szCs w:val="24"/>
        </w:rPr>
        <w:t>The Mutual Fund Analytics Platform successfully demonstrates the complete lifecycle of a real-world data analytics project, beginning with data ingestion and preprocessing and progressing through database design, exploratory analysis, financial performance evaluation, advanced analytics, and interactive business intelligence reporting.</w:t>
      </w:r>
    </w:p>
    <w:p w14:paraId="47B5514F" w14:textId="77777777" w:rsidR="002B4FBD" w:rsidRPr="002B4FBD" w:rsidRDefault="002B4FBD" w:rsidP="002B4FBD">
      <w:pPr>
        <w:jc w:val="both"/>
        <w:rPr>
          <w:rFonts w:ascii="Times New Roman" w:hAnsi="Times New Roman" w:cs="Times New Roman"/>
          <w:sz w:val="24"/>
          <w:szCs w:val="24"/>
        </w:rPr>
      </w:pPr>
      <w:r w:rsidRPr="002B4FBD">
        <w:rPr>
          <w:rFonts w:ascii="Times New Roman" w:hAnsi="Times New Roman" w:cs="Times New Roman"/>
          <w:sz w:val="24"/>
          <w:szCs w:val="24"/>
        </w:rPr>
        <w:t xml:space="preserve">By integrating Python, SQL, SQLite, and Power BI, the project provides a scalable and reusable analytical framework for evaluating mutual fund performance and investor </w:t>
      </w:r>
      <w:proofErr w:type="spellStart"/>
      <w:r w:rsidRPr="002B4FBD">
        <w:rPr>
          <w:rFonts w:ascii="Times New Roman" w:hAnsi="Times New Roman" w:cs="Times New Roman"/>
          <w:sz w:val="24"/>
          <w:szCs w:val="24"/>
        </w:rPr>
        <w:t>behaviour</w:t>
      </w:r>
      <w:proofErr w:type="spellEnd"/>
      <w:r w:rsidRPr="002B4FBD">
        <w:rPr>
          <w:rFonts w:ascii="Times New Roman" w:hAnsi="Times New Roman" w:cs="Times New Roman"/>
          <w:sz w:val="24"/>
          <w:szCs w:val="24"/>
        </w:rPr>
        <w:t xml:space="preserve">. The implementation of financial risk metrics, cohort analysis, market concentration analysis, and a recommendation system further </w:t>
      </w:r>
      <w:proofErr w:type="gramStart"/>
      <w:r w:rsidRPr="002B4FBD">
        <w:rPr>
          <w:rFonts w:ascii="Times New Roman" w:hAnsi="Times New Roman" w:cs="Times New Roman"/>
          <w:sz w:val="24"/>
          <w:szCs w:val="24"/>
        </w:rPr>
        <w:t>enhances</w:t>
      </w:r>
      <w:proofErr w:type="gramEnd"/>
      <w:r w:rsidRPr="002B4FBD">
        <w:rPr>
          <w:rFonts w:ascii="Times New Roman" w:hAnsi="Times New Roman" w:cs="Times New Roman"/>
          <w:sz w:val="24"/>
          <w:szCs w:val="24"/>
        </w:rPr>
        <w:t xml:space="preserve"> the platform's analytical capabilities.</w:t>
      </w:r>
    </w:p>
    <w:p w14:paraId="34DCF40D" w14:textId="6201539D" w:rsidR="00E44B09" w:rsidRPr="002B4FBD" w:rsidRDefault="002B4FBD" w:rsidP="00F05609">
      <w:pPr>
        <w:jc w:val="both"/>
        <w:rPr>
          <w:rFonts w:ascii="Times New Roman" w:hAnsi="Times New Roman" w:cs="Times New Roman"/>
          <w:sz w:val="24"/>
          <w:szCs w:val="24"/>
        </w:rPr>
      </w:pPr>
      <w:r w:rsidRPr="002B4FBD">
        <w:rPr>
          <w:rFonts w:ascii="Times New Roman" w:hAnsi="Times New Roman" w:cs="Times New Roman"/>
          <w:sz w:val="24"/>
          <w:szCs w:val="24"/>
        </w:rPr>
        <w:t>Overall, the project showcases practical skills in data engineering, data analysis, database management, financial analytics, and dashboard development while delivering meaningful insights that can support informed investment decisions.</w:t>
      </w:r>
      <w:r w:rsidR="00000000" w:rsidRPr="002B4FBD">
        <w:rPr>
          <w:rFonts w:ascii="Times New Roman" w:hAnsi="Times New Roman" w:cs="Times New Roman"/>
          <w:sz w:val="24"/>
          <w:szCs w:val="24"/>
        </w:rPr>
        <w:br/>
      </w:r>
    </w:p>
    <w:p w14:paraId="7D88E40D" w14:textId="25C36615" w:rsidR="00E44B09" w:rsidRPr="000C6137" w:rsidRDefault="00E44B09" w:rsidP="00F05609">
      <w:pPr>
        <w:jc w:val="both"/>
        <w:rPr>
          <w:rFonts w:ascii="Times New Roman" w:hAnsi="Times New Roman" w:cs="Times New Roman"/>
        </w:rPr>
      </w:pPr>
    </w:p>
    <w:sectPr w:rsidR="00E44B09" w:rsidRPr="000C6137" w:rsidSect="007809A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F02FB9"/>
    <w:multiLevelType w:val="multilevel"/>
    <w:tmpl w:val="24A4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021B0"/>
    <w:multiLevelType w:val="multilevel"/>
    <w:tmpl w:val="4118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00D1E"/>
    <w:multiLevelType w:val="multilevel"/>
    <w:tmpl w:val="FA02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375E9"/>
    <w:multiLevelType w:val="multilevel"/>
    <w:tmpl w:val="88C2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30B71"/>
    <w:multiLevelType w:val="multilevel"/>
    <w:tmpl w:val="6366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03C8A"/>
    <w:multiLevelType w:val="multilevel"/>
    <w:tmpl w:val="7E16A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E54DD"/>
    <w:multiLevelType w:val="multilevel"/>
    <w:tmpl w:val="E4EA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C421B"/>
    <w:multiLevelType w:val="multilevel"/>
    <w:tmpl w:val="A170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5133ED"/>
    <w:multiLevelType w:val="multilevel"/>
    <w:tmpl w:val="AF9E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33D4B"/>
    <w:multiLevelType w:val="multilevel"/>
    <w:tmpl w:val="3FD6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091976">
    <w:abstractNumId w:val="8"/>
  </w:num>
  <w:num w:numId="2" w16cid:durableId="171335998">
    <w:abstractNumId w:val="6"/>
  </w:num>
  <w:num w:numId="3" w16cid:durableId="86269684">
    <w:abstractNumId w:val="5"/>
  </w:num>
  <w:num w:numId="4" w16cid:durableId="558249914">
    <w:abstractNumId w:val="4"/>
  </w:num>
  <w:num w:numId="5" w16cid:durableId="1078016111">
    <w:abstractNumId w:val="7"/>
  </w:num>
  <w:num w:numId="6" w16cid:durableId="1019626076">
    <w:abstractNumId w:val="3"/>
  </w:num>
  <w:num w:numId="7" w16cid:durableId="292180413">
    <w:abstractNumId w:val="2"/>
  </w:num>
  <w:num w:numId="8" w16cid:durableId="1253273520">
    <w:abstractNumId w:val="1"/>
  </w:num>
  <w:num w:numId="9" w16cid:durableId="1768773990">
    <w:abstractNumId w:val="0"/>
  </w:num>
  <w:num w:numId="10" w16cid:durableId="1605072311">
    <w:abstractNumId w:val="13"/>
  </w:num>
  <w:num w:numId="11" w16cid:durableId="911428467">
    <w:abstractNumId w:val="11"/>
  </w:num>
  <w:num w:numId="12" w16cid:durableId="1375496846">
    <w:abstractNumId w:val="16"/>
  </w:num>
  <w:num w:numId="13" w16cid:durableId="2045129442">
    <w:abstractNumId w:val="15"/>
  </w:num>
  <w:num w:numId="14" w16cid:durableId="222983726">
    <w:abstractNumId w:val="18"/>
  </w:num>
  <w:num w:numId="15" w16cid:durableId="1265041764">
    <w:abstractNumId w:val="9"/>
  </w:num>
  <w:num w:numId="16" w16cid:durableId="1934705544">
    <w:abstractNumId w:val="14"/>
  </w:num>
  <w:num w:numId="17" w16cid:durableId="812141920">
    <w:abstractNumId w:val="10"/>
  </w:num>
  <w:num w:numId="18" w16cid:durableId="144661194">
    <w:abstractNumId w:val="12"/>
  </w:num>
  <w:num w:numId="19" w16cid:durableId="9804970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E4"/>
    <w:rsid w:val="00014778"/>
    <w:rsid w:val="0001702B"/>
    <w:rsid w:val="00020BCC"/>
    <w:rsid w:val="00020D70"/>
    <w:rsid w:val="00034616"/>
    <w:rsid w:val="00043D18"/>
    <w:rsid w:val="000512F0"/>
    <w:rsid w:val="0006063C"/>
    <w:rsid w:val="000A2AF8"/>
    <w:rsid w:val="000B234E"/>
    <w:rsid w:val="000B72F5"/>
    <w:rsid w:val="000C6137"/>
    <w:rsid w:val="000E206A"/>
    <w:rsid w:val="00110A03"/>
    <w:rsid w:val="00113232"/>
    <w:rsid w:val="00134202"/>
    <w:rsid w:val="0013691D"/>
    <w:rsid w:val="0015074B"/>
    <w:rsid w:val="00183AB0"/>
    <w:rsid w:val="001C6D05"/>
    <w:rsid w:val="0022195F"/>
    <w:rsid w:val="0029639D"/>
    <w:rsid w:val="002A1324"/>
    <w:rsid w:val="002B4FBD"/>
    <w:rsid w:val="002C3EC3"/>
    <w:rsid w:val="002D63DC"/>
    <w:rsid w:val="002F2D7F"/>
    <w:rsid w:val="00326F90"/>
    <w:rsid w:val="00351D38"/>
    <w:rsid w:val="00381CE7"/>
    <w:rsid w:val="0039468C"/>
    <w:rsid w:val="00394894"/>
    <w:rsid w:val="003C127E"/>
    <w:rsid w:val="003D752F"/>
    <w:rsid w:val="003F5DBE"/>
    <w:rsid w:val="004531BE"/>
    <w:rsid w:val="00454B6E"/>
    <w:rsid w:val="00496212"/>
    <w:rsid w:val="004B6FB0"/>
    <w:rsid w:val="004C3AC1"/>
    <w:rsid w:val="004D4EBA"/>
    <w:rsid w:val="004E3DF9"/>
    <w:rsid w:val="004E5487"/>
    <w:rsid w:val="00507180"/>
    <w:rsid w:val="00514D22"/>
    <w:rsid w:val="00543AD7"/>
    <w:rsid w:val="005602FC"/>
    <w:rsid w:val="0056566C"/>
    <w:rsid w:val="00565FC4"/>
    <w:rsid w:val="005976DE"/>
    <w:rsid w:val="005B3DEC"/>
    <w:rsid w:val="005D40EA"/>
    <w:rsid w:val="005D469A"/>
    <w:rsid w:val="005D7943"/>
    <w:rsid w:val="006342BE"/>
    <w:rsid w:val="00657A7E"/>
    <w:rsid w:val="00706BD2"/>
    <w:rsid w:val="00713F25"/>
    <w:rsid w:val="0072703A"/>
    <w:rsid w:val="00762173"/>
    <w:rsid w:val="0076361C"/>
    <w:rsid w:val="00766EB1"/>
    <w:rsid w:val="00767561"/>
    <w:rsid w:val="00771CFF"/>
    <w:rsid w:val="007809A7"/>
    <w:rsid w:val="0078187B"/>
    <w:rsid w:val="00781FFB"/>
    <w:rsid w:val="007A332B"/>
    <w:rsid w:val="007A334F"/>
    <w:rsid w:val="00803204"/>
    <w:rsid w:val="008117F6"/>
    <w:rsid w:val="0082480D"/>
    <w:rsid w:val="00827028"/>
    <w:rsid w:val="0086492C"/>
    <w:rsid w:val="00866BAC"/>
    <w:rsid w:val="00892DB0"/>
    <w:rsid w:val="008B0BA3"/>
    <w:rsid w:val="008B3B8F"/>
    <w:rsid w:val="008B45B3"/>
    <w:rsid w:val="008E6402"/>
    <w:rsid w:val="00942A8B"/>
    <w:rsid w:val="00966FA3"/>
    <w:rsid w:val="0097749E"/>
    <w:rsid w:val="00987AEF"/>
    <w:rsid w:val="009A2905"/>
    <w:rsid w:val="009C5A1D"/>
    <w:rsid w:val="009E467E"/>
    <w:rsid w:val="009F6FC9"/>
    <w:rsid w:val="00A135FE"/>
    <w:rsid w:val="00A20331"/>
    <w:rsid w:val="00A2043B"/>
    <w:rsid w:val="00A43DD2"/>
    <w:rsid w:val="00A806ED"/>
    <w:rsid w:val="00A81136"/>
    <w:rsid w:val="00A83D69"/>
    <w:rsid w:val="00A9730D"/>
    <w:rsid w:val="00AA1D8D"/>
    <w:rsid w:val="00AA3561"/>
    <w:rsid w:val="00AD0BFF"/>
    <w:rsid w:val="00AF396C"/>
    <w:rsid w:val="00B402B6"/>
    <w:rsid w:val="00B47730"/>
    <w:rsid w:val="00B8642F"/>
    <w:rsid w:val="00BE07CC"/>
    <w:rsid w:val="00C10214"/>
    <w:rsid w:val="00C112C9"/>
    <w:rsid w:val="00C4250B"/>
    <w:rsid w:val="00C84C77"/>
    <w:rsid w:val="00C8710E"/>
    <w:rsid w:val="00CA25DF"/>
    <w:rsid w:val="00CB0664"/>
    <w:rsid w:val="00CC67FE"/>
    <w:rsid w:val="00CD0A2A"/>
    <w:rsid w:val="00CE3264"/>
    <w:rsid w:val="00CF2A17"/>
    <w:rsid w:val="00CF537E"/>
    <w:rsid w:val="00D00022"/>
    <w:rsid w:val="00D02435"/>
    <w:rsid w:val="00D03372"/>
    <w:rsid w:val="00D0680E"/>
    <w:rsid w:val="00D34C9A"/>
    <w:rsid w:val="00D41FE2"/>
    <w:rsid w:val="00DA306D"/>
    <w:rsid w:val="00DC47AB"/>
    <w:rsid w:val="00DE0276"/>
    <w:rsid w:val="00E27F70"/>
    <w:rsid w:val="00E31532"/>
    <w:rsid w:val="00E3455C"/>
    <w:rsid w:val="00E35A46"/>
    <w:rsid w:val="00E430F2"/>
    <w:rsid w:val="00E44B09"/>
    <w:rsid w:val="00E95A34"/>
    <w:rsid w:val="00EA27E8"/>
    <w:rsid w:val="00EA395E"/>
    <w:rsid w:val="00EC38FD"/>
    <w:rsid w:val="00EC4F4A"/>
    <w:rsid w:val="00EF1302"/>
    <w:rsid w:val="00EF4D83"/>
    <w:rsid w:val="00EF6CE0"/>
    <w:rsid w:val="00EF7AFF"/>
    <w:rsid w:val="00F05609"/>
    <w:rsid w:val="00F3348A"/>
    <w:rsid w:val="00F40B99"/>
    <w:rsid w:val="00F67057"/>
    <w:rsid w:val="00FB6D03"/>
    <w:rsid w:val="00FC693F"/>
    <w:rsid w:val="00FF74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2845D"/>
  <w14:defaultImageDpi w14:val="300"/>
  <w15:docId w15:val="{4C67B543-DEBC-4178-A381-7D7B5CD12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21</Pages>
  <Words>3347</Words>
  <Characters>19083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Nuha Khan</cp:lastModifiedBy>
  <cp:revision>133</cp:revision>
  <dcterms:created xsi:type="dcterms:W3CDTF">2013-12-23T23:15:00Z</dcterms:created>
  <dcterms:modified xsi:type="dcterms:W3CDTF">2026-07-10T14:13:00Z</dcterms:modified>
  <cp:category/>
</cp:coreProperties>
</file>