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fa49qrs"/>
      <w:r>
        <w:t xml:space="preserve">FA49QRS</w:t>
      </w:r>
      <w:bookmarkEnd w:id="20"/>
    </w:p>
    <w:p>
      <w:pPr>
        <w:pStyle w:val="FirstParagraph"/>
      </w:pPr>
    </w:p>
    <w:p>
      <w:pPr>
        <w:pStyle w:val="Heading3"/>
      </w:pPr>
      <w:bookmarkStart w:id="21" w:name="memorandum-for-u.s.-army-analytic-agency"/>
      <w:r>
        <w:t xml:space="preserve">MEMORANDUM FOR U.S. Army Analytic Agency</w:t>
      </w:r>
      <w:bookmarkEnd w:id="21"/>
    </w:p>
    <w:p>
      <w:pPr>
        <w:pStyle w:val="Heading3"/>
      </w:pPr>
      <w:bookmarkStart w:id="22" w:name="attn-ms.-janet-smith"/>
      <w:r>
        <w:t xml:space="preserve">ATTN: Ms. Janet Smith</w:t>
      </w:r>
      <w:bookmarkEnd w:id="22"/>
    </w:p>
    <w:p>
      <w:pPr>
        <w:pStyle w:val="FirstParagraph"/>
      </w:pPr>
    </w:p>
    <w:p>
      <w:pPr>
        <w:pStyle w:val="Heading3"/>
      </w:pPr>
      <w:bookmarkStart w:id="23" w:name="X01b10d71cda85b01860752eb05ca84e6e692462"/>
      <w:r>
        <w:t xml:space="preserve">SUBJECT: United States Border Crossing Information Paper</w:t>
      </w:r>
      <w:bookmarkEnd w:id="23"/>
    </w:p>
    <w:p>
      <w:pPr>
        <w:pStyle w:val="FirstParagraph"/>
      </w:pPr>
    </w:p>
    <w:p>
      <w:pPr>
        <w:pStyle w:val="BodyText"/>
      </w:pPr>
    </w:p>
    <w:p>
      <w:pPr>
        <w:pStyle w:val="BodyText"/>
      </w:pPr>
      <w:r>
        <w:t xml:space="preserve">1.Purpose: To provide insihts gathered from the border crossing/entry dataset.</w:t>
      </w:r>
    </w:p>
    <w:p>
      <w:pPr>
        <w:pStyle w:val="BodyText"/>
      </w:pPr>
    </w:p>
    <w:p>
      <w:pPr>
        <w:pStyle w:val="BodyText"/>
      </w:pPr>
      <w:r>
        <w:t xml:space="preserve">2.Backgorund: The Border Crossing/Entry dataset contains 364510 records, pertaining to 7 distinct measures (variables). The dataset specifically measures border crossing at the U.S.-Canada and the U.S.-Mexico border, at the port level. Data area available for the following crossing methods: Personal Vehicle Passengers, Personal Vehicles, Truck Containers Empty, Truck Containers Loaded, Trucks, Pedestrians, Rail Containers Empty, Rail Containers Loaded, Train Passengers, Trains, Buses, Bus Passengers. Data is available from 1996, with the exception of 103 of 117 port cities.</w:t>
      </w:r>
    </w:p>
    <w:p>
      <w:pPr>
        <w:pStyle w:val="BodyText"/>
      </w:pPr>
    </w:p>
    <w:p>
      <w:pPr>
        <w:pStyle w:val="Compact"/>
        <w:numPr>
          <w:numId w:val="1001"/>
          <w:ilvl w:val="0"/>
        </w:numPr>
      </w:pPr>
      <w:r>
        <w:t xml:space="preserve">Discussion:</w:t>
      </w:r>
    </w:p>
    <w:p>
      <w:pPr>
        <w:pStyle w:val="FirstParagraph"/>
      </w:pPr>
    </w:p>
    <w:p>
      <w:pPr>
        <w:pStyle w:val="Compact"/>
        <w:numPr>
          <w:numId w:val="1002"/>
          <w:ilvl w:val="0"/>
        </w:numPr>
      </w:pPr>
      <w:r>
        <w:t xml:space="preserve">First</w:t>
      </w:r>
    </w:p>
    <w:p>
      <w:pPr>
        <w:pStyle w:val="FirstParagraph"/>
      </w:pPr>
    </w:p>
    <w:p>
      <w:pPr>
        <w:pStyle w:val="Compact"/>
        <w:numPr>
          <w:numId w:val="1003"/>
          <w:ilvl w:val="0"/>
        </w:numPr>
      </w:pPr>
      <w:r>
        <w:t xml:space="preserve">Second</w:t>
      </w:r>
    </w:p>
    <w:p>
      <w:pPr>
        <w:pStyle w:val="FirstParagraph"/>
      </w:pPr>
    </w:p>
    <w:p>
      <w:pPr>
        <w:pStyle w:val="Compact"/>
        <w:numPr>
          <w:numId w:val="1004"/>
          <w:ilvl w:val="0"/>
        </w:numPr>
      </w:pPr>
      <w:r>
        <w:t xml:space="preserve">Third</w:t>
      </w:r>
    </w:p>
    <w:p>
      <w:pPr>
        <w:pStyle w:val="FirstParagraph"/>
      </w:pPr>
    </w:p>
    <w:p>
      <w:pPr>
        <w:pStyle w:val="Compact"/>
        <w:numPr>
          <w:numId w:val="1005"/>
          <w:ilvl w:val="0"/>
        </w:numPr>
      </w:pPr>
      <w:r>
        <w:t xml:space="preserve">Findings: This analysis does something…</w:t>
      </w:r>
    </w:p>
    <w:p>
      <w:pPr>
        <w:pStyle w:val="FirstParagraph"/>
      </w:pPr>
    </w:p>
    <w:sectPr w:rsidR="001479F8" w:rsidRPr="001E78A7" w:rsidSect="00133F97">
      <w:headerReference w:type="default"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36F215" w14:paraId="3D6C0AF9" w14:textId="77777777" w:rsidTr="001A077C">
      <w:tc>
        <w:tcPr>
          <w:tcW w:w="3120" w:type="dxa"/>
        </w:tcPr>
        <w:p w14:paraId="5BA336E0" w14:textId="0A6500DA" w:rsidR="2136F215" w:rsidRDefault="2136F215" w:rsidP="001A077C">
          <w:pPr>
            <w:pStyle w:val="Header"/>
            <w:ind w:left="-115"/>
          </w:pPr>
        </w:p>
      </w:tc>
      <w:tc>
        <w:tcPr>
          <w:tcW w:w="3120" w:type="dxa"/>
        </w:tcPr>
        <w:p w14:paraId="608DDEE1" w14:textId="60808D35" w:rsidR="2136F215" w:rsidRDefault="2136F215" w:rsidP="001A077C">
          <w:pPr>
            <w:pStyle w:val="Header"/>
            <w:jc w:val="center"/>
          </w:pPr>
        </w:p>
      </w:tc>
      <w:tc>
        <w:tcPr>
          <w:tcW w:w="3120" w:type="dxa"/>
        </w:tcPr>
        <w:p w14:paraId="38F8448B" w14:textId="3AB0DD3F" w:rsidR="2136F215" w:rsidRDefault="2136F215" w:rsidP="001A077C">
          <w:pPr>
            <w:pStyle w:val="Header"/>
            <w:ind w:right="-115"/>
            <w:jc w:val="right"/>
          </w:pPr>
        </w:p>
      </w:tc>
    </w:tr>
  </w:tbl>
  <w:p w14:paraId="3C92EDAF" w14:textId="33F9B8BC" w:rsidR="2136F215" w:rsidRDefault="2136F215" w:rsidP="00CA2FD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36F215" w14:paraId="406A83FF" w14:textId="77777777" w:rsidTr="001A077C">
      <w:tc>
        <w:tcPr>
          <w:tcW w:w="3120" w:type="dxa"/>
        </w:tcPr>
        <w:p w14:paraId="2A3C77D0" w14:textId="74ECE73D" w:rsidR="2136F215" w:rsidRDefault="2136F215" w:rsidP="001A077C">
          <w:pPr>
            <w:pStyle w:val="Header"/>
            <w:ind w:left="-115"/>
            <w:jc w:val="center"/>
          </w:pPr>
        </w:p>
      </w:tc>
      <w:tc>
        <w:tcPr>
          <w:tcW w:w="3120" w:type="dxa"/>
        </w:tcPr>
        <w:p w14:paraId="3834CE78" w14:textId="7090170D" w:rsidR="2136F215" w:rsidRDefault="4F38F360" w:rsidP="001A077C">
          <w:pPr>
            <w:pStyle w:val="Header"/>
            <w:jc w:val="center"/>
          </w:pPr>
          <w:r w:rsidRPr="4F38F360">
            <w:t>(UNCLASSIFIED)</w:t>
          </w:r>
        </w:p>
      </w:tc>
      <w:tc>
        <w:tcPr>
          <w:tcW w:w="3120" w:type="dxa"/>
        </w:tcPr>
        <w:p w14:paraId="2B4AC6F7" w14:textId="547E9888" w:rsidR="2136F215" w:rsidRDefault="2136F215" w:rsidP="001A077C">
          <w:pPr>
            <w:pStyle w:val="Header"/>
            <w:ind w:right="-115"/>
            <w:jc w:val="right"/>
          </w:pPr>
        </w:p>
      </w:tc>
    </w:tr>
  </w:tbl>
  <w:p w14:paraId="577B7783" w14:textId="483650BA" w:rsidR="2136F215" w:rsidRDefault="2136F215" w:rsidP="00CA2FD6">
    <w:pPr>
      <w:pStyle w:val="Header"/>
    </w:pP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3">
    <w:nsid w:val="ea454b4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080"/>
    <w:rPr>
      <w:sz w:val="24"/>
      <w:szCs w:val="24"/>
    </w:rPr>
  </w:style>
  <w:style w:type="paragraph" w:styleId="Heading1">
    <w:name w:val="heading 1"/>
    <w:basedOn w:val="Normal"/>
    <w:next w:val="Normal"/>
    <w:link w:val="Heading1Char"/>
    <w:uiPriority w:val="99"/>
    <w:qFormat/>
    <w:rsid w:val="00462098"/>
    <w:pPr>
      <w:keepNext/>
      <w:tabs>
        <w:tab w:val="left" w:pos="360"/>
      </w:tabs>
      <w:outlineLvl w:val="0"/>
    </w:pPr>
    <w:rPr>
      <w:i/>
      <w:color w:val="00008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080"/>
    <w:rPr>
      <w:rFonts w:ascii="Cambria" w:eastAsia="Times New Roman" w:hAnsi="Cambria" w:cs="Times New Roman"/>
      <w:b/>
      <w:bCs/>
      <w:kern w:val="32"/>
      <w:sz w:val="32"/>
      <w:szCs w:val="32"/>
    </w:rPr>
  </w:style>
  <w:style w:type="character" w:styleId="CommentReference">
    <w:name w:val="annotation reference"/>
    <w:basedOn w:val="DefaultParagraphFont"/>
    <w:uiPriority w:val="99"/>
    <w:semiHidden/>
    <w:rsid w:val="000B5318"/>
    <w:rPr>
      <w:rFonts w:cs="Times New Roman"/>
      <w:sz w:val="16"/>
      <w:szCs w:val="16"/>
    </w:rPr>
  </w:style>
  <w:style w:type="paragraph" w:styleId="CommentText">
    <w:name w:val="annotation text"/>
    <w:basedOn w:val="Normal"/>
    <w:link w:val="CommentTextChar"/>
    <w:uiPriority w:val="99"/>
    <w:semiHidden/>
    <w:rsid w:val="000B5318"/>
    <w:rPr>
      <w:sz w:val="20"/>
      <w:szCs w:val="20"/>
    </w:rPr>
  </w:style>
  <w:style w:type="character" w:customStyle="1" w:styleId="CommentTextChar">
    <w:name w:val="Comment Text Char"/>
    <w:basedOn w:val="DefaultParagraphFont"/>
    <w:link w:val="CommentText"/>
    <w:uiPriority w:val="99"/>
    <w:semiHidden/>
    <w:rsid w:val="00C36080"/>
    <w:rPr>
      <w:sz w:val="20"/>
      <w:szCs w:val="20"/>
    </w:rPr>
  </w:style>
  <w:style w:type="paragraph" w:styleId="CommentSubject">
    <w:name w:val="annotation subject"/>
    <w:basedOn w:val="CommentText"/>
    <w:next w:val="CommentText"/>
    <w:link w:val="CommentSubjectChar"/>
    <w:uiPriority w:val="99"/>
    <w:semiHidden/>
    <w:rsid w:val="000B5318"/>
    <w:rPr>
      <w:b/>
      <w:bCs/>
    </w:rPr>
  </w:style>
  <w:style w:type="character" w:customStyle="1" w:styleId="CommentSubjectChar">
    <w:name w:val="Comment Subject Char"/>
    <w:basedOn w:val="CommentTextChar"/>
    <w:link w:val="CommentSubject"/>
    <w:uiPriority w:val="99"/>
    <w:semiHidden/>
    <w:rsid w:val="00C36080"/>
    <w:rPr>
      <w:b/>
      <w:bCs/>
      <w:sz w:val="20"/>
      <w:szCs w:val="20"/>
    </w:rPr>
  </w:style>
  <w:style w:type="paragraph" w:styleId="BalloonText">
    <w:name w:val="Balloon Text"/>
    <w:basedOn w:val="Normal"/>
    <w:link w:val="BalloonTextChar"/>
    <w:uiPriority w:val="99"/>
    <w:semiHidden/>
    <w:rsid w:val="000B5318"/>
    <w:rPr>
      <w:rFonts w:ascii="Tahoma" w:hAnsi="Tahoma" w:cs="Tahoma"/>
      <w:sz w:val="16"/>
      <w:szCs w:val="16"/>
    </w:rPr>
  </w:style>
  <w:style w:type="character" w:customStyle="1" w:styleId="BalloonTextChar">
    <w:name w:val="Balloon Text Char"/>
    <w:basedOn w:val="DefaultParagraphFont"/>
    <w:link w:val="BalloonText"/>
    <w:uiPriority w:val="99"/>
    <w:semiHidden/>
    <w:rsid w:val="00C36080"/>
    <w:rPr>
      <w:rFonts w:ascii="Tahoma" w:hAnsi="Tahoma" w:cs="Tahoma"/>
      <w:sz w:val="16"/>
      <w:szCs w:val="16"/>
    </w:rPr>
  </w:style>
  <w:style w:type="paragraph" w:styleId="Header">
    <w:name w:val="header"/>
    <w:basedOn w:val="Normal"/>
    <w:link w:val="HeaderChar"/>
    <w:uiPriority w:val="99"/>
    <w:rsid w:val="009A030E"/>
    <w:pPr>
      <w:tabs>
        <w:tab w:val="center" w:pos="4320"/>
        <w:tab w:val="right" w:pos="8640"/>
      </w:tabs>
    </w:pPr>
  </w:style>
  <w:style w:type="character" w:customStyle="1" w:styleId="HeaderChar">
    <w:name w:val="Header Char"/>
    <w:basedOn w:val="DefaultParagraphFont"/>
    <w:link w:val="Header"/>
    <w:uiPriority w:val="99"/>
    <w:semiHidden/>
    <w:rsid w:val="00C36080"/>
    <w:rPr>
      <w:sz w:val="24"/>
      <w:szCs w:val="24"/>
    </w:rPr>
  </w:style>
  <w:style w:type="paragraph" w:styleId="Footer">
    <w:name w:val="footer"/>
    <w:basedOn w:val="Normal"/>
    <w:link w:val="FooterChar"/>
    <w:uiPriority w:val="99"/>
    <w:rsid w:val="009A030E"/>
    <w:pPr>
      <w:tabs>
        <w:tab w:val="center" w:pos="4320"/>
        <w:tab w:val="right" w:pos="8640"/>
      </w:tabs>
    </w:pPr>
  </w:style>
  <w:style w:type="character" w:customStyle="1" w:styleId="FooterChar">
    <w:name w:val="Footer Char"/>
    <w:basedOn w:val="DefaultParagraphFont"/>
    <w:link w:val="Footer"/>
    <w:uiPriority w:val="99"/>
    <w:semiHidden/>
    <w:rsid w:val="00C36080"/>
    <w:rPr>
      <w:sz w:val="24"/>
      <w:szCs w:val="24"/>
    </w:rPr>
  </w:style>
  <w:style w:type="character" w:styleId="PageNumber">
    <w:name w:val="page number"/>
    <w:basedOn w:val="DefaultParagraphFont"/>
    <w:uiPriority w:val="99"/>
    <w:rsid w:val="00AB16EA"/>
    <w:rPr>
      <w:rFonts w:cs="Times New Roman"/>
    </w:rPr>
  </w:style>
  <w:style w:type="paragraph" w:styleId="FootnoteText">
    <w:name w:val="footnote text"/>
    <w:basedOn w:val="Normal"/>
    <w:link w:val="FootnoteTextChar"/>
    <w:uiPriority w:val="99"/>
    <w:semiHidden/>
    <w:rsid w:val="000B5914"/>
    <w:rPr>
      <w:sz w:val="20"/>
      <w:szCs w:val="20"/>
    </w:rPr>
  </w:style>
  <w:style w:type="character" w:customStyle="1" w:styleId="FootnoteTextChar">
    <w:name w:val="Footnote Text Char"/>
    <w:basedOn w:val="DefaultParagraphFont"/>
    <w:link w:val="FootnoteText"/>
    <w:uiPriority w:val="99"/>
    <w:semiHidden/>
    <w:rsid w:val="00C36080"/>
    <w:rPr>
      <w:sz w:val="20"/>
      <w:szCs w:val="20"/>
    </w:rPr>
  </w:style>
  <w:style w:type="character" w:styleId="FootnoteReference">
    <w:name w:val="footnote reference"/>
    <w:basedOn w:val="DefaultParagraphFont"/>
    <w:uiPriority w:val="99"/>
    <w:semiHidden/>
    <w:rsid w:val="000B5914"/>
    <w:rPr>
      <w:rFonts w:cs="Times New Roman"/>
      <w:vertAlign w:val="superscript"/>
    </w:rPr>
  </w:style>
  <w:style w:type="character" w:styleId="Hyperlink">
    <w:name w:val="Hyperlink"/>
    <w:basedOn w:val="DefaultParagraphFont"/>
    <w:uiPriority w:val="99"/>
    <w:unhideWhenUsed/>
    <w:rsid w:val="00517AF9"/>
    <w:rPr>
      <w:color w:val="0000FF" w:themeColor="hyperlink"/>
      <w:u w:val="single"/>
    </w:rPr>
  </w:style>
  <w:style w:type="character" w:styleId="FollowedHyperlink">
    <w:name w:val="FollowedHyperlink"/>
    <w:basedOn w:val="DefaultParagraphFont"/>
    <w:uiPriority w:val="99"/>
    <w:semiHidden/>
    <w:unhideWhenUsed/>
    <w:rsid w:val="008B13BD"/>
    <w:rPr>
      <w:color w:val="800080" w:themeColor="followedHyperlink"/>
      <w:u w:val="single"/>
    </w:rPr>
  </w:style>
  <w:style w:type="paragraph" w:styleId="ListParagraph">
    <w:name w:val="List Paragraph"/>
    <w:basedOn w:val="Normal"/>
    <w:uiPriority w:val="34"/>
    <w:qFormat/>
    <w:rsid w:val="001E78A7"/>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INFORMATION PAPER</vt:lpstr>
    </vt:vector>
  </TitlesOfParts>
  <Company>HQDA, US ARMY</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2021-06-16T00:28:44Z</dcterms:created>
  <dcterms:modified xsi:type="dcterms:W3CDTF">2021-06-16T00:28:44Z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