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449544C1" w:rsidR="00F06205" w:rsidRPr="00092CC1" w:rsidRDefault="00F06205" w:rsidP="00A20A71">
      <w:pPr>
        <w:jc w:val="center"/>
        <w:rPr>
          <w:rFonts w:cs="Times New Roman"/>
          <w:sz w:val="24"/>
          <w:szCs w:val="24"/>
        </w:rPr>
      </w:pPr>
      <w:r w:rsidRPr="00092CC1">
        <w:rPr>
          <w:rFonts w:cs="Times New Roman"/>
          <w:sz w:val="24"/>
          <w:szCs w:val="24"/>
        </w:rPr>
        <w:t>“</w:t>
      </w:r>
      <w:r w:rsidR="0016083D">
        <w:rPr>
          <w:rFonts w:cs="Times New Roman"/>
          <w:sz w:val="24"/>
          <w:szCs w:val="24"/>
        </w:rPr>
        <w:t>Analysis of GDP per Capita and Life Expectancy</w:t>
      </w:r>
      <w:r w:rsidRPr="00092CC1">
        <w:rPr>
          <w:rFonts w:cs="Times New Roman"/>
          <w:sz w:val="24"/>
          <w:szCs w:val="24"/>
        </w:rPr>
        <w:t>”</w:t>
      </w:r>
    </w:p>
    <w:p w14:paraId="20EEF338" w14:textId="77777777" w:rsidR="002C2AE9" w:rsidRDefault="009B0829" w:rsidP="002C2AE9">
      <w:pPr>
        <w:jc w:val="center"/>
        <w:rPr>
          <w:rFonts w:cs="Times New Roman"/>
          <w:i/>
          <w:iCs/>
          <w:sz w:val="20"/>
          <w:szCs w:val="20"/>
        </w:rPr>
      </w:pPr>
      <w:r w:rsidRPr="00EC5B06">
        <w:rPr>
          <w:rFonts w:cs="Times New Roman"/>
          <w:i/>
          <w:iCs/>
          <w:sz w:val="20"/>
          <w:szCs w:val="20"/>
        </w:rPr>
        <w:t>Lee Ling Jun 339JIYDY</w:t>
      </w:r>
    </w:p>
    <w:p w14:paraId="6A4E4259" w14:textId="12BABCF0" w:rsidR="00961A9B" w:rsidRDefault="001C46E7" w:rsidP="002C2AE9">
      <w:pPr>
        <w:rPr>
          <w:rFonts w:cs="Times New Roman"/>
          <w:b/>
          <w:bCs/>
          <w:i/>
          <w:iCs/>
        </w:rPr>
      </w:pPr>
      <w:r w:rsidRPr="001C46E7">
        <w:rPr>
          <w:rFonts w:cs="Times New Roman"/>
          <w:b/>
          <w:bCs/>
          <w:i/>
          <w:iCs/>
        </w:rPr>
        <w:t xml:space="preserve">Abstract </w:t>
      </w:r>
      <w:r w:rsidR="00C41205">
        <w:rPr>
          <w:rFonts w:cs="Times New Roman"/>
          <w:b/>
          <w:bCs/>
          <w:i/>
          <w:iCs/>
        </w:rPr>
        <w:t>–</w:t>
      </w:r>
    </w:p>
    <w:p w14:paraId="62F62665" w14:textId="2C6BB821" w:rsidR="00C41205" w:rsidRDefault="00C41205" w:rsidP="006D013A">
      <w:pPr>
        <w:pStyle w:val="Heading1"/>
      </w:pPr>
      <w:r>
        <w:t>Introduction</w:t>
      </w:r>
    </w:p>
    <w:p w14:paraId="36805464" w14:textId="70131174" w:rsidR="00E13D8D" w:rsidRDefault="00E13D8D" w:rsidP="00697F06">
      <w:pPr>
        <w:pStyle w:val="Heading2"/>
      </w:pPr>
      <w:r>
        <w:t>Background &amp; Motivation</w:t>
      </w:r>
    </w:p>
    <w:p w14:paraId="199EAE46" w14:textId="2F4D868F" w:rsidR="00500552" w:rsidRPr="00500552" w:rsidRDefault="00500552" w:rsidP="00500552">
      <w:r w:rsidRPr="00500552">
        <w:t xml:space="preserve">Over the past two centuries, countries have experienced dramatic improvements in both economic output and population health. As economies industrialise and incomes rise, people generally gain better access to nutrition, sanitation, healthcare and education, all of which can contribute to living longer, healthier lives. However, these improvements have not been evenly distributed: some high-income countries still struggle with relatively poor health outcomes, while a few middle-income countries achieve surprisingly </w:t>
      </w:r>
      <w:proofErr w:type="gramStart"/>
      <w:r w:rsidRPr="00500552">
        <w:t>long life</w:t>
      </w:r>
      <w:proofErr w:type="gramEnd"/>
      <w:r w:rsidRPr="00500552">
        <w:t xml:space="preserve"> expectancy. Understanding how closely economic prosperity and longevity move together—and where they diverge—is important for policymakers deciding how to prioritise investments in health systems and wider social development. This project is motivated by the need to visualise and quantify that relationship using historical, country-level data.</w:t>
      </w:r>
    </w:p>
    <w:p w14:paraId="7D89E0F1" w14:textId="5BB3775C" w:rsidR="00E13D8D" w:rsidRDefault="00E13D8D" w:rsidP="00697F06">
      <w:pPr>
        <w:pStyle w:val="Heading2"/>
      </w:pPr>
      <w:r>
        <w:t>Research Question &amp; Objectives</w:t>
      </w:r>
    </w:p>
    <w:p w14:paraId="5EFB4B50" w14:textId="1F8A538F" w:rsidR="004453CF" w:rsidRDefault="00500552" w:rsidP="00500552">
      <w:r w:rsidRPr="00500552">
        <w:t xml:space="preserve">The central research question for this project is: </w:t>
      </w:r>
      <w:r w:rsidRPr="00500552">
        <w:rPr>
          <w:b/>
          <w:bCs/>
        </w:rPr>
        <w:t>How does GDP per capita relate to life expectancy across countries and over time?</w:t>
      </w:r>
      <w:r w:rsidRPr="00500552">
        <w:t xml:space="preserve"> From this, several more specific objectives follow:</w:t>
      </w:r>
    </w:p>
    <w:p w14:paraId="5AA108DC" w14:textId="77777777" w:rsidR="004453CF" w:rsidRPr="00500552" w:rsidRDefault="004453CF" w:rsidP="00500552"/>
    <w:p w14:paraId="0DAD38FD" w14:textId="77777777" w:rsidR="00500552" w:rsidRPr="00500552" w:rsidRDefault="00500552" w:rsidP="00500552">
      <w:pPr>
        <w:numPr>
          <w:ilvl w:val="0"/>
          <w:numId w:val="19"/>
        </w:numPr>
        <w:tabs>
          <w:tab w:val="num" w:pos="720"/>
        </w:tabs>
      </w:pPr>
      <w:r w:rsidRPr="00500552">
        <w:t>To describe long-run trends in both GDP per capita and life expectancy at birth at the global level.</w:t>
      </w:r>
    </w:p>
    <w:p w14:paraId="496FEEA4" w14:textId="77777777" w:rsidR="00500552" w:rsidRPr="00500552" w:rsidRDefault="00500552" w:rsidP="00500552">
      <w:pPr>
        <w:numPr>
          <w:ilvl w:val="0"/>
          <w:numId w:val="19"/>
        </w:numPr>
        <w:tabs>
          <w:tab w:val="num" w:pos="720"/>
        </w:tabs>
      </w:pPr>
      <w:r w:rsidRPr="00500552">
        <w:t>To examine the cross-sectional relationship between income and life expectancy in recent years, including whether a log transformation of GDP provides a clearer association.</w:t>
      </w:r>
    </w:p>
    <w:p w14:paraId="6622F446" w14:textId="77777777" w:rsidR="00500552" w:rsidRPr="00500552" w:rsidRDefault="00500552" w:rsidP="00500552">
      <w:pPr>
        <w:numPr>
          <w:ilvl w:val="0"/>
          <w:numId w:val="19"/>
        </w:numPr>
        <w:tabs>
          <w:tab w:val="num" w:pos="720"/>
        </w:tabs>
      </w:pPr>
      <w:r w:rsidRPr="00500552">
        <w:t>To compare life expectancy outcomes across income groups and identify countries that over- or under-perform relative to what would be expected given their GDP per capita.</w:t>
      </w:r>
      <w:r w:rsidRPr="00500552">
        <w:br/>
        <w:t>These objectives guide the choice of variables, preprocessing steps, statistical analysis and visualisations used in the rest of the report.</w:t>
      </w:r>
    </w:p>
    <w:p w14:paraId="348C1DC8" w14:textId="77777777" w:rsidR="00500552" w:rsidRPr="00500552" w:rsidRDefault="00500552" w:rsidP="00500552"/>
    <w:p w14:paraId="25B837D8" w14:textId="76A03A15" w:rsidR="0016083D" w:rsidRDefault="0016083D" w:rsidP="00697F06">
      <w:pPr>
        <w:pStyle w:val="Heading2"/>
      </w:pPr>
      <w:r>
        <w:t>Scope of the Analysis</w:t>
      </w:r>
    </w:p>
    <w:p w14:paraId="07B74439" w14:textId="30941FAF" w:rsidR="00500552" w:rsidRPr="00500552" w:rsidRDefault="00500552" w:rsidP="00500552">
      <w:r w:rsidRPr="00500552">
        <w:t xml:space="preserve">The analysis focuses on country-level annual data combining GDP per capita from the Maddison Project with period life expectancy estimates at multiple ages. For clarity and comparability, the core outcome variable is life expectancy at birth, while GDP per capita (in constant international dollars) is used as the main measure of economic development, with additional transformations such as </w:t>
      </w:r>
      <w:proofErr w:type="gramStart"/>
      <w:r w:rsidRPr="00500552">
        <w:t>log(</w:t>
      </w:r>
      <w:proofErr w:type="gramEnd"/>
      <w:r w:rsidRPr="00500552">
        <w:t>GDP per capita) and GDP growth where relevant. The time span is restricted to the period from 1800 to 2020, where overlapping data coverage is sufficiently strong for both datasets. The study is descriptive and exploratory rather than causal: it aims to characterise patterns and associations, not to prove that income directly causes changes in life expectancy. Other potentially important determinants—such as inequality, conflict, or health-system quality—are acknowledged but not modelled explicitly within the current scope.</w:t>
      </w:r>
    </w:p>
    <w:p w14:paraId="6C1ACA61" w14:textId="1D9269DA" w:rsidR="00F853A8" w:rsidRDefault="00F853A8" w:rsidP="006D013A">
      <w:pPr>
        <w:pStyle w:val="Heading1"/>
      </w:pPr>
      <w:r>
        <w:t>Dataset</w:t>
      </w:r>
      <w:r w:rsidR="00E13D8D">
        <w:t xml:space="preserve"> Overview</w:t>
      </w:r>
    </w:p>
    <w:p w14:paraId="11B4238E" w14:textId="1FB80FF3" w:rsidR="00813D5E" w:rsidRDefault="00813D5E" w:rsidP="00697F06">
      <w:pPr>
        <w:pStyle w:val="Heading2"/>
      </w:pPr>
      <w:r>
        <w:t>Dataset Source &amp; Accessiblities</w:t>
      </w:r>
    </w:p>
    <w:p w14:paraId="0764F8E8" w14:textId="77777777" w:rsidR="00FD4C09" w:rsidRPr="00FD4C09" w:rsidRDefault="00FD4C09" w:rsidP="00FD4C09">
      <w:r w:rsidRPr="00FD4C09">
        <w:t>This project combines two openly accessible country-level time-series datasets: one on economic output and one on life expectancy.</w:t>
      </w:r>
    </w:p>
    <w:p w14:paraId="47AD8D95" w14:textId="77777777" w:rsidR="00FD4C09" w:rsidRPr="00FD4C09" w:rsidRDefault="00FD4C09" w:rsidP="00FD4C09">
      <w:pPr>
        <w:numPr>
          <w:ilvl w:val="0"/>
          <w:numId w:val="20"/>
        </w:numPr>
      </w:pPr>
      <w:r w:rsidRPr="00FD4C09">
        <w:rPr>
          <w:b/>
          <w:bCs/>
        </w:rPr>
        <w:t>GDP per capita</w:t>
      </w:r>
      <w:r w:rsidRPr="00FD4C09">
        <w:t xml:space="preserve"> data are taken from the </w:t>
      </w:r>
      <w:r w:rsidRPr="00FD4C09">
        <w:rPr>
          <w:b/>
          <w:bCs/>
        </w:rPr>
        <w:t>Maddison Project Database</w:t>
      </w:r>
      <w:r w:rsidRPr="00FD4C09">
        <w:t xml:space="preserve"> (latest available release), which provides historical estimates of GDP per capita in constant international dollars for a large set of countries over several centuries. The dataset is publicly available for download via Our World in Data at:</w:t>
      </w:r>
      <w:r w:rsidRPr="00FD4C09">
        <w:br/>
      </w:r>
      <w:hyperlink r:id="rId6" w:tgtFrame="_new" w:history="1">
        <w:r w:rsidRPr="00FD4C09">
          <w:rPr>
            <w:rStyle w:val="Hyperlink"/>
            <w:i/>
            <w:iCs/>
          </w:rPr>
          <w:t>https://ourworldindata.org/grapher/gdp-per-capita-maddison-project-database</w:t>
        </w:r>
      </w:hyperlink>
    </w:p>
    <w:p w14:paraId="681D7AE6" w14:textId="77777777" w:rsidR="00FD4C09" w:rsidRPr="00FD4C09" w:rsidRDefault="00FD4C09" w:rsidP="00FD4C09">
      <w:pPr>
        <w:numPr>
          <w:ilvl w:val="0"/>
          <w:numId w:val="20"/>
        </w:numPr>
      </w:pPr>
      <w:r w:rsidRPr="00FD4C09">
        <w:rPr>
          <w:b/>
          <w:bCs/>
        </w:rPr>
        <w:t>Life expectancy</w:t>
      </w:r>
      <w:r w:rsidRPr="00FD4C09">
        <w:t xml:space="preserve"> data are drawn from an </w:t>
      </w:r>
      <w:r w:rsidRPr="00FD4C09">
        <w:rPr>
          <w:b/>
          <w:bCs/>
        </w:rPr>
        <w:t>Our World in Data</w:t>
      </w:r>
      <w:r w:rsidRPr="00FD4C09">
        <w:t xml:space="preserve"> dataset containing period life expectancy estimates at multiple ages (0, 10, 15, 25, 45, 65 and 80) by country and year. This dataset is also openly available and can </w:t>
      </w:r>
      <w:r w:rsidRPr="00FD4C09">
        <w:lastRenderedPageBreak/>
        <w:t>be accessed through the OWID data explorer and downloads section, for example via:</w:t>
      </w:r>
      <w:r w:rsidRPr="00FD4C09">
        <w:br/>
      </w:r>
      <w:r w:rsidRPr="00FD4C09">
        <w:rPr>
          <w:i/>
          <w:iCs/>
        </w:rPr>
        <w:t>https://ourworldindata.org/grapher/rleada</w:t>
      </w:r>
    </w:p>
    <w:p w14:paraId="4E00A75D" w14:textId="77777777" w:rsidR="00FD4C09" w:rsidRPr="00FD4C09" w:rsidRDefault="00FD4C09" w:rsidP="00FD4C09">
      <w:r w:rsidRPr="00FD4C09">
        <w:t>Both sources are distributed under open licences that permit academic use, downloading and local processing. The datasets were downloaded as CSV files and stored in the project’s data/raw directory, then merged and cleaned in Python before analysis.</w:t>
      </w:r>
    </w:p>
    <w:p w14:paraId="1CCB2670" w14:textId="77777777" w:rsidR="006A1A06" w:rsidRPr="006A1A06" w:rsidRDefault="006A1A06" w:rsidP="006A1A06"/>
    <w:p w14:paraId="3A632319" w14:textId="50514E8F" w:rsidR="00DC6B39" w:rsidRDefault="002467D2" w:rsidP="00697F06">
      <w:pPr>
        <w:pStyle w:val="Heading2"/>
      </w:pPr>
      <w:r>
        <w:t>Key Variables and Structure</w:t>
      </w:r>
    </w:p>
    <w:p w14:paraId="2766C531" w14:textId="2619E849" w:rsidR="00D401DE" w:rsidRDefault="00D401DE" w:rsidP="003A1144">
      <w:pPr>
        <w:pStyle w:val="Heading3"/>
      </w:pPr>
      <w:r>
        <w:t>Data Format</w:t>
      </w:r>
    </w:p>
    <w:p w14:paraId="5734DEC2" w14:textId="5C2E74F8" w:rsidR="00D573F2" w:rsidRPr="00056D57" w:rsidRDefault="0019590C" w:rsidP="00D573F2">
      <w:pPr>
        <w:jc w:val="center"/>
        <w:rPr>
          <w:b/>
          <w:bCs/>
          <w:sz w:val="20"/>
          <w:szCs w:val="24"/>
        </w:rPr>
      </w:pPr>
      <w:r w:rsidRPr="00056D57">
        <w:rPr>
          <w:b/>
          <w:bCs/>
          <w:sz w:val="20"/>
          <w:szCs w:val="24"/>
        </w:rPr>
        <w:t>GDP per Capita</w:t>
      </w:r>
    </w:p>
    <w:tbl>
      <w:tblPr>
        <w:tblStyle w:val="TableGrid"/>
        <w:tblW w:w="9923" w:type="dxa"/>
        <w:tblLook w:val="04A0" w:firstRow="1" w:lastRow="0" w:firstColumn="1" w:lastColumn="0" w:noHBand="0" w:noVBand="1"/>
      </w:tblPr>
      <w:tblGrid>
        <w:gridCol w:w="1701"/>
        <w:gridCol w:w="8222"/>
      </w:tblGrid>
      <w:tr w:rsidR="00380E44" w:rsidRPr="00056D57" w14:paraId="49135F24" w14:textId="77777777" w:rsidTr="00FE7619">
        <w:tc>
          <w:tcPr>
            <w:tcW w:w="1701" w:type="dxa"/>
            <w:tcBorders>
              <w:top w:val="single" w:sz="4" w:space="0" w:color="auto"/>
              <w:left w:val="nil"/>
              <w:bottom w:val="double" w:sz="4" w:space="0" w:color="auto"/>
              <w:right w:val="single" w:sz="4" w:space="0" w:color="auto"/>
            </w:tcBorders>
            <w:vAlign w:val="center"/>
          </w:tcPr>
          <w:p w14:paraId="225294B8" w14:textId="6F405682" w:rsidR="00380E44" w:rsidRPr="00056D57" w:rsidRDefault="00380E44" w:rsidP="00380E44">
            <w:pPr>
              <w:jc w:val="center"/>
              <w:rPr>
                <w:rFonts w:cs="Times New Roman"/>
                <w:szCs w:val="28"/>
              </w:rPr>
            </w:pPr>
            <w:r w:rsidRPr="00056D57">
              <w:rPr>
                <w:b/>
                <w:bCs/>
                <w:szCs w:val="28"/>
              </w:rPr>
              <w:t>Feature</w:t>
            </w:r>
          </w:p>
        </w:tc>
        <w:tc>
          <w:tcPr>
            <w:tcW w:w="8222" w:type="dxa"/>
            <w:tcBorders>
              <w:top w:val="single" w:sz="4" w:space="0" w:color="auto"/>
              <w:left w:val="single" w:sz="4" w:space="0" w:color="auto"/>
              <w:bottom w:val="double" w:sz="4" w:space="0" w:color="auto"/>
              <w:right w:val="nil"/>
            </w:tcBorders>
            <w:vAlign w:val="center"/>
          </w:tcPr>
          <w:p w14:paraId="55200958" w14:textId="4B727F9A" w:rsidR="00380E44" w:rsidRPr="00056D57" w:rsidRDefault="00380E44" w:rsidP="00380E44">
            <w:pPr>
              <w:jc w:val="center"/>
              <w:rPr>
                <w:rFonts w:cs="Times New Roman"/>
                <w:szCs w:val="28"/>
              </w:rPr>
            </w:pPr>
            <w:r w:rsidRPr="00056D57">
              <w:rPr>
                <w:b/>
                <w:bCs/>
                <w:szCs w:val="28"/>
              </w:rPr>
              <w:t>Description</w:t>
            </w:r>
          </w:p>
        </w:tc>
      </w:tr>
      <w:tr w:rsidR="00380E44" w14:paraId="5FEE4147" w14:textId="77777777" w:rsidTr="00FE7619">
        <w:tc>
          <w:tcPr>
            <w:tcW w:w="1701" w:type="dxa"/>
            <w:tcBorders>
              <w:top w:val="dashed" w:sz="4" w:space="0" w:color="auto"/>
              <w:left w:val="nil"/>
              <w:bottom w:val="dashed" w:sz="4" w:space="0" w:color="auto"/>
              <w:right w:val="single" w:sz="4" w:space="0" w:color="auto"/>
            </w:tcBorders>
            <w:vAlign w:val="center"/>
          </w:tcPr>
          <w:p w14:paraId="47B0C6B3" w14:textId="26C8524A" w:rsidR="00380E44" w:rsidRPr="005E5D65" w:rsidRDefault="00380E44" w:rsidP="00380E44">
            <w:pPr>
              <w:rPr>
                <w:rFonts w:cs="Times New Roman"/>
                <w:b/>
                <w:bCs/>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63C38C67" w14:textId="04C64579" w:rsidR="00380E44" w:rsidRPr="005E5D65" w:rsidRDefault="00380E44" w:rsidP="00380E44">
            <w:pPr>
              <w:rPr>
                <w:rFonts w:cs="Times New Roman"/>
                <w:sz w:val="20"/>
                <w:szCs w:val="24"/>
              </w:rPr>
            </w:pPr>
            <w:r w:rsidRPr="005E5D65">
              <w:rPr>
                <w:sz w:val="20"/>
                <w:szCs w:val="24"/>
              </w:rPr>
              <w:t>Calendar year of measurement. Dataset is annual time-series.</w:t>
            </w:r>
          </w:p>
        </w:tc>
      </w:tr>
      <w:tr w:rsidR="00490ED2" w14:paraId="61D2B1B9" w14:textId="77777777" w:rsidTr="00FE7619">
        <w:tc>
          <w:tcPr>
            <w:tcW w:w="1701" w:type="dxa"/>
            <w:tcBorders>
              <w:top w:val="dashed" w:sz="4" w:space="0" w:color="auto"/>
              <w:left w:val="nil"/>
              <w:bottom w:val="dashed" w:sz="4" w:space="0" w:color="auto"/>
              <w:right w:val="single" w:sz="4" w:space="0" w:color="auto"/>
            </w:tcBorders>
            <w:vAlign w:val="center"/>
          </w:tcPr>
          <w:p w14:paraId="524B3648" w14:textId="45830D71" w:rsidR="00490ED2" w:rsidRPr="005E5D65" w:rsidRDefault="00490ED2" w:rsidP="00490ED2">
            <w:pPr>
              <w:rPr>
                <w:rFonts w:cs="Times New Roman"/>
                <w:b/>
                <w:bCs/>
                <w:sz w:val="20"/>
                <w:szCs w:val="24"/>
              </w:rPr>
            </w:pPr>
            <w:r w:rsidRPr="005E5D65">
              <w:rPr>
                <w:rStyle w:val="Strong"/>
                <w:b w:val="0"/>
                <w:bCs w:val="0"/>
                <w:sz w:val="20"/>
                <w:szCs w:val="24"/>
              </w:rPr>
              <w:t>Entity</w:t>
            </w:r>
          </w:p>
        </w:tc>
        <w:tc>
          <w:tcPr>
            <w:tcW w:w="8222" w:type="dxa"/>
            <w:tcBorders>
              <w:top w:val="dashed" w:sz="4" w:space="0" w:color="auto"/>
              <w:left w:val="single" w:sz="4" w:space="0" w:color="auto"/>
              <w:bottom w:val="dashed" w:sz="4" w:space="0" w:color="auto"/>
              <w:right w:val="nil"/>
            </w:tcBorders>
            <w:vAlign w:val="center"/>
          </w:tcPr>
          <w:p w14:paraId="2A6E3ACE" w14:textId="6A5C8069" w:rsidR="00490ED2" w:rsidRPr="005E5D65" w:rsidRDefault="00490ED2" w:rsidP="00490ED2">
            <w:pPr>
              <w:rPr>
                <w:rFonts w:cs="Times New Roman"/>
                <w:sz w:val="20"/>
                <w:szCs w:val="24"/>
              </w:rPr>
            </w:pPr>
            <w:r w:rsidRPr="005E5D65">
              <w:rPr>
                <w:sz w:val="20"/>
                <w:szCs w:val="24"/>
              </w:rPr>
              <w:t>Country or region name (e.g. Afghanistan, Spain, United Kingdom).</w:t>
            </w:r>
          </w:p>
        </w:tc>
      </w:tr>
      <w:tr w:rsidR="00490ED2" w14:paraId="4BC9FE70" w14:textId="77777777" w:rsidTr="00FE7619">
        <w:tc>
          <w:tcPr>
            <w:tcW w:w="1701" w:type="dxa"/>
            <w:tcBorders>
              <w:top w:val="dashed" w:sz="4" w:space="0" w:color="auto"/>
              <w:left w:val="nil"/>
              <w:bottom w:val="dashed" w:sz="4" w:space="0" w:color="auto"/>
              <w:right w:val="single" w:sz="4" w:space="0" w:color="auto"/>
            </w:tcBorders>
            <w:vAlign w:val="center"/>
          </w:tcPr>
          <w:p w14:paraId="676F4FE4" w14:textId="00ADAC65" w:rsidR="00490ED2" w:rsidRPr="005E5D65" w:rsidRDefault="00490ED2" w:rsidP="00490ED2">
            <w:pPr>
              <w:rPr>
                <w:rStyle w:val="Strong"/>
                <w:b w:val="0"/>
                <w:bCs w:val="0"/>
                <w:sz w:val="20"/>
                <w:szCs w:val="24"/>
              </w:rPr>
            </w:pPr>
            <w:r w:rsidRPr="005E5D65">
              <w:rPr>
                <w:rStyle w:val="Strong"/>
                <w:b w:val="0"/>
                <w:bCs w:val="0"/>
                <w:sz w:val="20"/>
                <w:szCs w:val="24"/>
              </w:rPr>
              <w:t>Code</w:t>
            </w:r>
          </w:p>
        </w:tc>
        <w:tc>
          <w:tcPr>
            <w:tcW w:w="8222" w:type="dxa"/>
            <w:tcBorders>
              <w:top w:val="dashed" w:sz="4" w:space="0" w:color="auto"/>
              <w:left w:val="single" w:sz="4" w:space="0" w:color="auto"/>
              <w:bottom w:val="dashed" w:sz="4" w:space="0" w:color="auto"/>
              <w:right w:val="nil"/>
            </w:tcBorders>
            <w:vAlign w:val="center"/>
          </w:tcPr>
          <w:p w14:paraId="3458BFFC" w14:textId="294F18AD" w:rsidR="00490ED2" w:rsidRPr="005E5D65" w:rsidRDefault="00490ED2" w:rsidP="00490ED2">
            <w:pPr>
              <w:rPr>
                <w:sz w:val="20"/>
                <w:szCs w:val="24"/>
              </w:rPr>
            </w:pPr>
            <w:r w:rsidRPr="005E5D65">
              <w:rPr>
                <w:sz w:val="20"/>
                <w:szCs w:val="24"/>
              </w:rPr>
              <w:t>ISO-3 country code used to uniquely identify each Entity.</w:t>
            </w:r>
          </w:p>
        </w:tc>
      </w:tr>
      <w:tr w:rsidR="00490ED2" w14:paraId="41457043" w14:textId="77777777" w:rsidTr="00FE7619">
        <w:tc>
          <w:tcPr>
            <w:tcW w:w="1701" w:type="dxa"/>
            <w:tcBorders>
              <w:top w:val="dashed" w:sz="4" w:space="0" w:color="auto"/>
              <w:left w:val="nil"/>
              <w:bottom w:val="dashed" w:sz="4" w:space="0" w:color="auto"/>
              <w:right w:val="single" w:sz="4" w:space="0" w:color="auto"/>
            </w:tcBorders>
            <w:vAlign w:val="center"/>
          </w:tcPr>
          <w:p w14:paraId="1F32EB00" w14:textId="5A7274C2" w:rsidR="00490ED2" w:rsidRPr="005E5D65" w:rsidRDefault="00490ED2" w:rsidP="00490ED2">
            <w:pPr>
              <w:rPr>
                <w:rStyle w:val="Strong"/>
                <w:b w:val="0"/>
                <w:bCs w:val="0"/>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7F6E3072" w14:textId="73F618BE" w:rsidR="00490ED2" w:rsidRPr="005E5D65" w:rsidRDefault="00490ED2" w:rsidP="00490ED2">
            <w:pPr>
              <w:rPr>
                <w:sz w:val="20"/>
                <w:szCs w:val="24"/>
              </w:rPr>
            </w:pPr>
            <w:r w:rsidRPr="005E5D65">
              <w:rPr>
                <w:sz w:val="20"/>
                <w:szCs w:val="24"/>
              </w:rPr>
              <w:t>Calendar year of measurement. Dataset is annual time-series.</w:t>
            </w:r>
          </w:p>
        </w:tc>
      </w:tr>
      <w:tr w:rsidR="00490ED2" w14:paraId="26BDD1AE" w14:textId="77777777" w:rsidTr="00FE7619">
        <w:tc>
          <w:tcPr>
            <w:tcW w:w="1701" w:type="dxa"/>
            <w:tcBorders>
              <w:top w:val="dashed" w:sz="4" w:space="0" w:color="auto"/>
              <w:left w:val="nil"/>
              <w:bottom w:val="dashed" w:sz="4" w:space="0" w:color="auto"/>
              <w:right w:val="single" w:sz="4" w:space="0" w:color="auto"/>
            </w:tcBorders>
            <w:vAlign w:val="center"/>
          </w:tcPr>
          <w:p w14:paraId="1FF09515" w14:textId="43202683" w:rsidR="00490ED2" w:rsidRPr="005E5D65" w:rsidRDefault="00490ED2" w:rsidP="00490ED2">
            <w:pPr>
              <w:rPr>
                <w:rStyle w:val="Strong"/>
                <w:b w:val="0"/>
                <w:bCs w:val="0"/>
                <w:sz w:val="20"/>
                <w:szCs w:val="24"/>
              </w:rPr>
            </w:pPr>
            <w:r w:rsidRPr="005E5D65">
              <w:rPr>
                <w:rStyle w:val="Strong"/>
                <w:b w:val="0"/>
                <w:bCs w:val="0"/>
                <w:sz w:val="20"/>
                <w:szCs w:val="24"/>
              </w:rPr>
              <w:t>GDP per capita</w:t>
            </w:r>
          </w:p>
        </w:tc>
        <w:tc>
          <w:tcPr>
            <w:tcW w:w="8222" w:type="dxa"/>
            <w:tcBorders>
              <w:top w:val="dashed" w:sz="4" w:space="0" w:color="auto"/>
              <w:left w:val="single" w:sz="4" w:space="0" w:color="auto"/>
              <w:bottom w:val="dashed" w:sz="4" w:space="0" w:color="auto"/>
              <w:right w:val="nil"/>
            </w:tcBorders>
            <w:vAlign w:val="center"/>
          </w:tcPr>
          <w:p w14:paraId="6B93F8D4" w14:textId="4372423C" w:rsidR="00490ED2" w:rsidRPr="005E5D65" w:rsidRDefault="00490ED2" w:rsidP="00490ED2">
            <w:pPr>
              <w:rPr>
                <w:sz w:val="20"/>
                <w:szCs w:val="24"/>
              </w:rPr>
            </w:pPr>
            <w:r w:rsidRPr="005E5D65">
              <w:rPr>
                <w:sz w:val="20"/>
                <w:szCs w:val="24"/>
              </w:rP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FE7619">
        <w:tc>
          <w:tcPr>
            <w:tcW w:w="1701" w:type="dxa"/>
            <w:tcBorders>
              <w:top w:val="dashed" w:sz="4" w:space="0" w:color="auto"/>
              <w:left w:val="nil"/>
              <w:bottom w:val="double" w:sz="4" w:space="0" w:color="auto"/>
              <w:right w:val="single" w:sz="4" w:space="0" w:color="auto"/>
            </w:tcBorders>
            <w:vAlign w:val="center"/>
          </w:tcPr>
          <w:p w14:paraId="0C9634C4" w14:textId="1163DF0D" w:rsidR="00490ED2" w:rsidRPr="005E5D65" w:rsidRDefault="00490ED2" w:rsidP="00490ED2">
            <w:pPr>
              <w:rPr>
                <w:rStyle w:val="Strong"/>
                <w:b w:val="0"/>
                <w:bCs w:val="0"/>
                <w:sz w:val="20"/>
                <w:szCs w:val="24"/>
              </w:rPr>
            </w:pPr>
            <w:r w:rsidRPr="005E5D65">
              <w:rPr>
                <w:rStyle w:val="Strong"/>
                <w:b w:val="0"/>
                <w:bCs w:val="0"/>
                <w:sz w:val="20"/>
                <w:szCs w:val="24"/>
              </w:rPr>
              <w:t>900793-annotations</w:t>
            </w:r>
          </w:p>
        </w:tc>
        <w:tc>
          <w:tcPr>
            <w:tcW w:w="8222" w:type="dxa"/>
            <w:tcBorders>
              <w:top w:val="dashed" w:sz="4" w:space="0" w:color="auto"/>
              <w:left w:val="single" w:sz="4" w:space="0" w:color="auto"/>
              <w:bottom w:val="double" w:sz="4" w:space="0" w:color="auto"/>
              <w:right w:val="nil"/>
            </w:tcBorders>
            <w:vAlign w:val="center"/>
          </w:tcPr>
          <w:p w14:paraId="7972F7E0" w14:textId="3F70B4BD" w:rsidR="00490ED2" w:rsidRPr="005E5D65" w:rsidRDefault="00490ED2" w:rsidP="00490ED2">
            <w:pPr>
              <w:rPr>
                <w:sz w:val="20"/>
                <w:szCs w:val="24"/>
              </w:rPr>
            </w:pPr>
            <w:r w:rsidRPr="005E5D65">
              <w:rPr>
                <w:sz w:val="20"/>
                <w:szCs w:val="24"/>
              </w:rPr>
              <w:t>Auxiliary metadata column (mostly empty). Contains annotation flags used internally by the source organisation. Not used for modelling or analysis.</w:t>
            </w:r>
          </w:p>
        </w:tc>
      </w:tr>
    </w:tbl>
    <w:p w14:paraId="6AF8EB95" w14:textId="77777777" w:rsidR="00D573F2" w:rsidRDefault="00D573F2" w:rsidP="00D573F2">
      <w:pPr>
        <w:pStyle w:val="Caption"/>
        <w:rPr>
          <w:lang w:val="it-IT"/>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w:t>
      </w:r>
      <w:r w:rsidRPr="00A37252">
        <w:rPr>
          <w:lang w:val="it-IT"/>
        </w:rPr>
        <w:t>Features in GDP per capita data</w:t>
      </w:r>
      <w:r>
        <w:rPr>
          <w:lang w:val="it-IT"/>
        </w:rPr>
        <w:t>set</w:t>
      </w:r>
    </w:p>
    <w:p w14:paraId="35A42D73" w14:textId="2D26E1F4" w:rsidR="00E877B4" w:rsidRDefault="00E877B4" w:rsidP="00E877B4">
      <w:pPr>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10348" w:type="dxa"/>
        <w:tblLook w:val="04A0" w:firstRow="1" w:lastRow="0" w:firstColumn="1" w:lastColumn="0" w:noHBand="0" w:noVBand="1"/>
      </w:tblPr>
      <w:tblGrid>
        <w:gridCol w:w="1843"/>
        <w:gridCol w:w="8505"/>
      </w:tblGrid>
      <w:tr w:rsidR="00566197" w14:paraId="13BF2BF6" w14:textId="77777777" w:rsidTr="005E5D65">
        <w:tc>
          <w:tcPr>
            <w:tcW w:w="1843" w:type="dxa"/>
            <w:tcBorders>
              <w:top w:val="single" w:sz="4" w:space="0" w:color="auto"/>
              <w:left w:val="nil"/>
              <w:bottom w:val="double" w:sz="4" w:space="0" w:color="auto"/>
              <w:right w:val="single" w:sz="4" w:space="0" w:color="auto"/>
            </w:tcBorders>
            <w:vAlign w:val="center"/>
          </w:tcPr>
          <w:p w14:paraId="621F29F9" w14:textId="0B4FFF83" w:rsidR="00566197" w:rsidRPr="005E5D65" w:rsidRDefault="00566197" w:rsidP="00566197">
            <w:pPr>
              <w:jc w:val="center"/>
              <w:rPr>
                <w:rFonts w:cs="Times New Roman"/>
                <w:sz w:val="20"/>
                <w:szCs w:val="24"/>
              </w:rPr>
            </w:pPr>
            <w:r w:rsidRPr="005E5D65">
              <w:rPr>
                <w:b/>
                <w:bCs/>
                <w:sz w:val="20"/>
                <w:szCs w:val="24"/>
              </w:rPr>
              <w:t>Feature</w:t>
            </w:r>
          </w:p>
        </w:tc>
        <w:tc>
          <w:tcPr>
            <w:tcW w:w="8505" w:type="dxa"/>
            <w:tcBorders>
              <w:top w:val="single" w:sz="4" w:space="0" w:color="auto"/>
              <w:left w:val="single" w:sz="4" w:space="0" w:color="auto"/>
              <w:bottom w:val="double" w:sz="4" w:space="0" w:color="auto"/>
              <w:right w:val="nil"/>
            </w:tcBorders>
            <w:vAlign w:val="center"/>
          </w:tcPr>
          <w:p w14:paraId="609A1FB4" w14:textId="75B4E7E1" w:rsidR="00566197" w:rsidRPr="005E5D65" w:rsidRDefault="00566197" w:rsidP="00566197">
            <w:pPr>
              <w:jc w:val="center"/>
              <w:rPr>
                <w:rFonts w:cs="Times New Roman"/>
                <w:sz w:val="20"/>
                <w:szCs w:val="24"/>
              </w:rPr>
            </w:pPr>
            <w:r w:rsidRPr="005E5D65">
              <w:rPr>
                <w:b/>
                <w:bCs/>
                <w:sz w:val="20"/>
                <w:szCs w:val="24"/>
              </w:rPr>
              <w:t>Description</w:t>
            </w:r>
          </w:p>
        </w:tc>
      </w:tr>
      <w:tr w:rsidR="00CA1A06" w14:paraId="59B4D0CC" w14:textId="77777777" w:rsidTr="005E5D65">
        <w:tc>
          <w:tcPr>
            <w:tcW w:w="1843" w:type="dxa"/>
            <w:tcBorders>
              <w:top w:val="dashed" w:sz="4" w:space="0" w:color="auto"/>
              <w:left w:val="nil"/>
              <w:bottom w:val="dashed" w:sz="4" w:space="0" w:color="auto"/>
              <w:right w:val="single" w:sz="4" w:space="0" w:color="auto"/>
            </w:tcBorders>
            <w:vAlign w:val="center"/>
          </w:tcPr>
          <w:p w14:paraId="105B2AE1" w14:textId="1EE3E826" w:rsidR="00CA1A06" w:rsidRPr="005E5D65" w:rsidRDefault="00CA1A06" w:rsidP="00CA1A06">
            <w:pPr>
              <w:rPr>
                <w:rFonts w:cs="Times New Roman"/>
                <w:b/>
                <w:bCs/>
                <w:sz w:val="20"/>
                <w:szCs w:val="24"/>
              </w:rPr>
            </w:pPr>
            <w:r w:rsidRPr="005E5D65">
              <w:rPr>
                <w:rStyle w:val="Strong"/>
                <w:b w:val="0"/>
                <w:bCs w:val="0"/>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1488A87F" w14:textId="307BE2A7" w:rsidR="00CA1A06" w:rsidRPr="005E5D65" w:rsidRDefault="00CA1A06" w:rsidP="00CA1A06">
            <w:pPr>
              <w:rPr>
                <w:rFonts w:cs="Times New Roman"/>
                <w:sz w:val="20"/>
                <w:szCs w:val="24"/>
              </w:rPr>
            </w:pPr>
            <w:r w:rsidRPr="005E5D65">
              <w:rPr>
                <w:sz w:val="20"/>
                <w:szCs w:val="24"/>
              </w:rPr>
              <w:t>Country or region name (e.g. Afghanistan)</w:t>
            </w:r>
          </w:p>
        </w:tc>
      </w:tr>
      <w:tr w:rsidR="00CA1A06" w14:paraId="2A65D95B" w14:textId="77777777" w:rsidTr="005E5D65">
        <w:tc>
          <w:tcPr>
            <w:tcW w:w="1843" w:type="dxa"/>
            <w:tcBorders>
              <w:top w:val="dashed" w:sz="4" w:space="0" w:color="auto"/>
              <w:left w:val="nil"/>
              <w:bottom w:val="dashed" w:sz="4" w:space="0" w:color="auto"/>
              <w:right w:val="single" w:sz="4" w:space="0" w:color="auto"/>
            </w:tcBorders>
            <w:vAlign w:val="center"/>
          </w:tcPr>
          <w:p w14:paraId="08BB18F3" w14:textId="4ACEC8DB" w:rsidR="00CA1A06" w:rsidRPr="005E5D65" w:rsidRDefault="00CA1A06" w:rsidP="00CA1A06">
            <w:pPr>
              <w:rPr>
                <w:rFonts w:cs="Times New Roman"/>
                <w:b/>
                <w:bCs/>
                <w:sz w:val="20"/>
                <w:szCs w:val="24"/>
              </w:rPr>
            </w:pPr>
            <w:r w:rsidRPr="005E5D65">
              <w:rPr>
                <w:rStyle w:val="Strong"/>
                <w:b w:val="0"/>
                <w:bCs w:val="0"/>
                <w:sz w:val="20"/>
                <w:szCs w:val="24"/>
              </w:rPr>
              <w:t>Code</w:t>
            </w:r>
          </w:p>
        </w:tc>
        <w:tc>
          <w:tcPr>
            <w:tcW w:w="8505" w:type="dxa"/>
            <w:tcBorders>
              <w:top w:val="dashed" w:sz="4" w:space="0" w:color="auto"/>
              <w:left w:val="single" w:sz="4" w:space="0" w:color="auto"/>
              <w:bottom w:val="dashed" w:sz="4" w:space="0" w:color="auto"/>
              <w:right w:val="nil"/>
            </w:tcBorders>
            <w:vAlign w:val="center"/>
          </w:tcPr>
          <w:p w14:paraId="0CB8D8E7" w14:textId="4003BCEB" w:rsidR="00CA1A06" w:rsidRPr="005E5D65" w:rsidRDefault="00CA1A06" w:rsidP="00CA1A06">
            <w:pPr>
              <w:rPr>
                <w:rFonts w:cs="Times New Roman"/>
                <w:sz w:val="20"/>
                <w:szCs w:val="24"/>
              </w:rPr>
            </w:pPr>
            <w:r w:rsidRPr="005E5D65">
              <w:rPr>
                <w:sz w:val="20"/>
                <w:szCs w:val="24"/>
              </w:rPr>
              <w:t>ISO-3 country code</w:t>
            </w:r>
          </w:p>
        </w:tc>
      </w:tr>
      <w:tr w:rsidR="00CA1A06" w14:paraId="283ECDC4" w14:textId="77777777" w:rsidTr="005E5D65">
        <w:tc>
          <w:tcPr>
            <w:tcW w:w="1843" w:type="dxa"/>
            <w:tcBorders>
              <w:top w:val="dashed" w:sz="4" w:space="0" w:color="auto"/>
              <w:left w:val="nil"/>
              <w:bottom w:val="dashed" w:sz="4" w:space="0" w:color="auto"/>
              <w:right w:val="single" w:sz="4" w:space="0" w:color="auto"/>
            </w:tcBorders>
            <w:vAlign w:val="center"/>
          </w:tcPr>
          <w:p w14:paraId="20503DD2" w14:textId="62C462F2" w:rsidR="00CA1A06" w:rsidRPr="005E5D65" w:rsidRDefault="00CA1A06" w:rsidP="00CA1A06">
            <w:pPr>
              <w:rPr>
                <w:rFonts w:cs="Times New Roman"/>
                <w:b/>
                <w:bCs/>
                <w:sz w:val="20"/>
                <w:szCs w:val="24"/>
              </w:rPr>
            </w:pPr>
            <w:r w:rsidRPr="005E5D65">
              <w:rPr>
                <w:rStyle w:val="Strong"/>
                <w:b w:val="0"/>
                <w:bCs w:val="0"/>
                <w:sz w:val="20"/>
                <w:szCs w:val="24"/>
              </w:rPr>
              <w:t>Year</w:t>
            </w:r>
          </w:p>
        </w:tc>
        <w:tc>
          <w:tcPr>
            <w:tcW w:w="8505" w:type="dxa"/>
            <w:tcBorders>
              <w:top w:val="dashed" w:sz="4" w:space="0" w:color="auto"/>
              <w:left w:val="single" w:sz="4" w:space="0" w:color="auto"/>
              <w:bottom w:val="dashed" w:sz="4" w:space="0" w:color="auto"/>
              <w:right w:val="nil"/>
            </w:tcBorders>
            <w:vAlign w:val="center"/>
          </w:tcPr>
          <w:p w14:paraId="416058E3" w14:textId="333DAA3A" w:rsidR="00CA1A06" w:rsidRPr="005E5D65" w:rsidRDefault="00CA1A06" w:rsidP="00CA1A06">
            <w:pPr>
              <w:rPr>
                <w:rFonts w:cs="Times New Roman"/>
                <w:sz w:val="20"/>
                <w:szCs w:val="24"/>
              </w:rPr>
            </w:pPr>
            <w:r w:rsidRPr="005E5D65">
              <w:rPr>
                <w:sz w:val="20"/>
                <w:szCs w:val="24"/>
              </w:rPr>
              <w:t>Calendar year of observation</w:t>
            </w:r>
          </w:p>
        </w:tc>
      </w:tr>
      <w:tr w:rsidR="00CA1A06" w14:paraId="0922A403" w14:textId="77777777" w:rsidTr="005E5D65">
        <w:tc>
          <w:tcPr>
            <w:tcW w:w="1843" w:type="dxa"/>
            <w:tcBorders>
              <w:top w:val="dashed" w:sz="4" w:space="0" w:color="auto"/>
              <w:left w:val="nil"/>
              <w:bottom w:val="double" w:sz="4" w:space="0" w:color="auto"/>
              <w:right w:val="single" w:sz="4" w:space="0" w:color="auto"/>
            </w:tcBorders>
            <w:vAlign w:val="center"/>
          </w:tcPr>
          <w:p w14:paraId="0C688EC1" w14:textId="6F471CD9" w:rsidR="00CA1A06" w:rsidRPr="005E5D65" w:rsidRDefault="00CA1A06" w:rsidP="00CA1A06">
            <w:pPr>
              <w:rPr>
                <w:b/>
                <w:bCs/>
                <w:sz w:val="20"/>
                <w:szCs w:val="24"/>
              </w:rPr>
            </w:pPr>
            <w:r w:rsidRPr="005E5D65">
              <w:rPr>
                <w:rStyle w:val="Strong"/>
                <w:b w:val="0"/>
                <w:bCs w:val="0"/>
                <w:sz w:val="20"/>
                <w:szCs w:val="24"/>
              </w:rPr>
              <w:t>Life expectancy variables (7 columns)</w:t>
            </w:r>
          </w:p>
        </w:tc>
        <w:tc>
          <w:tcPr>
            <w:tcW w:w="8505" w:type="dxa"/>
            <w:tcBorders>
              <w:top w:val="dashed" w:sz="4" w:space="0" w:color="auto"/>
              <w:left w:val="single" w:sz="4" w:space="0" w:color="auto"/>
              <w:bottom w:val="double" w:sz="4" w:space="0" w:color="auto"/>
              <w:right w:val="nil"/>
            </w:tcBorders>
            <w:vAlign w:val="center"/>
          </w:tcPr>
          <w:p w14:paraId="22393E95" w14:textId="3C151C32" w:rsidR="00CA1A06" w:rsidRPr="005E5D65" w:rsidRDefault="00CA1A06" w:rsidP="00CA1A06">
            <w:pPr>
              <w:rPr>
                <w:rFonts w:cs="Times New Roman"/>
                <w:sz w:val="20"/>
                <w:szCs w:val="24"/>
              </w:rPr>
            </w:pPr>
            <w:r w:rsidRPr="005E5D65">
              <w:rPr>
                <w:sz w:val="20"/>
                <w:szCs w:val="24"/>
              </w:rPr>
              <w:t xml:space="preserve">Period life expectancy measures at ages </w:t>
            </w:r>
            <w:r w:rsidRPr="005E5D65">
              <w:rPr>
                <w:rStyle w:val="Strong"/>
                <w:sz w:val="20"/>
                <w:szCs w:val="24"/>
              </w:rPr>
              <w:t>0, 10, 15, 25, 45, 65, 80</w:t>
            </w:r>
            <w:r w:rsidRPr="005E5D65">
              <w:rPr>
                <w:sz w:val="20"/>
                <w:szCs w:val="24"/>
              </w:rPr>
              <w:t xml:space="preserve"> — expected remaining years of life at each age, averaged across sexes</w:t>
            </w:r>
          </w:p>
        </w:tc>
      </w:tr>
    </w:tbl>
    <w:p w14:paraId="10FABE51" w14:textId="77777777" w:rsidR="00D573F2" w:rsidRPr="008C692C" w:rsidRDefault="00D573F2" w:rsidP="00D573F2">
      <w:pPr>
        <w:pStyle w:val="Caption"/>
        <w:rPr>
          <w:lang w:val="en-SG"/>
        </w:rPr>
      </w:pPr>
      <w:r w:rsidRPr="00C27371">
        <w:t xml:space="preserve">Figure </w:t>
      </w:r>
      <w:r>
        <w:fldChar w:fldCharType="begin"/>
      </w:r>
      <w:r>
        <w:instrText xml:space="preserve"> SEQ Figure \* ARABIC </w:instrText>
      </w:r>
      <w:r>
        <w:fldChar w:fldCharType="separate"/>
      </w:r>
      <w:r>
        <w:rPr>
          <w:noProof/>
        </w:rPr>
        <w:t>2</w:t>
      </w:r>
      <w:r>
        <w:rPr>
          <w:noProof/>
        </w:rPr>
        <w:fldChar w:fldCharType="end"/>
      </w:r>
      <w:r>
        <w:t xml:space="preserve">. </w:t>
      </w:r>
      <w:r w:rsidRPr="008C692C">
        <w:rPr>
          <w:lang w:val="en-SG"/>
        </w:rPr>
        <w:t>Features in Life expectancy dataset</w:t>
      </w:r>
    </w:p>
    <w:p w14:paraId="74AAE022" w14:textId="1100E2A6" w:rsidR="009B4F24" w:rsidRPr="00FA4857" w:rsidRDefault="00D17FBC" w:rsidP="002C2AE9">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xml:space="preserve">. Each value represents the expected remaining number of years a person would live if they are currently at that age, based on the mortality rates of that specific year, and averaged across </w:t>
      </w:r>
      <w:proofErr w:type="spellStart"/>
      <w:proofErr w:type="gramStart"/>
      <w:r w:rsidRPr="00D17FBC">
        <w:t>sexes.</w:t>
      </w:r>
      <w:r w:rsidR="002467D2">
        <w:t>Data</w:t>
      </w:r>
      <w:proofErr w:type="spellEnd"/>
      <w:proofErr w:type="gramEnd"/>
      <w:r w:rsidR="002467D2">
        <w:t xml:space="preserve"> Preprocessing</w:t>
      </w:r>
    </w:p>
    <w:p w14:paraId="62BCA8FE" w14:textId="41F0624C" w:rsidR="0033455D" w:rsidRDefault="006D013A" w:rsidP="003A1144">
      <w:pPr>
        <w:pStyle w:val="Heading3"/>
      </w:pPr>
      <w:r>
        <w:t>Merging data sets</w:t>
      </w:r>
    </w:p>
    <w:p w14:paraId="5DFF4E52" w14:textId="047AD03F" w:rsidR="001E5D17" w:rsidRPr="001E5D17" w:rsidRDefault="001E5D17" w:rsidP="001E5D17"/>
    <w:p w14:paraId="44F78F68" w14:textId="054BBEFE" w:rsidR="0033455D" w:rsidRDefault="0033455D" w:rsidP="003A1144">
      <w:pPr>
        <w:pStyle w:val="Heading3"/>
      </w:pPr>
      <w:r>
        <w:t xml:space="preserve">Cleaning </w:t>
      </w:r>
      <w:r w:rsidR="006D013A">
        <w:t>and Transformation of variables</w:t>
      </w:r>
    </w:p>
    <w:p w14:paraId="1F5BD307" w14:textId="77777777" w:rsidR="006D013A" w:rsidRPr="001E5D17" w:rsidRDefault="006D013A" w:rsidP="006D013A"/>
    <w:p w14:paraId="20BB843E" w14:textId="70257C3D" w:rsidR="006D013A" w:rsidRDefault="006D013A" w:rsidP="003A1144">
      <w:pPr>
        <w:pStyle w:val="Heading3"/>
      </w:pPr>
      <w:r>
        <w:t>Handling Missing values and outliers</w:t>
      </w:r>
    </w:p>
    <w:p w14:paraId="0D7E5F8E" w14:textId="77777777" w:rsidR="006D013A" w:rsidRPr="001E5D17" w:rsidRDefault="006D013A" w:rsidP="006D013A"/>
    <w:p w14:paraId="7786E7FA" w14:textId="4D5F5A82" w:rsidR="006D013A" w:rsidRDefault="006D013A" w:rsidP="003A1144">
      <w:pPr>
        <w:pStyle w:val="Heading3"/>
      </w:pPr>
      <w:r>
        <w:t>Engineered Features</w:t>
      </w:r>
    </w:p>
    <w:p w14:paraId="10372C45" w14:textId="1328F53A" w:rsidR="006D013A" w:rsidRPr="00EF5D00" w:rsidRDefault="006D013A" w:rsidP="006D013A">
      <w:pPr>
        <w:rPr>
          <w:i/>
          <w:iCs/>
        </w:rPr>
      </w:pPr>
      <w:r w:rsidRPr="00EF5D00">
        <w:rPr>
          <w:i/>
          <w:iCs/>
        </w:rPr>
        <w:t>Log GDP, growth LE indices</w:t>
      </w:r>
    </w:p>
    <w:p w14:paraId="5C5030A7" w14:textId="77777777" w:rsidR="006D013A" w:rsidRPr="006D013A" w:rsidRDefault="006D013A" w:rsidP="006D013A"/>
    <w:p w14:paraId="355D7447" w14:textId="1023335D" w:rsidR="006D013A" w:rsidRDefault="00543A5C" w:rsidP="006D013A">
      <w:pPr>
        <w:pStyle w:val="Heading1"/>
      </w:pPr>
      <w:r>
        <w:lastRenderedPageBreak/>
        <w:t>Exploratory Data Overview</w:t>
      </w:r>
    </w:p>
    <w:p w14:paraId="1F4D6AE0" w14:textId="77777777" w:rsidR="00543A5C" w:rsidRPr="009E7D19" w:rsidRDefault="00543A5C" w:rsidP="003A1144">
      <w:pPr>
        <w:pStyle w:val="Heading3"/>
        <w:rPr>
          <w:b/>
          <w:bCs/>
        </w:rPr>
      </w:pPr>
      <w:r>
        <w:t>Descriptive Statistics</w:t>
      </w:r>
    </w:p>
    <w:p w14:paraId="7809E964" w14:textId="77777777" w:rsidR="00543A5C" w:rsidRPr="009E7D19" w:rsidRDefault="00543A5C" w:rsidP="00543A5C">
      <w:pPr>
        <w:jc w:val="center"/>
        <w:rPr>
          <w:b/>
          <w:bCs/>
        </w:rPr>
      </w:pPr>
      <w:r w:rsidRPr="009E7D19">
        <w:rPr>
          <w:b/>
          <w:bCs/>
        </w:rPr>
        <w:t>GDP Per Capita</w:t>
      </w:r>
    </w:p>
    <w:tbl>
      <w:tblPr>
        <w:tblW w:w="10046" w:type="dxa"/>
        <w:tblLayout w:type="fixed"/>
        <w:tblLook w:val="04A0" w:firstRow="1" w:lastRow="0" w:firstColumn="1" w:lastColumn="0" w:noHBand="0" w:noVBand="1"/>
      </w:tblPr>
      <w:tblGrid>
        <w:gridCol w:w="10046"/>
      </w:tblGrid>
      <w:tr w:rsidR="00543A5C" w:rsidRPr="00880460" w14:paraId="09B2D288" w14:textId="77777777" w:rsidTr="007B757D">
        <w:trPr>
          <w:trHeight w:val="251"/>
        </w:trPr>
        <w:tc>
          <w:tcPr>
            <w:tcW w:w="10046" w:type="dxa"/>
            <w:tcBorders>
              <w:top w:val="nil"/>
              <w:left w:val="nil"/>
              <w:bottom w:val="double" w:sz="4" w:space="0" w:color="auto"/>
              <w:right w:val="nil"/>
            </w:tcBorders>
            <w:vAlign w:val="center"/>
          </w:tcPr>
          <w:tbl>
            <w:tblPr>
              <w:tblW w:w="9922" w:type="dxa"/>
              <w:tblLayout w:type="fixed"/>
              <w:tblLook w:val="04A0" w:firstRow="1" w:lastRow="0" w:firstColumn="1" w:lastColumn="0" w:noHBand="0" w:noVBand="1"/>
            </w:tblPr>
            <w:tblGrid>
              <w:gridCol w:w="1409"/>
              <w:gridCol w:w="1026"/>
              <w:gridCol w:w="936"/>
              <w:gridCol w:w="1367"/>
              <w:gridCol w:w="627"/>
              <w:gridCol w:w="1061"/>
              <w:gridCol w:w="1409"/>
              <w:gridCol w:w="1061"/>
              <w:gridCol w:w="1026"/>
            </w:tblGrid>
            <w:tr w:rsidR="00543A5C" w:rsidRPr="00A26FCA" w14:paraId="3CC8F291" w14:textId="77777777" w:rsidTr="007B757D">
              <w:trPr>
                <w:trHeight w:val="392"/>
              </w:trPr>
              <w:tc>
                <w:tcPr>
                  <w:tcW w:w="1409" w:type="dxa"/>
                  <w:tcBorders>
                    <w:top w:val="single" w:sz="4" w:space="0" w:color="auto"/>
                    <w:left w:val="nil"/>
                    <w:bottom w:val="double" w:sz="4" w:space="0" w:color="auto"/>
                    <w:right w:val="single" w:sz="4" w:space="0" w:color="auto"/>
                  </w:tcBorders>
                  <w:vAlign w:val="center"/>
                  <w:hideMark/>
                </w:tcPr>
                <w:p w14:paraId="2F4B8F40" w14:textId="77777777" w:rsidR="00543A5C" w:rsidRPr="00A26FCA" w:rsidRDefault="00543A5C" w:rsidP="007B757D">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26" w:type="dxa"/>
                  <w:tcBorders>
                    <w:top w:val="single" w:sz="4" w:space="0" w:color="auto"/>
                    <w:left w:val="single" w:sz="4" w:space="0" w:color="auto"/>
                    <w:bottom w:val="double" w:sz="4" w:space="0" w:color="auto"/>
                    <w:right w:val="nil"/>
                  </w:tcBorders>
                  <w:vAlign w:val="center"/>
                  <w:hideMark/>
                </w:tcPr>
                <w:p w14:paraId="00C34FB6"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936" w:type="dxa"/>
                  <w:tcBorders>
                    <w:top w:val="single" w:sz="4" w:space="0" w:color="auto"/>
                    <w:left w:val="nil"/>
                    <w:bottom w:val="double" w:sz="4" w:space="0" w:color="auto"/>
                    <w:right w:val="nil"/>
                  </w:tcBorders>
                  <w:vAlign w:val="center"/>
                  <w:hideMark/>
                </w:tcPr>
                <w:p w14:paraId="5FD5BB34"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367" w:type="dxa"/>
                  <w:tcBorders>
                    <w:top w:val="single" w:sz="4" w:space="0" w:color="auto"/>
                    <w:left w:val="nil"/>
                    <w:bottom w:val="double" w:sz="4" w:space="0" w:color="auto"/>
                    <w:right w:val="nil"/>
                  </w:tcBorders>
                  <w:vAlign w:val="center"/>
                  <w:hideMark/>
                </w:tcPr>
                <w:p w14:paraId="257B9BAD"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Std. deviation</w:t>
                  </w:r>
                </w:p>
              </w:tc>
              <w:tc>
                <w:tcPr>
                  <w:tcW w:w="627" w:type="dxa"/>
                  <w:tcBorders>
                    <w:top w:val="single" w:sz="4" w:space="0" w:color="auto"/>
                    <w:left w:val="nil"/>
                    <w:bottom w:val="double" w:sz="4" w:space="0" w:color="auto"/>
                    <w:right w:val="nil"/>
                  </w:tcBorders>
                  <w:vAlign w:val="center"/>
                  <w:hideMark/>
                </w:tcPr>
                <w:p w14:paraId="120FFC5D"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061" w:type="dxa"/>
                  <w:tcBorders>
                    <w:top w:val="single" w:sz="4" w:space="0" w:color="auto"/>
                    <w:left w:val="nil"/>
                    <w:bottom w:val="double" w:sz="4" w:space="0" w:color="auto"/>
                    <w:right w:val="nil"/>
                  </w:tcBorders>
                  <w:vAlign w:val="center"/>
                  <w:hideMark/>
                </w:tcPr>
                <w:p w14:paraId="0A513E53"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25% (Q1)</w:t>
                  </w:r>
                </w:p>
              </w:tc>
              <w:tc>
                <w:tcPr>
                  <w:tcW w:w="1409" w:type="dxa"/>
                  <w:tcBorders>
                    <w:top w:val="single" w:sz="4" w:space="0" w:color="auto"/>
                    <w:left w:val="nil"/>
                    <w:bottom w:val="double" w:sz="4" w:space="0" w:color="auto"/>
                    <w:right w:val="nil"/>
                  </w:tcBorders>
                  <w:vAlign w:val="center"/>
                  <w:hideMark/>
                </w:tcPr>
                <w:p w14:paraId="69D0B504"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50% (Median)</w:t>
                  </w:r>
                </w:p>
              </w:tc>
              <w:tc>
                <w:tcPr>
                  <w:tcW w:w="1061" w:type="dxa"/>
                  <w:tcBorders>
                    <w:top w:val="single" w:sz="4" w:space="0" w:color="auto"/>
                    <w:left w:val="nil"/>
                    <w:bottom w:val="double" w:sz="4" w:space="0" w:color="auto"/>
                    <w:right w:val="nil"/>
                  </w:tcBorders>
                  <w:vAlign w:val="center"/>
                  <w:hideMark/>
                </w:tcPr>
                <w:p w14:paraId="06BD4382"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 (Q3)</w:t>
                  </w:r>
                </w:p>
              </w:tc>
              <w:tc>
                <w:tcPr>
                  <w:tcW w:w="1026" w:type="dxa"/>
                  <w:tcBorders>
                    <w:top w:val="single" w:sz="4" w:space="0" w:color="auto"/>
                    <w:left w:val="nil"/>
                    <w:bottom w:val="double" w:sz="4" w:space="0" w:color="auto"/>
                    <w:right w:val="nil"/>
                  </w:tcBorders>
                  <w:vAlign w:val="center"/>
                  <w:hideMark/>
                </w:tcPr>
                <w:p w14:paraId="25D378AB" w14:textId="77777777" w:rsidR="00543A5C" w:rsidRPr="00A26FCA" w:rsidRDefault="00543A5C" w:rsidP="007B757D">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543A5C" w:rsidRPr="00A26FCA" w14:paraId="08C61DA5" w14:textId="77777777" w:rsidTr="007B757D">
              <w:trPr>
                <w:trHeight w:val="300"/>
              </w:trPr>
              <w:tc>
                <w:tcPr>
                  <w:tcW w:w="1409" w:type="dxa"/>
                  <w:tcBorders>
                    <w:top w:val="double" w:sz="4" w:space="0" w:color="auto"/>
                    <w:left w:val="nil"/>
                    <w:bottom w:val="nil"/>
                    <w:right w:val="single" w:sz="4" w:space="0" w:color="auto"/>
                  </w:tcBorders>
                  <w:vAlign w:val="center"/>
                  <w:hideMark/>
                </w:tcPr>
                <w:p w14:paraId="040E723B" w14:textId="77777777" w:rsidR="00543A5C" w:rsidRPr="00A26FCA" w:rsidRDefault="00543A5C" w:rsidP="007B757D">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26" w:type="dxa"/>
                  <w:tcBorders>
                    <w:top w:val="double" w:sz="4" w:space="0" w:color="auto"/>
                    <w:left w:val="single" w:sz="4" w:space="0" w:color="auto"/>
                    <w:bottom w:val="nil"/>
                    <w:right w:val="nil"/>
                  </w:tcBorders>
                  <w:vAlign w:val="center"/>
                  <w:hideMark/>
                </w:tcPr>
                <w:p w14:paraId="3940F4D6"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double" w:sz="4" w:space="0" w:color="auto"/>
                    <w:left w:val="nil"/>
                    <w:bottom w:val="nil"/>
                    <w:right w:val="nil"/>
                  </w:tcBorders>
                  <w:vAlign w:val="center"/>
                  <w:hideMark/>
                </w:tcPr>
                <w:p w14:paraId="0BFD8073"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367" w:type="dxa"/>
                  <w:tcBorders>
                    <w:top w:val="double" w:sz="4" w:space="0" w:color="auto"/>
                    <w:left w:val="nil"/>
                    <w:bottom w:val="nil"/>
                    <w:right w:val="nil"/>
                  </w:tcBorders>
                  <w:vAlign w:val="center"/>
                  <w:hideMark/>
                </w:tcPr>
                <w:p w14:paraId="173572E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173.4193</w:t>
                  </w:r>
                </w:p>
              </w:tc>
              <w:tc>
                <w:tcPr>
                  <w:tcW w:w="627" w:type="dxa"/>
                  <w:tcBorders>
                    <w:top w:val="double" w:sz="4" w:space="0" w:color="auto"/>
                    <w:left w:val="nil"/>
                    <w:bottom w:val="nil"/>
                    <w:right w:val="nil"/>
                  </w:tcBorders>
                  <w:vAlign w:val="center"/>
                  <w:hideMark/>
                </w:tcPr>
                <w:p w14:paraId="7886BBF2"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061" w:type="dxa"/>
                  <w:tcBorders>
                    <w:top w:val="double" w:sz="4" w:space="0" w:color="auto"/>
                    <w:left w:val="nil"/>
                    <w:bottom w:val="nil"/>
                    <w:right w:val="nil"/>
                  </w:tcBorders>
                  <w:vAlign w:val="center"/>
                  <w:hideMark/>
                </w:tcPr>
                <w:p w14:paraId="63E5288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409" w:type="dxa"/>
                  <w:tcBorders>
                    <w:top w:val="double" w:sz="4" w:space="0" w:color="auto"/>
                    <w:left w:val="nil"/>
                    <w:bottom w:val="nil"/>
                    <w:right w:val="nil"/>
                  </w:tcBorders>
                  <w:vAlign w:val="center"/>
                  <w:hideMark/>
                </w:tcPr>
                <w:p w14:paraId="695189F4"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061" w:type="dxa"/>
                  <w:tcBorders>
                    <w:top w:val="double" w:sz="4" w:space="0" w:color="auto"/>
                    <w:left w:val="nil"/>
                    <w:bottom w:val="nil"/>
                    <w:right w:val="nil"/>
                  </w:tcBorders>
                  <w:vAlign w:val="center"/>
                  <w:hideMark/>
                </w:tcPr>
                <w:p w14:paraId="78264295"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026" w:type="dxa"/>
                  <w:tcBorders>
                    <w:top w:val="double" w:sz="4" w:space="0" w:color="auto"/>
                    <w:left w:val="nil"/>
                    <w:bottom w:val="nil"/>
                    <w:right w:val="nil"/>
                  </w:tcBorders>
                  <w:vAlign w:val="center"/>
                  <w:hideMark/>
                </w:tcPr>
                <w:p w14:paraId="6ED55260"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543A5C" w:rsidRPr="00A26FCA" w14:paraId="7990EDAE" w14:textId="77777777" w:rsidTr="007B757D">
              <w:trPr>
                <w:trHeight w:val="600"/>
              </w:trPr>
              <w:tc>
                <w:tcPr>
                  <w:tcW w:w="1409" w:type="dxa"/>
                  <w:tcBorders>
                    <w:top w:val="nil"/>
                    <w:left w:val="nil"/>
                    <w:bottom w:val="nil"/>
                    <w:right w:val="single" w:sz="4" w:space="0" w:color="auto"/>
                  </w:tcBorders>
                  <w:vAlign w:val="center"/>
                  <w:hideMark/>
                </w:tcPr>
                <w:p w14:paraId="336C04A8" w14:textId="77777777" w:rsidR="00543A5C" w:rsidRPr="00A26FCA" w:rsidRDefault="00543A5C" w:rsidP="007B757D">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26" w:type="dxa"/>
                  <w:tcBorders>
                    <w:top w:val="nil"/>
                    <w:left w:val="single" w:sz="4" w:space="0" w:color="auto"/>
                    <w:bottom w:val="nil"/>
                    <w:right w:val="nil"/>
                  </w:tcBorders>
                  <w:vAlign w:val="center"/>
                  <w:hideMark/>
                </w:tcPr>
                <w:p w14:paraId="51FB5FF8"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nil"/>
                    <w:left w:val="nil"/>
                    <w:bottom w:val="nil"/>
                    <w:right w:val="nil"/>
                  </w:tcBorders>
                  <w:vAlign w:val="center"/>
                  <w:hideMark/>
                </w:tcPr>
                <w:p w14:paraId="339D9D1D"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367" w:type="dxa"/>
                  <w:tcBorders>
                    <w:top w:val="nil"/>
                    <w:left w:val="nil"/>
                    <w:bottom w:val="nil"/>
                    <w:right w:val="nil"/>
                  </w:tcBorders>
                  <w:vAlign w:val="center"/>
                  <w:hideMark/>
                </w:tcPr>
                <w:p w14:paraId="40A12A37"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27" w:type="dxa"/>
                  <w:tcBorders>
                    <w:top w:val="nil"/>
                    <w:left w:val="nil"/>
                    <w:bottom w:val="nil"/>
                    <w:right w:val="nil"/>
                  </w:tcBorders>
                  <w:vAlign w:val="center"/>
                  <w:hideMark/>
                </w:tcPr>
                <w:p w14:paraId="01DD612B"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295</w:t>
                  </w:r>
                </w:p>
              </w:tc>
              <w:tc>
                <w:tcPr>
                  <w:tcW w:w="1061" w:type="dxa"/>
                  <w:tcBorders>
                    <w:top w:val="nil"/>
                    <w:left w:val="nil"/>
                    <w:bottom w:val="nil"/>
                    <w:right w:val="nil"/>
                  </w:tcBorders>
                  <w:vAlign w:val="center"/>
                  <w:hideMark/>
                </w:tcPr>
                <w:p w14:paraId="24E5524A"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409" w:type="dxa"/>
                  <w:tcBorders>
                    <w:top w:val="nil"/>
                    <w:left w:val="nil"/>
                    <w:bottom w:val="nil"/>
                    <w:right w:val="nil"/>
                  </w:tcBorders>
                  <w:vAlign w:val="center"/>
                  <w:hideMark/>
                </w:tcPr>
                <w:p w14:paraId="0C92A60C"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061" w:type="dxa"/>
                  <w:tcBorders>
                    <w:top w:val="nil"/>
                    <w:left w:val="nil"/>
                    <w:bottom w:val="nil"/>
                    <w:right w:val="nil"/>
                  </w:tcBorders>
                  <w:vAlign w:val="center"/>
                  <w:hideMark/>
                </w:tcPr>
                <w:p w14:paraId="70F8D793" w14:textId="77777777" w:rsidR="00543A5C" w:rsidRPr="00A26FCA" w:rsidRDefault="00543A5C" w:rsidP="007B757D">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026" w:type="dxa"/>
                  <w:tcBorders>
                    <w:top w:val="nil"/>
                    <w:left w:val="nil"/>
                    <w:bottom w:val="nil"/>
                    <w:right w:val="nil"/>
                  </w:tcBorders>
                  <w:vAlign w:val="center"/>
                  <w:hideMark/>
                </w:tcPr>
                <w:p w14:paraId="15730B9B" w14:textId="77777777" w:rsidR="00543A5C" w:rsidRPr="00A26FCA" w:rsidRDefault="00543A5C" w:rsidP="007B757D">
                  <w:pPr>
                    <w:jc w:val="right"/>
                    <w:rPr>
                      <w:rFonts w:eastAsia="Times New Roman" w:cs="Times New Roman"/>
                      <w:color w:val="000000"/>
                      <w:kern w:val="0"/>
                      <w:szCs w:val="18"/>
                      <w14:ligatures w14:val="none"/>
                    </w:rPr>
                  </w:pPr>
                  <w:r w:rsidRPr="007664EA">
                    <w:rPr>
                      <w:rFonts w:eastAsia="Times New Roman" w:cs="Times New Roman"/>
                      <w:color w:val="000000"/>
                      <w:kern w:val="0"/>
                      <w:szCs w:val="18"/>
                      <w14:ligatures w14:val="none"/>
                    </w:rPr>
                    <w:t>160,051.23</w:t>
                  </w:r>
                </w:p>
              </w:tc>
            </w:tr>
          </w:tbl>
          <w:p w14:paraId="47FB2B24" w14:textId="77777777" w:rsidR="00543A5C" w:rsidRPr="00880460" w:rsidRDefault="00543A5C" w:rsidP="007B757D">
            <w:pPr>
              <w:jc w:val="center"/>
              <w:rPr>
                <w:rFonts w:eastAsia="Times New Roman" w:cs="Times New Roman"/>
                <w:b/>
                <w:bCs/>
                <w:color w:val="000000"/>
                <w:kern w:val="0"/>
                <w:szCs w:val="18"/>
                <w14:ligatures w14:val="none"/>
              </w:rPr>
            </w:pPr>
          </w:p>
        </w:tc>
      </w:tr>
    </w:tbl>
    <w:p w14:paraId="2C4365B4" w14:textId="77777777" w:rsidR="00543A5C" w:rsidRPr="008A2F11" w:rsidRDefault="00543A5C" w:rsidP="00543A5C">
      <w:pPr>
        <w:pStyle w:val="Caption"/>
        <w:rPr>
          <w:lang w:val="en-SG"/>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30A16A02" w14:textId="77777777" w:rsidR="00543A5C" w:rsidRDefault="00543A5C" w:rsidP="00543A5C">
      <w:pPr>
        <w:rPr>
          <w:lang w:eastAsia="en-US"/>
        </w:rPr>
      </w:pPr>
      <w:r w:rsidRPr="008A2F11">
        <w:rPr>
          <w:lang w:eastAsia="en-US"/>
        </w:rPr>
        <w:t xml:space="preserve">The descriptive statistics show that the GDP per capita variable has a very wide range across the dataset. GDP per capita values span from as low as </w:t>
      </w:r>
      <w:r w:rsidRPr="008A2F11">
        <w:rPr>
          <w:b/>
          <w:bCs/>
          <w:lang w:eastAsia="en-US"/>
        </w:rPr>
        <w:t>295 USD</w:t>
      </w:r>
      <w:r w:rsidRPr="008A2F11">
        <w:rPr>
          <w:lang w:eastAsia="en-US"/>
        </w:rPr>
        <w:t xml:space="preserve"> up to over </w:t>
      </w:r>
      <w:r w:rsidRPr="008A2F11">
        <w:rPr>
          <w:b/>
          <w:bCs/>
          <w:lang w:eastAsia="en-US"/>
        </w:rPr>
        <w:t>160,000 USD per person</w:t>
      </w:r>
      <w:r w:rsidRPr="008A2F11">
        <w:rPr>
          <w:lang w:eastAsia="en-US"/>
        </w:rPr>
        <w:t xml:space="preserve">, indicating extremely large differences in economic output between countries and/or time periods. The mean is around </w:t>
      </w:r>
      <w:r w:rsidRPr="008A2F11">
        <w:rPr>
          <w:b/>
          <w:bCs/>
          <w:lang w:eastAsia="en-US"/>
        </w:rPr>
        <w:t>6,870 USD</w:t>
      </w:r>
      <w:r w:rsidRPr="008A2F11">
        <w:rPr>
          <w:lang w:eastAsia="en-US"/>
        </w:rPr>
        <w:t xml:space="preserve">, but the standard deviation is high (10,723), which confirms that the distribution is highly spread and likely right-skewed due to wealthy countries. The Year variable ranges from </w:t>
      </w:r>
      <w:r w:rsidRPr="008A2F11">
        <w:rPr>
          <w:b/>
          <w:bCs/>
          <w:lang w:eastAsia="en-US"/>
        </w:rPr>
        <w:t>1 to 2022</w:t>
      </w:r>
      <w:r w:rsidRPr="008A2F11">
        <w:rPr>
          <w:lang w:eastAsia="en-US"/>
        </w:rPr>
        <w:t>, reflecting the large historical time coverage of the GDP dataset. Overall, these statistics highlight that economic development varies dramatically across countries, and this variation is substantial enough to examine how it relates to life expectancy patterns.</w:t>
      </w:r>
    </w:p>
    <w:p w14:paraId="4EF38A6B" w14:textId="77777777" w:rsidR="00904C61" w:rsidRPr="008A2F11" w:rsidRDefault="00904C61" w:rsidP="00543A5C">
      <w:pPr>
        <w:rPr>
          <w:lang w:eastAsia="en-US"/>
        </w:rPr>
      </w:pPr>
    </w:p>
    <w:p w14:paraId="3B6C8A5F" w14:textId="77777777" w:rsidR="00543A5C" w:rsidRPr="00A21EA9" w:rsidRDefault="00543A5C" w:rsidP="00543A5C">
      <w:pPr>
        <w:jc w:val="center"/>
        <w:rPr>
          <w:b/>
          <w:bCs/>
          <w:sz w:val="20"/>
          <w:szCs w:val="24"/>
          <w:lang w:eastAsia="en-US"/>
        </w:rPr>
      </w:pPr>
      <w:r w:rsidRPr="00A21EA9">
        <w:rPr>
          <w:b/>
          <w:bCs/>
          <w:sz w:val="20"/>
          <w:szCs w:val="24"/>
          <w:lang w:eastAsia="en-US"/>
        </w:rPr>
        <w:t>Life Expectancy</w:t>
      </w:r>
    </w:p>
    <w:tbl>
      <w:tblPr>
        <w:tblW w:w="10490" w:type="dxa"/>
        <w:tblLayout w:type="fixed"/>
        <w:tblLook w:val="04A0" w:firstRow="1" w:lastRow="0" w:firstColumn="1" w:lastColumn="0" w:noHBand="0" w:noVBand="1"/>
      </w:tblPr>
      <w:tblGrid>
        <w:gridCol w:w="2127"/>
        <w:gridCol w:w="992"/>
        <w:gridCol w:w="992"/>
        <w:gridCol w:w="992"/>
        <w:gridCol w:w="993"/>
        <w:gridCol w:w="1061"/>
        <w:gridCol w:w="1409"/>
        <w:gridCol w:w="1061"/>
        <w:gridCol w:w="863"/>
      </w:tblGrid>
      <w:tr w:rsidR="00543A5C" w:rsidRPr="00A21EA9" w14:paraId="6778F3D5" w14:textId="77777777" w:rsidTr="007B757D">
        <w:trPr>
          <w:trHeight w:val="392"/>
        </w:trPr>
        <w:tc>
          <w:tcPr>
            <w:tcW w:w="2127" w:type="dxa"/>
            <w:tcBorders>
              <w:top w:val="single" w:sz="4" w:space="0" w:color="auto"/>
              <w:left w:val="nil"/>
              <w:bottom w:val="double" w:sz="4" w:space="0" w:color="auto"/>
              <w:right w:val="single" w:sz="4" w:space="0" w:color="auto"/>
            </w:tcBorders>
            <w:vAlign w:val="center"/>
            <w:hideMark/>
          </w:tcPr>
          <w:p w14:paraId="4E05287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36EE41C9"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Count</w:t>
            </w:r>
          </w:p>
        </w:tc>
        <w:tc>
          <w:tcPr>
            <w:tcW w:w="992" w:type="dxa"/>
            <w:tcBorders>
              <w:top w:val="single" w:sz="4" w:space="0" w:color="auto"/>
              <w:left w:val="nil"/>
              <w:bottom w:val="double" w:sz="4" w:space="0" w:color="auto"/>
              <w:right w:val="nil"/>
            </w:tcBorders>
            <w:vAlign w:val="center"/>
            <w:hideMark/>
          </w:tcPr>
          <w:p w14:paraId="6D5E8CB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Mean</w:t>
            </w:r>
          </w:p>
        </w:tc>
        <w:tc>
          <w:tcPr>
            <w:tcW w:w="992" w:type="dxa"/>
            <w:tcBorders>
              <w:top w:val="single" w:sz="4" w:space="0" w:color="auto"/>
              <w:left w:val="nil"/>
              <w:bottom w:val="double" w:sz="4" w:space="0" w:color="auto"/>
              <w:right w:val="nil"/>
            </w:tcBorders>
            <w:vAlign w:val="center"/>
            <w:hideMark/>
          </w:tcPr>
          <w:p w14:paraId="5F493A5F"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Std. Dev</w:t>
            </w:r>
          </w:p>
        </w:tc>
        <w:tc>
          <w:tcPr>
            <w:tcW w:w="993" w:type="dxa"/>
            <w:tcBorders>
              <w:top w:val="single" w:sz="4" w:space="0" w:color="auto"/>
              <w:left w:val="nil"/>
              <w:bottom w:val="double" w:sz="4" w:space="0" w:color="auto"/>
              <w:right w:val="nil"/>
            </w:tcBorders>
            <w:vAlign w:val="center"/>
            <w:hideMark/>
          </w:tcPr>
          <w:p w14:paraId="17512BF3"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Min</w:t>
            </w:r>
          </w:p>
        </w:tc>
        <w:tc>
          <w:tcPr>
            <w:tcW w:w="1061" w:type="dxa"/>
            <w:tcBorders>
              <w:top w:val="single" w:sz="4" w:space="0" w:color="auto"/>
              <w:left w:val="nil"/>
              <w:bottom w:val="double" w:sz="4" w:space="0" w:color="auto"/>
              <w:right w:val="nil"/>
            </w:tcBorders>
            <w:vAlign w:val="center"/>
            <w:hideMark/>
          </w:tcPr>
          <w:p w14:paraId="200FD029"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25% (Q1)</w:t>
            </w:r>
          </w:p>
        </w:tc>
        <w:tc>
          <w:tcPr>
            <w:tcW w:w="1409" w:type="dxa"/>
            <w:tcBorders>
              <w:top w:val="single" w:sz="4" w:space="0" w:color="auto"/>
              <w:left w:val="nil"/>
              <w:bottom w:val="double" w:sz="4" w:space="0" w:color="auto"/>
              <w:right w:val="nil"/>
            </w:tcBorders>
            <w:vAlign w:val="center"/>
            <w:hideMark/>
          </w:tcPr>
          <w:p w14:paraId="19B1884B"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50% (Median)</w:t>
            </w:r>
          </w:p>
        </w:tc>
        <w:tc>
          <w:tcPr>
            <w:tcW w:w="1061" w:type="dxa"/>
            <w:tcBorders>
              <w:top w:val="single" w:sz="4" w:space="0" w:color="auto"/>
              <w:left w:val="nil"/>
              <w:bottom w:val="double" w:sz="4" w:space="0" w:color="auto"/>
              <w:right w:val="nil"/>
            </w:tcBorders>
            <w:vAlign w:val="center"/>
            <w:hideMark/>
          </w:tcPr>
          <w:p w14:paraId="4AC65F17"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75% (Q3)</w:t>
            </w:r>
          </w:p>
        </w:tc>
        <w:tc>
          <w:tcPr>
            <w:tcW w:w="863" w:type="dxa"/>
            <w:tcBorders>
              <w:top w:val="single" w:sz="4" w:space="0" w:color="auto"/>
              <w:left w:val="nil"/>
              <w:bottom w:val="double" w:sz="4" w:space="0" w:color="auto"/>
              <w:right w:val="nil"/>
            </w:tcBorders>
            <w:vAlign w:val="center"/>
            <w:hideMark/>
          </w:tcPr>
          <w:p w14:paraId="373AD7E3" w14:textId="77777777" w:rsidR="00543A5C" w:rsidRPr="00A21EA9" w:rsidRDefault="00543A5C" w:rsidP="007B757D">
            <w:pPr>
              <w:jc w:val="center"/>
              <w:rPr>
                <w:rFonts w:eastAsia="Times New Roman" w:cs="Times New Roman"/>
                <w:b/>
                <w:bCs/>
                <w:color w:val="000000"/>
                <w:kern w:val="0"/>
                <w:sz w:val="20"/>
                <w:szCs w:val="20"/>
                <w14:ligatures w14:val="none"/>
              </w:rPr>
            </w:pPr>
            <w:r w:rsidRPr="00A21EA9">
              <w:rPr>
                <w:rFonts w:eastAsia="Times New Roman" w:cs="Times New Roman"/>
                <w:b/>
                <w:bCs/>
                <w:color w:val="000000"/>
                <w:kern w:val="0"/>
                <w:sz w:val="20"/>
                <w:szCs w:val="20"/>
                <w14:ligatures w14:val="none"/>
              </w:rPr>
              <w:t>Max</w:t>
            </w:r>
          </w:p>
        </w:tc>
      </w:tr>
      <w:tr w:rsidR="00543A5C" w:rsidRPr="006E53AB" w14:paraId="2C30E287" w14:textId="77777777" w:rsidTr="007B757D">
        <w:trPr>
          <w:trHeight w:val="392"/>
        </w:trPr>
        <w:tc>
          <w:tcPr>
            <w:tcW w:w="2127" w:type="dxa"/>
            <w:tcBorders>
              <w:top w:val="double" w:sz="4" w:space="0" w:color="auto"/>
              <w:left w:val="nil"/>
              <w:right w:val="single" w:sz="4" w:space="0" w:color="auto"/>
            </w:tcBorders>
            <w:vAlign w:val="center"/>
            <w:hideMark/>
          </w:tcPr>
          <w:p w14:paraId="262F207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Year</w:t>
            </w:r>
          </w:p>
        </w:tc>
        <w:tc>
          <w:tcPr>
            <w:tcW w:w="992" w:type="dxa"/>
            <w:tcBorders>
              <w:top w:val="double" w:sz="4" w:space="0" w:color="auto"/>
              <w:left w:val="single" w:sz="4" w:space="0" w:color="auto"/>
              <w:right w:val="nil"/>
            </w:tcBorders>
            <w:vAlign w:val="center"/>
            <w:hideMark/>
          </w:tcPr>
          <w:p w14:paraId="78FCAF1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top w:val="double" w:sz="4" w:space="0" w:color="auto"/>
              <w:left w:val="nil"/>
              <w:right w:val="nil"/>
            </w:tcBorders>
            <w:vAlign w:val="center"/>
            <w:hideMark/>
          </w:tcPr>
          <w:p w14:paraId="10D62B53"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1980.03</w:t>
            </w:r>
          </w:p>
        </w:tc>
        <w:tc>
          <w:tcPr>
            <w:tcW w:w="992" w:type="dxa"/>
            <w:tcBorders>
              <w:top w:val="double" w:sz="4" w:space="0" w:color="auto"/>
              <w:left w:val="nil"/>
              <w:right w:val="nil"/>
            </w:tcBorders>
            <w:vAlign w:val="center"/>
            <w:hideMark/>
          </w:tcPr>
          <w:p w14:paraId="0348CF85"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32.95</w:t>
            </w:r>
          </w:p>
        </w:tc>
        <w:tc>
          <w:tcPr>
            <w:tcW w:w="993" w:type="dxa"/>
            <w:tcBorders>
              <w:top w:val="double" w:sz="4" w:space="0" w:color="auto"/>
              <w:left w:val="nil"/>
              <w:right w:val="nil"/>
            </w:tcBorders>
            <w:vAlign w:val="center"/>
            <w:hideMark/>
          </w:tcPr>
          <w:p w14:paraId="1B4DD5E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1751</w:t>
            </w:r>
          </w:p>
        </w:tc>
        <w:tc>
          <w:tcPr>
            <w:tcW w:w="1061" w:type="dxa"/>
            <w:tcBorders>
              <w:top w:val="double" w:sz="4" w:space="0" w:color="auto"/>
              <w:left w:val="nil"/>
              <w:right w:val="nil"/>
            </w:tcBorders>
            <w:vAlign w:val="center"/>
            <w:hideMark/>
          </w:tcPr>
          <w:p w14:paraId="14145F7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1964</w:t>
            </w:r>
          </w:p>
        </w:tc>
        <w:tc>
          <w:tcPr>
            <w:tcW w:w="1409" w:type="dxa"/>
            <w:tcBorders>
              <w:top w:val="double" w:sz="4" w:space="0" w:color="auto"/>
              <w:left w:val="nil"/>
              <w:right w:val="nil"/>
            </w:tcBorders>
            <w:vAlign w:val="center"/>
            <w:hideMark/>
          </w:tcPr>
          <w:p w14:paraId="6C9FCA9F"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1984</w:t>
            </w:r>
          </w:p>
        </w:tc>
        <w:tc>
          <w:tcPr>
            <w:tcW w:w="1061" w:type="dxa"/>
            <w:tcBorders>
              <w:top w:val="double" w:sz="4" w:space="0" w:color="auto"/>
              <w:left w:val="nil"/>
              <w:right w:val="nil"/>
            </w:tcBorders>
            <w:vAlign w:val="center"/>
            <w:hideMark/>
          </w:tcPr>
          <w:p w14:paraId="492D26E7"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2004</w:t>
            </w:r>
          </w:p>
        </w:tc>
        <w:tc>
          <w:tcPr>
            <w:tcW w:w="863" w:type="dxa"/>
            <w:tcBorders>
              <w:top w:val="double" w:sz="4" w:space="0" w:color="auto"/>
              <w:left w:val="nil"/>
              <w:right w:val="nil"/>
            </w:tcBorders>
            <w:vAlign w:val="center"/>
            <w:hideMark/>
          </w:tcPr>
          <w:p w14:paraId="643A508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2023</w:t>
            </w:r>
          </w:p>
        </w:tc>
      </w:tr>
      <w:tr w:rsidR="00543A5C" w:rsidRPr="006E53AB" w14:paraId="343DEC14" w14:textId="77777777" w:rsidTr="007B757D">
        <w:trPr>
          <w:trHeight w:val="392"/>
        </w:trPr>
        <w:tc>
          <w:tcPr>
            <w:tcW w:w="2127" w:type="dxa"/>
            <w:tcBorders>
              <w:left w:val="nil"/>
              <w:right w:val="single" w:sz="4" w:space="0" w:color="auto"/>
            </w:tcBorders>
            <w:vAlign w:val="center"/>
            <w:hideMark/>
          </w:tcPr>
          <w:p w14:paraId="6A6F1C7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0</w:t>
            </w:r>
          </w:p>
        </w:tc>
        <w:tc>
          <w:tcPr>
            <w:tcW w:w="992" w:type="dxa"/>
            <w:tcBorders>
              <w:left w:val="single" w:sz="4" w:space="0" w:color="auto"/>
              <w:right w:val="nil"/>
            </w:tcBorders>
            <w:vAlign w:val="center"/>
            <w:hideMark/>
          </w:tcPr>
          <w:p w14:paraId="43A3459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69B17537"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62.74</w:t>
            </w:r>
          </w:p>
        </w:tc>
        <w:tc>
          <w:tcPr>
            <w:tcW w:w="992" w:type="dxa"/>
            <w:tcBorders>
              <w:left w:val="nil"/>
              <w:right w:val="nil"/>
            </w:tcBorders>
            <w:vAlign w:val="center"/>
            <w:hideMark/>
          </w:tcPr>
          <w:p w14:paraId="57EAA422"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12.3</w:t>
            </w:r>
            <w:r>
              <w:rPr>
                <w:rFonts w:eastAsia="Times New Roman" w:cs="Times New Roman"/>
                <w:color w:val="000000"/>
                <w:kern w:val="0"/>
                <w:szCs w:val="18"/>
                <w14:ligatures w14:val="none"/>
              </w:rPr>
              <w:t>2</w:t>
            </w:r>
          </w:p>
        </w:tc>
        <w:tc>
          <w:tcPr>
            <w:tcW w:w="993" w:type="dxa"/>
            <w:tcBorders>
              <w:left w:val="nil"/>
              <w:right w:val="nil"/>
            </w:tcBorders>
            <w:vAlign w:val="center"/>
            <w:hideMark/>
          </w:tcPr>
          <w:p w14:paraId="5FA78E6E"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10.9</w:t>
            </w:r>
            <w:r>
              <w:rPr>
                <w:rFonts w:eastAsia="Times New Roman" w:cs="Times New Roman"/>
                <w:color w:val="000000"/>
                <w:kern w:val="0"/>
                <w:szCs w:val="18"/>
                <w14:ligatures w14:val="none"/>
              </w:rPr>
              <w:t>9</w:t>
            </w:r>
          </w:p>
        </w:tc>
        <w:tc>
          <w:tcPr>
            <w:tcW w:w="1061" w:type="dxa"/>
            <w:tcBorders>
              <w:left w:val="nil"/>
              <w:right w:val="nil"/>
            </w:tcBorders>
            <w:vAlign w:val="center"/>
            <w:hideMark/>
          </w:tcPr>
          <w:p w14:paraId="3A10093F" w14:textId="77777777" w:rsidR="00543A5C" w:rsidRPr="006E53AB" w:rsidRDefault="00543A5C" w:rsidP="007B757D">
            <w:pPr>
              <w:jc w:val="center"/>
              <w:rPr>
                <w:rFonts w:eastAsia="Times New Roman" w:cs="Times New Roman"/>
                <w:color w:val="000000"/>
                <w:kern w:val="0"/>
                <w:szCs w:val="18"/>
                <w14:ligatures w14:val="none"/>
              </w:rPr>
            </w:pPr>
            <w:r w:rsidRPr="003A6E1C">
              <w:t>54.18</w:t>
            </w:r>
          </w:p>
        </w:tc>
        <w:tc>
          <w:tcPr>
            <w:tcW w:w="1409" w:type="dxa"/>
            <w:tcBorders>
              <w:left w:val="nil"/>
              <w:right w:val="nil"/>
            </w:tcBorders>
            <w:vAlign w:val="center"/>
            <w:hideMark/>
          </w:tcPr>
          <w:p w14:paraId="143F9653" w14:textId="77777777" w:rsidR="00543A5C" w:rsidRPr="006E53AB" w:rsidRDefault="00543A5C" w:rsidP="007B757D">
            <w:pPr>
              <w:jc w:val="center"/>
              <w:rPr>
                <w:rFonts w:eastAsia="Times New Roman" w:cs="Times New Roman"/>
                <w:color w:val="000000"/>
                <w:kern w:val="0"/>
                <w:szCs w:val="18"/>
                <w14:ligatures w14:val="none"/>
              </w:rPr>
            </w:pPr>
            <w:r w:rsidRPr="003A6E1C">
              <w:t>65.19</w:t>
            </w:r>
          </w:p>
        </w:tc>
        <w:tc>
          <w:tcPr>
            <w:tcW w:w="1061" w:type="dxa"/>
            <w:tcBorders>
              <w:left w:val="nil"/>
              <w:right w:val="nil"/>
            </w:tcBorders>
            <w:vAlign w:val="center"/>
            <w:hideMark/>
          </w:tcPr>
          <w:p w14:paraId="667698DC" w14:textId="77777777" w:rsidR="00543A5C" w:rsidRPr="006E53AB" w:rsidRDefault="00543A5C" w:rsidP="007B757D">
            <w:pPr>
              <w:jc w:val="center"/>
              <w:rPr>
                <w:rFonts w:eastAsia="Times New Roman" w:cs="Times New Roman"/>
                <w:color w:val="000000"/>
                <w:kern w:val="0"/>
                <w:szCs w:val="18"/>
                <w14:ligatures w14:val="none"/>
              </w:rPr>
            </w:pPr>
            <w:r w:rsidRPr="003A6E1C">
              <w:t>72.23</w:t>
            </w:r>
          </w:p>
        </w:tc>
        <w:tc>
          <w:tcPr>
            <w:tcW w:w="863" w:type="dxa"/>
            <w:tcBorders>
              <w:left w:val="nil"/>
              <w:right w:val="nil"/>
            </w:tcBorders>
            <w:vAlign w:val="center"/>
            <w:hideMark/>
          </w:tcPr>
          <w:p w14:paraId="6ED31E4A" w14:textId="77777777" w:rsidR="00543A5C" w:rsidRPr="006E53AB" w:rsidRDefault="00543A5C" w:rsidP="007B757D">
            <w:pPr>
              <w:jc w:val="center"/>
              <w:rPr>
                <w:rFonts w:eastAsia="Times New Roman" w:cs="Times New Roman"/>
                <w:color w:val="000000"/>
                <w:kern w:val="0"/>
                <w:szCs w:val="18"/>
                <w14:ligatures w14:val="none"/>
              </w:rPr>
            </w:pPr>
            <w:r w:rsidRPr="003A6E1C">
              <w:t>86.37</w:t>
            </w:r>
          </w:p>
        </w:tc>
      </w:tr>
      <w:tr w:rsidR="00543A5C" w:rsidRPr="006E53AB" w14:paraId="5DD40E77" w14:textId="77777777" w:rsidTr="007B757D">
        <w:trPr>
          <w:trHeight w:val="392"/>
        </w:trPr>
        <w:tc>
          <w:tcPr>
            <w:tcW w:w="2127" w:type="dxa"/>
            <w:tcBorders>
              <w:left w:val="nil"/>
              <w:right w:val="single" w:sz="4" w:space="0" w:color="auto"/>
            </w:tcBorders>
            <w:vAlign w:val="center"/>
            <w:hideMark/>
          </w:tcPr>
          <w:p w14:paraId="46968405"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10</w:t>
            </w:r>
          </w:p>
        </w:tc>
        <w:tc>
          <w:tcPr>
            <w:tcW w:w="992" w:type="dxa"/>
            <w:tcBorders>
              <w:left w:val="single" w:sz="4" w:space="0" w:color="auto"/>
              <w:right w:val="nil"/>
            </w:tcBorders>
            <w:vAlign w:val="center"/>
            <w:hideMark/>
          </w:tcPr>
          <w:p w14:paraId="17539BF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7D933F00"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59.0</w:t>
            </w:r>
            <w:r>
              <w:rPr>
                <w:rFonts w:eastAsia="Times New Roman" w:cs="Times New Roman"/>
                <w:color w:val="000000"/>
                <w:kern w:val="0"/>
                <w:szCs w:val="18"/>
                <w14:ligatures w14:val="none"/>
              </w:rPr>
              <w:t>4</w:t>
            </w:r>
          </w:p>
        </w:tc>
        <w:tc>
          <w:tcPr>
            <w:tcW w:w="992" w:type="dxa"/>
            <w:tcBorders>
              <w:left w:val="nil"/>
              <w:right w:val="nil"/>
            </w:tcBorders>
            <w:vAlign w:val="center"/>
            <w:hideMark/>
          </w:tcPr>
          <w:p w14:paraId="14E4CEE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7.08</w:t>
            </w:r>
          </w:p>
        </w:tc>
        <w:tc>
          <w:tcPr>
            <w:tcW w:w="993" w:type="dxa"/>
            <w:tcBorders>
              <w:left w:val="nil"/>
              <w:right w:val="nil"/>
            </w:tcBorders>
            <w:vAlign w:val="center"/>
            <w:hideMark/>
          </w:tcPr>
          <w:p w14:paraId="28E2169D"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10.2</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048A3C56" w14:textId="77777777" w:rsidR="00543A5C" w:rsidRPr="006E53AB" w:rsidRDefault="00543A5C" w:rsidP="007B757D">
            <w:pPr>
              <w:jc w:val="center"/>
              <w:rPr>
                <w:rFonts w:eastAsia="Times New Roman" w:cs="Times New Roman"/>
                <w:color w:val="000000"/>
                <w:kern w:val="0"/>
                <w:szCs w:val="18"/>
                <w14:ligatures w14:val="none"/>
              </w:rPr>
            </w:pPr>
            <w:r w:rsidRPr="003A6E1C">
              <w:t>53.93</w:t>
            </w:r>
          </w:p>
        </w:tc>
        <w:tc>
          <w:tcPr>
            <w:tcW w:w="1409" w:type="dxa"/>
            <w:tcBorders>
              <w:left w:val="nil"/>
              <w:right w:val="nil"/>
            </w:tcBorders>
            <w:vAlign w:val="center"/>
            <w:hideMark/>
          </w:tcPr>
          <w:p w14:paraId="463964AA" w14:textId="77777777" w:rsidR="00543A5C" w:rsidRPr="006E53AB" w:rsidRDefault="00543A5C" w:rsidP="007B757D">
            <w:pPr>
              <w:jc w:val="center"/>
              <w:rPr>
                <w:rFonts w:eastAsia="Times New Roman" w:cs="Times New Roman"/>
                <w:color w:val="000000"/>
                <w:kern w:val="0"/>
                <w:szCs w:val="18"/>
                <w14:ligatures w14:val="none"/>
              </w:rPr>
            </w:pPr>
            <w:r w:rsidRPr="003A6E1C">
              <w:t>59.69</w:t>
            </w:r>
          </w:p>
        </w:tc>
        <w:tc>
          <w:tcPr>
            <w:tcW w:w="1061" w:type="dxa"/>
            <w:tcBorders>
              <w:left w:val="nil"/>
              <w:right w:val="nil"/>
            </w:tcBorders>
            <w:vAlign w:val="center"/>
            <w:hideMark/>
          </w:tcPr>
          <w:p w14:paraId="22D7BB28" w14:textId="77777777" w:rsidR="00543A5C" w:rsidRPr="006E53AB" w:rsidRDefault="00543A5C" w:rsidP="007B757D">
            <w:pPr>
              <w:jc w:val="center"/>
              <w:rPr>
                <w:rFonts w:eastAsia="Times New Roman" w:cs="Times New Roman"/>
                <w:color w:val="000000"/>
                <w:kern w:val="0"/>
                <w:szCs w:val="18"/>
                <w14:ligatures w14:val="none"/>
              </w:rPr>
            </w:pPr>
            <w:r w:rsidRPr="003A6E1C">
              <w:t>64.05</w:t>
            </w:r>
          </w:p>
        </w:tc>
        <w:tc>
          <w:tcPr>
            <w:tcW w:w="863" w:type="dxa"/>
            <w:tcBorders>
              <w:left w:val="nil"/>
              <w:right w:val="nil"/>
            </w:tcBorders>
            <w:vAlign w:val="center"/>
            <w:hideMark/>
          </w:tcPr>
          <w:p w14:paraId="4933A880" w14:textId="77777777" w:rsidR="00543A5C" w:rsidRPr="006E53AB" w:rsidRDefault="00543A5C" w:rsidP="007B757D">
            <w:pPr>
              <w:jc w:val="center"/>
              <w:rPr>
                <w:rFonts w:eastAsia="Times New Roman" w:cs="Times New Roman"/>
                <w:color w:val="000000"/>
                <w:kern w:val="0"/>
                <w:szCs w:val="18"/>
                <w14:ligatures w14:val="none"/>
              </w:rPr>
            </w:pPr>
            <w:r w:rsidRPr="003A6E1C">
              <w:t>76.80</w:t>
            </w:r>
          </w:p>
        </w:tc>
      </w:tr>
      <w:tr w:rsidR="00543A5C" w:rsidRPr="006E53AB" w14:paraId="230B4C42" w14:textId="77777777" w:rsidTr="007B757D">
        <w:trPr>
          <w:trHeight w:val="392"/>
        </w:trPr>
        <w:tc>
          <w:tcPr>
            <w:tcW w:w="2127" w:type="dxa"/>
            <w:tcBorders>
              <w:left w:val="nil"/>
              <w:right w:val="single" w:sz="4" w:space="0" w:color="auto"/>
            </w:tcBorders>
            <w:vAlign w:val="center"/>
            <w:hideMark/>
          </w:tcPr>
          <w:p w14:paraId="2B3BCE8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15</w:t>
            </w:r>
          </w:p>
        </w:tc>
        <w:tc>
          <w:tcPr>
            <w:tcW w:w="992" w:type="dxa"/>
            <w:tcBorders>
              <w:left w:val="single" w:sz="4" w:space="0" w:color="auto"/>
              <w:right w:val="nil"/>
            </w:tcBorders>
            <w:vAlign w:val="center"/>
            <w:hideMark/>
          </w:tcPr>
          <w:p w14:paraId="306E44E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1156B03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54.43</w:t>
            </w:r>
          </w:p>
        </w:tc>
        <w:tc>
          <w:tcPr>
            <w:tcW w:w="992" w:type="dxa"/>
            <w:tcBorders>
              <w:left w:val="nil"/>
              <w:right w:val="nil"/>
            </w:tcBorders>
            <w:vAlign w:val="center"/>
            <w:hideMark/>
          </w:tcPr>
          <w:p w14:paraId="45B39E80"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6.75</w:t>
            </w:r>
          </w:p>
        </w:tc>
        <w:tc>
          <w:tcPr>
            <w:tcW w:w="993" w:type="dxa"/>
            <w:tcBorders>
              <w:left w:val="nil"/>
              <w:right w:val="nil"/>
            </w:tcBorders>
            <w:vAlign w:val="center"/>
            <w:hideMark/>
          </w:tcPr>
          <w:p w14:paraId="16D470E4"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6.9</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6EFB8CE1" w14:textId="77777777" w:rsidR="00543A5C" w:rsidRPr="006E53AB" w:rsidRDefault="00543A5C" w:rsidP="007B757D">
            <w:pPr>
              <w:jc w:val="center"/>
              <w:rPr>
                <w:rFonts w:eastAsia="Times New Roman" w:cs="Times New Roman"/>
                <w:color w:val="000000"/>
                <w:kern w:val="0"/>
                <w:szCs w:val="18"/>
                <w14:ligatures w14:val="none"/>
              </w:rPr>
            </w:pPr>
            <w:r w:rsidRPr="003A6E1C">
              <w:t>49.54</w:t>
            </w:r>
          </w:p>
        </w:tc>
        <w:tc>
          <w:tcPr>
            <w:tcW w:w="1409" w:type="dxa"/>
            <w:tcBorders>
              <w:left w:val="nil"/>
              <w:right w:val="nil"/>
            </w:tcBorders>
            <w:vAlign w:val="center"/>
            <w:hideMark/>
          </w:tcPr>
          <w:p w14:paraId="43587A77" w14:textId="77777777" w:rsidR="00543A5C" w:rsidRPr="006E53AB" w:rsidRDefault="00543A5C" w:rsidP="007B757D">
            <w:pPr>
              <w:jc w:val="center"/>
              <w:rPr>
                <w:rFonts w:eastAsia="Times New Roman" w:cs="Times New Roman"/>
                <w:color w:val="000000"/>
                <w:kern w:val="0"/>
                <w:szCs w:val="18"/>
                <w14:ligatures w14:val="none"/>
              </w:rPr>
            </w:pPr>
            <w:r w:rsidRPr="003A6E1C">
              <w:t>54.94</w:t>
            </w:r>
          </w:p>
        </w:tc>
        <w:tc>
          <w:tcPr>
            <w:tcW w:w="1061" w:type="dxa"/>
            <w:tcBorders>
              <w:left w:val="nil"/>
              <w:right w:val="nil"/>
            </w:tcBorders>
            <w:vAlign w:val="center"/>
            <w:hideMark/>
          </w:tcPr>
          <w:p w14:paraId="345F0245" w14:textId="77777777" w:rsidR="00543A5C" w:rsidRPr="006E53AB" w:rsidRDefault="00543A5C" w:rsidP="007B757D">
            <w:pPr>
              <w:jc w:val="center"/>
              <w:rPr>
                <w:rFonts w:eastAsia="Times New Roman" w:cs="Times New Roman"/>
                <w:color w:val="000000"/>
                <w:kern w:val="0"/>
                <w:szCs w:val="18"/>
                <w14:ligatures w14:val="none"/>
              </w:rPr>
            </w:pPr>
            <w:r w:rsidRPr="003A6E1C">
              <w:t>59.17</w:t>
            </w:r>
          </w:p>
        </w:tc>
        <w:tc>
          <w:tcPr>
            <w:tcW w:w="863" w:type="dxa"/>
            <w:tcBorders>
              <w:left w:val="nil"/>
              <w:right w:val="nil"/>
            </w:tcBorders>
            <w:vAlign w:val="center"/>
            <w:hideMark/>
          </w:tcPr>
          <w:p w14:paraId="3BE6DF24" w14:textId="77777777" w:rsidR="00543A5C" w:rsidRPr="006E53AB" w:rsidRDefault="00543A5C" w:rsidP="007B757D">
            <w:pPr>
              <w:jc w:val="center"/>
              <w:rPr>
                <w:rFonts w:eastAsia="Times New Roman" w:cs="Times New Roman"/>
                <w:color w:val="000000"/>
                <w:kern w:val="0"/>
                <w:szCs w:val="18"/>
                <w14:ligatures w14:val="none"/>
              </w:rPr>
            </w:pPr>
            <w:r w:rsidRPr="003A6E1C">
              <w:t>71.82</w:t>
            </w:r>
          </w:p>
        </w:tc>
      </w:tr>
      <w:tr w:rsidR="00543A5C" w:rsidRPr="006E53AB" w14:paraId="766FA30D" w14:textId="77777777" w:rsidTr="007B757D">
        <w:trPr>
          <w:trHeight w:val="392"/>
        </w:trPr>
        <w:tc>
          <w:tcPr>
            <w:tcW w:w="2127" w:type="dxa"/>
            <w:tcBorders>
              <w:left w:val="nil"/>
              <w:right w:val="single" w:sz="4" w:space="0" w:color="auto"/>
            </w:tcBorders>
            <w:vAlign w:val="center"/>
            <w:hideMark/>
          </w:tcPr>
          <w:p w14:paraId="0379543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25</w:t>
            </w:r>
          </w:p>
        </w:tc>
        <w:tc>
          <w:tcPr>
            <w:tcW w:w="992" w:type="dxa"/>
            <w:tcBorders>
              <w:left w:val="single" w:sz="4" w:space="0" w:color="auto"/>
              <w:right w:val="nil"/>
            </w:tcBorders>
            <w:vAlign w:val="center"/>
            <w:hideMark/>
          </w:tcPr>
          <w:p w14:paraId="609FE24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70B9592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45.6</w:t>
            </w:r>
            <w:r>
              <w:rPr>
                <w:rFonts w:eastAsia="Times New Roman" w:cs="Times New Roman"/>
                <w:color w:val="000000"/>
                <w:kern w:val="0"/>
                <w:szCs w:val="18"/>
                <w14:ligatures w14:val="none"/>
              </w:rPr>
              <w:t>6</w:t>
            </w:r>
          </w:p>
        </w:tc>
        <w:tc>
          <w:tcPr>
            <w:tcW w:w="992" w:type="dxa"/>
            <w:tcBorders>
              <w:left w:val="nil"/>
              <w:right w:val="nil"/>
            </w:tcBorders>
            <w:vAlign w:val="center"/>
            <w:hideMark/>
          </w:tcPr>
          <w:p w14:paraId="119EC57A"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w:t>
            </w:r>
            <w:r>
              <w:rPr>
                <w:rFonts w:eastAsia="Times New Roman" w:cs="Times New Roman"/>
                <w:color w:val="000000"/>
                <w:kern w:val="0"/>
                <w:szCs w:val="18"/>
                <w14:ligatures w14:val="none"/>
              </w:rPr>
              <w:t>1</w:t>
            </w:r>
          </w:p>
        </w:tc>
        <w:tc>
          <w:tcPr>
            <w:tcW w:w="993" w:type="dxa"/>
            <w:tcBorders>
              <w:left w:val="nil"/>
              <w:right w:val="nil"/>
            </w:tcBorders>
            <w:vAlign w:val="center"/>
            <w:hideMark/>
          </w:tcPr>
          <w:p w14:paraId="130AA0BB"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4.7</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19C4DD62" w14:textId="77777777" w:rsidR="00543A5C" w:rsidRPr="006E53AB" w:rsidRDefault="00543A5C" w:rsidP="007B757D">
            <w:pPr>
              <w:jc w:val="center"/>
              <w:rPr>
                <w:rFonts w:eastAsia="Times New Roman" w:cs="Times New Roman"/>
                <w:color w:val="000000"/>
                <w:kern w:val="0"/>
                <w:szCs w:val="18"/>
                <w14:ligatures w14:val="none"/>
              </w:rPr>
            </w:pPr>
            <w:r w:rsidRPr="003A6E1C">
              <w:t>41.33</w:t>
            </w:r>
          </w:p>
        </w:tc>
        <w:tc>
          <w:tcPr>
            <w:tcW w:w="1409" w:type="dxa"/>
            <w:tcBorders>
              <w:left w:val="nil"/>
              <w:right w:val="nil"/>
            </w:tcBorders>
            <w:vAlign w:val="center"/>
            <w:hideMark/>
          </w:tcPr>
          <w:p w14:paraId="306DBBF7" w14:textId="77777777" w:rsidR="00543A5C" w:rsidRPr="006E53AB" w:rsidRDefault="00543A5C" w:rsidP="007B757D">
            <w:pPr>
              <w:jc w:val="center"/>
              <w:rPr>
                <w:rFonts w:eastAsia="Times New Roman" w:cs="Times New Roman"/>
                <w:color w:val="000000"/>
                <w:kern w:val="0"/>
                <w:szCs w:val="18"/>
                <w14:ligatures w14:val="none"/>
              </w:rPr>
            </w:pPr>
            <w:r w:rsidRPr="003A6E1C">
              <w:t>45.86</w:t>
            </w:r>
          </w:p>
        </w:tc>
        <w:tc>
          <w:tcPr>
            <w:tcW w:w="1061" w:type="dxa"/>
            <w:tcBorders>
              <w:left w:val="nil"/>
              <w:right w:val="nil"/>
            </w:tcBorders>
            <w:vAlign w:val="center"/>
            <w:hideMark/>
          </w:tcPr>
          <w:p w14:paraId="7CD0B184" w14:textId="77777777" w:rsidR="00543A5C" w:rsidRPr="006E53AB" w:rsidRDefault="00543A5C" w:rsidP="007B757D">
            <w:pPr>
              <w:jc w:val="center"/>
              <w:rPr>
                <w:rFonts w:eastAsia="Times New Roman" w:cs="Times New Roman"/>
                <w:color w:val="000000"/>
                <w:kern w:val="0"/>
                <w:szCs w:val="18"/>
                <w14:ligatures w14:val="none"/>
              </w:rPr>
            </w:pPr>
            <w:r w:rsidRPr="003A6E1C">
              <w:t>49.71</w:t>
            </w:r>
          </w:p>
        </w:tc>
        <w:tc>
          <w:tcPr>
            <w:tcW w:w="863" w:type="dxa"/>
            <w:tcBorders>
              <w:left w:val="nil"/>
              <w:right w:val="nil"/>
            </w:tcBorders>
            <w:vAlign w:val="center"/>
            <w:hideMark/>
          </w:tcPr>
          <w:p w14:paraId="6D371D65" w14:textId="77777777" w:rsidR="00543A5C" w:rsidRPr="006E53AB" w:rsidRDefault="00543A5C" w:rsidP="007B757D">
            <w:pPr>
              <w:jc w:val="center"/>
              <w:rPr>
                <w:rFonts w:eastAsia="Times New Roman" w:cs="Times New Roman"/>
                <w:color w:val="000000"/>
                <w:kern w:val="0"/>
                <w:szCs w:val="18"/>
                <w14:ligatures w14:val="none"/>
              </w:rPr>
            </w:pPr>
            <w:r w:rsidRPr="003A6E1C">
              <w:t>61.91</w:t>
            </w:r>
          </w:p>
        </w:tc>
      </w:tr>
      <w:tr w:rsidR="00543A5C" w:rsidRPr="006E53AB" w14:paraId="5E20D64F" w14:textId="77777777" w:rsidTr="007B757D">
        <w:trPr>
          <w:trHeight w:val="392"/>
        </w:trPr>
        <w:tc>
          <w:tcPr>
            <w:tcW w:w="2127" w:type="dxa"/>
            <w:tcBorders>
              <w:left w:val="nil"/>
              <w:right w:val="single" w:sz="4" w:space="0" w:color="auto"/>
            </w:tcBorders>
            <w:vAlign w:val="center"/>
            <w:hideMark/>
          </w:tcPr>
          <w:p w14:paraId="33CF1133"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45</w:t>
            </w:r>
          </w:p>
        </w:tc>
        <w:tc>
          <w:tcPr>
            <w:tcW w:w="992" w:type="dxa"/>
            <w:tcBorders>
              <w:left w:val="single" w:sz="4" w:space="0" w:color="auto"/>
              <w:right w:val="nil"/>
            </w:tcBorders>
            <w:vAlign w:val="center"/>
            <w:hideMark/>
          </w:tcPr>
          <w:p w14:paraId="29D3A58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3781D0E9"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28.6</w:t>
            </w:r>
            <w:r>
              <w:rPr>
                <w:rFonts w:eastAsia="Times New Roman" w:cs="Times New Roman"/>
                <w:color w:val="000000"/>
                <w:kern w:val="0"/>
                <w:szCs w:val="18"/>
                <w14:ligatures w14:val="none"/>
              </w:rPr>
              <w:t>8</w:t>
            </w:r>
          </w:p>
        </w:tc>
        <w:tc>
          <w:tcPr>
            <w:tcW w:w="992" w:type="dxa"/>
            <w:tcBorders>
              <w:left w:val="nil"/>
              <w:right w:val="nil"/>
            </w:tcBorders>
            <w:vAlign w:val="center"/>
            <w:hideMark/>
          </w:tcPr>
          <w:p w14:paraId="0A383C36"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4.10</w:t>
            </w:r>
          </w:p>
        </w:tc>
        <w:tc>
          <w:tcPr>
            <w:tcW w:w="993" w:type="dxa"/>
            <w:tcBorders>
              <w:left w:val="nil"/>
              <w:right w:val="nil"/>
            </w:tcBorders>
            <w:vAlign w:val="center"/>
            <w:hideMark/>
          </w:tcPr>
          <w:p w14:paraId="2A6A949F"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3.60</w:t>
            </w:r>
          </w:p>
        </w:tc>
        <w:tc>
          <w:tcPr>
            <w:tcW w:w="1061" w:type="dxa"/>
            <w:tcBorders>
              <w:left w:val="nil"/>
              <w:right w:val="nil"/>
            </w:tcBorders>
            <w:vAlign w:val="center"/>
            <w:hideMark/>
          </w:tcPr>
          <w:p w14:paraId="55D469A8" w14:textId="77777777" w:rsidR="00543A5C" w:rsidRPr="006E53AB" w:rsidRDefault="00543A5C" w:rsidP="007B757D">
            <w:pPr>
              <w:jc w:val="center"/>
              <w:rPr>
                <w:rFonts w:eastAsia="Times New Roman" w:cs="Times New Roman"/>
                <w:color w:val="000000"/>
                <w:kern w:val="0"/>
                <w:szCs w:val="18"/>
                <w14:ligatures w14:val="none"/>
              </w:rPr>
            </w:pPr>
            <w:r w:rsidRPr="003A6E1C">
              <w:t>25.66</w:t>
            </w:r>
          </w:p>
        </w:tc>
        <w:tc>
          <w:tcPr>
            <w:tcW w:w="1409" w:type="dxa"/>
            <w:tcBorders>
              <w:left w:val="nil"/>
              <w:right w:val="nil"/>
            </w:tcBorders>
            <w:vAlign w:val="center"/>
            <w:hideMark/>
          </w:tcPr>
          <w:p w14:paraId="50E64053" w14:textId="77777777" w:rsidR="00543A5C" w:rsidRPr="006E53AB" w:rsidRDefault="00543A5C" w:rsidP="007B757D">
            <w:pPr>
              <w:jc w:val="center"/>
              <w:rPr>
                <w:rFonts w:eastAsia="Times New Roman" w:cs="Times New Roman"/>
                <w:color w:val="000000"/>
                <w:kern w:val="0"/>
                <w:szCs w:val="18"/>
                <w14:ligatures w14:val="none"/>
              </w:rPr>
            </w:pPr>
            <w:r w:rsidRPr="003A6E1C">
              <w:t>28.30</w:t>
            </w:r>
          </w:p>
        </w:tc>
        <w:tc>
          <w:tcPr>
            <w:tcW w:w="1061" w:type="dxa"/>
            <w:tcBorders>
              <w:left w:val="nil"/>
              <w:right w:val="nil"/>
            </w:tcBorders>
            <w:vAlign w:val="center"/>
            <w:hideMark/>
          </w:tcPr>
          <w:p w14:paraId="2C3E9861" w14:textId="77777777" w:rsidR="00543A5C" w:rsidRPr="006E53AB" w:rsidRDefault="00543A5C" w:rsidP="007B757D">
            <w:pPr>
              <w:jc w:val="center"/>
              <w:rPr>
                <w:rFonts w:eastAsia="Times New Roman" w:cs="Times New Roman"/>
                <w:color w:val="000000"/>
                <w:kern w:val="0"/>
                <w:szCs w:val="18"/>
                <w14:ligatures w14:val="none"/>
              </w:rPr>
            </w:pPr>
            <w:r w:rsidRPr="003A6E1C">
              <w:t>31.22</w:t>
            </w:r>
          </w:p>
        </w:tc>
        <w:tc>
          <w:tcPr>
            <w:tcW w:w="863" w:type="dxa"/>
            <w:tcBorders>
              <w:left w:val="nil"/>
              <w:right w:val="nil"/>
            </w:tcBorders>
            <w:vAlign w:val="center"/>
            <w:hideMark/>
          </w:tcPr>
          <w:p w14:paraId="78688E1D" w14:textId="77777777" w:rsidR="00543A5C" w:rsidRPr="006E53AB" w:rsidRDefault="00543A5C" w:rsidP="007B757D">
            <w:pPr>
              <w:jc w:val="center"/>
              <w:rPr>
                <w:rFonts w:eastAsia="Times New Roman" w:cs="Times New Roman"/>
                <w:color w:val="000000"/>
                <w:kern w:val="0"/>
                <w:szCs w:val="18"/>
                <w14:ligatures w14:val="none"/>
              </w:rPr>
            </w:pPr>
            <w:r w:rsidRPr="003A6E1C">
              <w:t>42.16</w:t>
            </w:r>
          </w:p>
        </w:tc>
      </w:tr>
      <w:tr w:rsidR="00543A5C" w:rsidRPr="006E53AB" w14:paraId="4987D1FC" w14:textId="77777777" w:rsidTr="007B757D">
        <w:trPr>
          <w:trHeight w:val="392"/>
        </w:trPr>
        <w:tc>
          <w:tcPr>
            <w:tcW w:w="2127" w:type="dxa"/>
            <w:tcBorders>
              <w:left w:val="nil"/>
              <w:right w:val="single" w:sz="4" w:space="0" w:color="auto"/>
            </w:tcBorders>
            <w:vAlign w:val="center"/>
            <w:hideMark/>
          </w:tcPr>
          <w:p w14:paraId="2CCA8492" w14:textId="77777777" w:rsidR="00543A5C" w:rsidRPr="006E53AB" w:rsidRDefault="00543A5C" w:rsidP="007B757D">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65</w:t>
            </w:r>
          </w:p>
        </w:tc>
        <w:tc>
          <w:tcPr>
            <w:tcW w:w="992" w:type="dxa"/>
            <w:tcBorders>
              <w:left w:val="single" w:sz="4" w:space="0" w:color="auto"/>
              <w:right w:val="nil"/>
            </w:tcBorders>
            <w:vAlign w:val="center"/>
            <w:hideMark/>
          </w:tcPr>
          <w:p w14:paraId="704C8FC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4434D515"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13.8</w:t>
            </w:r>
            <w:r>
              <w:rPr>
                <w:rFonts w:eastAsia="Times New Roman" w:cs="Times New Roman"/>
                <w:color w:val="000000"/>
                <w:kern w:val="0"/>
                <w:szCs w:val="18"/>
                <w14:ligatures w14:val="none"/>
              </w:rPr>
              <w:t>2</w:t>
            </w:r>
          </w:p>
        </w:tc>
        <w:tc>
          <w:tcPr>
            <w:tcW w:w="992" w:type="dxa"/>
            <w:tcBorders>
              <w:left w:val="nil"/>
              <w:right w:val="nil"/>
            </w:tcBorders>
            <w:vAlign w:val="center"/>
            <w:hideMark/>
          </w:tcPr>
          <w:p w14:paraId="39DF4FFC"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2.54</w:t>
            </w:r>
          </w:p>
        </w:tc>
        <w:tc>
          <w:tcPr>
            <w:tcW w:w="993" w:type="dxa"/>
            <w:tcBorders>
              <w:left w:val="nil"/>
              <w:right w:val="nil"/>
            </w:tcBorders>
            <w:vAlign w:val="center"/>
            <w:hideMark/>
          </w:tcPr>
          <w:p w14:paraId="470C49B8" w14:textId="77777777" w:rsidR="00543A5C" w:rsidRPr="006E53AB" w:rsidRDefault="00543A5C" w:rsidP="007B757D">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3.0</w:t>
            </w:r>
            <w:r>
              <w:rPr>
                <w:rFonts w:eastAsia="Times New Roman" w:cs="Times New Roman"/>
                <w:color w:val="000000"/>
                <w:kern w:val="0"/>
                <w:szCs w:val="18"/>
                <w14:ligatures w14:val="none"/>
              </w:rPr>
              <w:t>1</w:t>
            </w:r>
          </w:p>
        </w:tc>
        <w:tc>
          <w:tcPr>
            <w:tcW w:w="1061" w:type="dxa"/>
            <w:tcBorders>
              <w:left w:val="nil"/>
              <w:right w:val="nil"/>
            </w:tcBorders>
            <w:vAlign w:val="center"/>
            <w:hideMark/>
          </w:tcPr>
          <w:p w14:paraId="3D74E326" w14:textId="77777777" w:rsidR="00543A5C" w:rsidRPr="006E53AB" w:rsidRDefault="00543A5C" w:rsidP="007B757D">
            <w:pPr>
              <w:jc w:val="center"/>
              <w:rPr>
                <w:rFonts w:eastAsia="Times New Roman" w:cs="Times New Roman"/>
                <w:color w:val="000000"/>
                <w:kern w:val="0"/>
                <w:szCs w:val="18"/>
                <w14:ligatures w14:val="none"/>
              </w:rPr>
            </w:pPr>
            <w:r w:rsidRPr="003A6E1C">
              <w:t>11.96</w:t>
            </w:r>
          </w:p>
        </w:tc>
        <w:tc>
          <w:tcPr>
            <w:tcW w:w="1409" w:type="dxa"/>
            <w:tcBorders>
              <w:left w:val="nil"/>
              <w:right w:val="nil"/>
            </w:tcBorders>
            <w:vAlign w:val="center"/>
            <w:hideMark/>
          </w:tcPr>
          <w:p w14:paraId="483AF156" w14:textId="77777777" w:rsidR="00543A5C" w:rsidRPr="006E53AB" w:rsidRDefault="00543A5C" w:rsidP="007B757D">
            <w:pPr>
              <w:jc w:val="center"/>
              <w:rPr>
                <w:rFonts w:eastAsia="Times New Roman" w:cs="Times New Roman"/>
                <w:color w:val="000000"/>
                <w:kern w:val="0"/>
                <w:szCs w:val="18"/>
                <w14:ligatures w14:val="none"/>
              </w:rPr>
            </w:pPr>
            <w:r w:rsidRPr="003A6E1C">
              <w:t>13.32</w:t>
            </w:r>
          </w:p>
        </w:tc>
        <w:tc>
          <w:tcPr>
            <w:tcW w:w="1061" w:type="dxa"/>
            <w:tcBorders>
              <w:left w:val="nil"/>
              <w:right w:val="nil"/>
            </w:tcBorders>
            <w:vAlign w:val="center"/>
            <w:hideMark/>
          </w:tcPr>
          <w:p w14:paraId="1849437E" w14:textId="77777777" w:rsidR="00543A5C" w:rsidRPr="006E53AB" w:rsidRDefault="00543A5C" w:rsidP="007B757D">
            <w:pPr>
              <w:jc w:val="center"/>
              <w:rPr>
                <w:rFonts w:eastAsia="Times New Roman" w:cs="Times New Roman"/>
                <w:color w:val="000000"/>
                <w:kern w:val="0"/>
                <w:szCs w:val="18"/>
                <w14:ligatures w14:val="none"/>
              </w:rPr>
            </w:pPr>
            <w:r w:rsidRPr="003A6E1C">
              <w:t>15.21</w:t>
            </w:r>
          </w:p>
        </w:tc>
        <w:tc>
          <w:tcPr>
            <w:tcW w:w="863" w:type="dxa"/>
            <w:tcBorders>
              <w:left w:val="nil"/>
              <w:right w:val="nil"/>
            </w:tcBorders>
            <w:vAlign w:val="center"/>
            <w:hideMark/>
          </w:tcPr>
          <w:p w14:paraId="4DAEE4AE" w14:textId="77777777" w:rsidR="00543A5C" w:rsidRPr="006E53AB" w:rsidRDefault="00543A5C" w:rsidP="007B757D">
            <w:pPr>
              <w:jc w:val="center"/>
              <w:rPr>
                <w:rFonts w:eastAsia="Times New Roman" w:cs="Times New Roman"/>
                <w:color w:val="000000"/>
                <w:kern w:val="0"/>
                <w:szCs w:val="18"/>
                <w14:ligatures w14:val="none"/>
              </w:rPr>
            </w:pPr>
            <w:r w:rsidRPr="003A6E1C">
              <w:t>23.21</w:t>
            </w:r>
          </w:p>
        </w:tc>
      </w:tr>
      <w:tr w:rsidR="00543A5C" w:rsidRPr="006E53AB" w14:paraId="721052C4" w14:textId="77777777" w:rsidTr="007B757D">
        <w:trPr>
          <w:trHeight w:val="392"/>
        </w:trPr>
        <w:tc>
          <w:tcPr>
            <w:tcW w:w="2127" w:type="dxa"/>
            <w:tcBorders>
              <w:left w:val="nil"/>
              <w:bottom w:val="double" w:sz="4" w:space="0" w:color="auto"/>
              <w:right w:val="single" w:sz="4" w:space="0" w:color="auto"/>
            </w:tcBorders>
            <w:vAlign w:val="center"/>
            <w:hideMark/>
          </w:tcPr>
          <w:p w14:paraId="7A8F842A" w14:textId="77777777" w:rsidR="00543A5C" w:rsidRPr="006E53AB" w:rsidRDefault="00543A5C" w:rsidP="007B757D">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80</w:t>
            </w:r>
          </w:p>
        </w:tc>
        <w:tc>
          <w:tcPr>
            <w:tcW w:w="992" w:type="dxa"/>
            <w:tcBorders>
              <w:left w:val="single" w:sz="4" w:space="0" w:color="auto"/>
              <w:bottom w:val="double" w:sz="4" w:space="0" w:color="auto"/>
              <w:right w:val="nil"/>
            </w:tcBorders>
            <w:vAlign w:val="center"/>
            <w:hideMark/>
          </w:tcPr>
          <w:p w14:paraId="6ECE345E"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bottom w:val="double" w:sz="4" w:space="0" w:color="auto"/>
              <w:right w:val="nil"/>
            </w:tcBorders>
            <w:vAlign w:val="center"/>
            <w:hideMark/>
          </w:tcPr>
          <w:p w14:paraId="77BBF6C0"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6.111352</w:t>
            </w:r>
          </w:p>
        </w:tc>
        <w:tc>
          <w:tcPr>
            <w:tcW w:w="992" w:type="dxa"/>
            <w:tcBorders>
              <w:left w:val="nil"/>
              <w:bottom w:val="double" w:sz="4" w:space="0" w:color="auto"/>
              <w:right w:val="nil"/>
            </w:tcBorders>
            <w:vAlign w:val="center"/>
            <w:hideMark/>
          </w:tcPr>
          <w:p w14:paraId="00F626A7"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1.299647</w:t>
            </w:r>
          </w:p>
        </w:tc>
        <w:tc>
          <w:tcPr>
            <w:tcW w:w="993" w:type="dxa"/>
            <w:tcBorders>
              <w:left w:val="nil"/>
              <w:bottom w:val="double" w:sz="4" w:space="0" w:color="auto"/>
              <w:right w:val="nil"/>
            </w:tcBorders>
            <w:vAlign w:val="center"/>
            <w:hideMark/>
          </w:tcPr>
          <w:p w14:paraId="7E3594BA"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2.0474</w:t>
            </w:r>
          </w:p>
        </w:tc>
        <w:tc>
          <w:tcPr>
            <w:tcW w:w="1061" w:type="dxa"/>
            <w:tcBorders>
              <w:left w:val="nil"/>
              <w:bottom w:val="double" w:sz="4" w:space="0" w:color="auto"/>
              <w:right w:val="nil"/>
            </w:tcBorders>
            <w:vAlign w:val="center"/>
            <w:hideMark/>
          </w:tcPr>
          <w:p w14:paraId="6897AF63"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5.210675</w:t>
            </w:r>
          </w:p>
        </w:tc>
        <w:tc>
          <w:tcPr>
            <w:tcW w:w="1409" w:type="dxa"/>
            <w:tcBorders>
              <w:left w:val="nil"/>
              <w:bottom w:val="double" w:sz="4" w:space="0" w:color="auto"/>
              <w:right w:val="nil"/>
            </w:tcBorders>
            <w:vAlign w:val="center"/>
            <w:hideMark/>
          </w:tcPr>
          <w:p w14:paraId="1E304C19"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5.8054</w:t>
            </w:r>
          </w:p>
        </w:tc>
        <w:tc>
          <w:tcPr>
            <w:tcW w:w="1061" w:type="dxa"/>
            <w:tcBorders>
              <w:left w:val="nil"/>
              <w:bottom w:val="double" w:sz="4" w:space="0" w:color="auto"/>
              <w:right w:val="nil"/>
            </w:tcBorders>
            <w:vAlign w:val="center"/>
            <w:hideMark/>
          </w:tcPr>
          <w:p w14:paraId="3DE41A79"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6.74105</w:t>
            </w:r>
          </w:p>
        </w:tc>
        <w:tc>
          <w:tcPr>
            <w:tcW w:w="863" w:type="dxa"/>
            <w:tcBorders>
              <w:left w:val="nil"/>
              <w:bottom w:val="double" w:sz="4" w:space="0" w:color="auto"/>
              <w:right w:val="nil"/>
            </w:tcBorders>
            <w:vAlign w:val="center"/>
            <w:hideMark/>
          </w:tcPr>
          <w:p w14:paraId="72D8610E" w14:textId="77777777" w:rsidR="00543A5C" w:rsidRPr="006E53AB" w:rsidRDefault="00543A5C" w:rsidP="007B757D">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11.8156</w:t>
            </w:r>
          </w:p>
        </w:tc>
      </w:tr>
    </w:tbl>
    <w:p w14:paraId="77440CA1" w14:textId="77777777" w:rsidR="00543A5C" w:rsidRDefault="00543A5C" w:rsidP="00543A5C">
      <w:pPr>
        <w:pStyle w:val="Caption"/>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2A6928C2" w14:textId="03A49EF3" w:rsidR="00543A5C" w:rsidRPr="00543A5C" w:rsidRDefault="00543A5C" w:rsidP="007E06CD">
      <w:r w:rsidRPr="00B73479">
        <w:t xml:space="preserve">The descriptive statistics show that life expectancy increases consistently with age, as expected from period life-table structure. At birth (Age 0), the average life expectancy in the dataset is approximately </w:t>
      </w:r>
      <w:r w:rsidRPr="00B73479">
        <w:rPr>
          <w:b/>
          <w:bCs/>
        </w:rPr>
        <w:t>62.7 years</w:t>
      </w:r>
      <w:r w:rsidRPr="00B73479">
        <w:t xml:space="preserve">, with values ranging from about </w:t>
      </w:r>
      <w:r w:rsidRPr="00B73479">
        <w:rPr>
          <w:b/>
          <w:bCs/>
        </w:rPr>
        <w:t>11 years</w:t>
      </w:r>
      <w:r w:rsidRPr="00B73479">
        <w:t xml:space="preserve"> up to over </w:t>
      </w:r>
      <w:r w:rsidRPr="00B73479">
        <w:rPr>
          <w:b/>
          <w:bCs/>
        </w:rPr>
        <w:t>86 years</w:t>
      </w:r>
      <w:r w:rsidRPr="00B73479">
        <w:t xml:space="preserve">, reflecting large differences across countries and historical periods. As the starting </w:t>
      </w:r>
      <w:proofErr w:type="spellStart"/>
      <w:r w:rsidRPr="00B73479">
        <w:t>age</w:t>
      </w:r>
      <w:proofErr w:type="spellEnd"/>
      <w:r w:rsidRPr="00B73479">
        <w:t xml:space="preserve"> increases, the remaining expected lifespan decreases accordingly — for example, at age 45 the average remaining life expectancy is </w:t>
      </w:r>
      <w:r w:rsidRPr="00B73479">
        <w:rPr>
          <w:b/>
          <w:bCs/>
        </w:rPr>
        <w:t>28.7 years</w:t>
      </w:r>
      <w:r w:rsidRPr="00B73479">
        <w:t xml:space="preserve">, and at age 80 it is </w:t>
      </w:r>
      <w:r w:rsidRPr="00B73479">
        <w:rPr>
          <w:b/>
          <w:bCs/>
        </w:rPr>
        <w:t>6.1 years</w:t>
      </w:r>
      <w:r w:rsidRPr="00B73479">
        <w:t xml:space="preserve"> on average. The relatively small standard deviations at older ages (compared to age 0) suggest that cross-country variation becomes narrower later in life, whereas the broad spread at younger ages indicates larger differences in child mortality and general living conditions. The year variable ranges from </w:t>
      </w:r>
      <w:r w:rsidRPr="00B73479">
        <w:rPr>
          <w:b/>
          <w:bCs/>
        </w:rPr>
        <w:t>1751 to 2023</w:t>
      </w:r>
      <w:r w:rsidRPr="00B73479">
        <w:t>, indicating that this dataset covers a long historical period, allowing for long-term trend analysis.</w:t>
      </w:r>
    </w:p>
    <w:p w14:paraId="56453814" w14:textId="77777777" w:rsidR="00A83AD2" w:rsidRDefault="00A83AD2" w:rsidP="003A1144">
      <w:pPr>
        <w:pStyle w:val="Heading3"/>
      </w:pPr>
      <w:r>
        <w:t>Missing Data</w:t>
      </w:r>
    </w:p>
    <w:p w14:paraId="388544D0" w14:textId="77777777" w:rsidR="00A83AD2" w:rsidRPr="00B60EBB" w:rsidRDefault="00A83AD2" w:rsidP="00A83AD2">
      <w:pPr>
        <w:jc w:val="center"/>
        <w:rPr>
          <w:b/>
          <w:bCs/>
          <w:sz w:val="20"/>
          <w:szCs w:val="24"/>
        </w:rPr>
      </w:pPr>
      <w:r w:rsidRPr="00B60EBB">
        <w:rPr>
          <w:b/>
          <w:bCs/>
          <w:sz w:val="20"/>
          <w:szCs w:val="24"/>
        </w:rPr>
        <w:t>GDP per Capita</w:t>
      </w:r>
    </w:p>
    <w:tbl>
      <w:tblPr>
        <w:tblStyle w:val="TableGrid"/>
        <w:tblW w:w="10490" w:type="dxa"/>
        <w:tblLook w:val="04A0" w:firstRow="1" w:lastRow="0" w:firstColumn="1" w:lastColumn="0" w:noHBand="0" w:noVBand="1"/>
      </w:tblPr>
      <w:tblGrid>
        <w:gridCol w:w="1985"/>
        <w:gridCol w:w="8505"/>
      </w:tblGrid>
      <w:tr w:rsidR="00A83AD2" w:rsidRPr="00B60EBB" w14:paraId="1FCBAE75" w14:textId="77777777" w:rsidTr="00461CC0">
        <w:tc>
          <w:tcPr>
            <w:tcW w:w="1985" w:type="dxa"/>
            <w:tcBorders>
              <w:top w:val="single" w:sz="4" w:space="0" w:color="auto"/>
              <w:left w:val="nil"/>
              <w:bottom w:val="double" w:sz="4" w:space="0" w:color="auto"/>
              <w:right w:val="single" w:sz="4" w:space="0" w:color="auto"/>
            </w:tcBorders>
            <w:vAlign w:val="center"/>
          </w:tcPr>
          <w:p w14:paraId="6BADA877" w14:textId="77777777" w:rsidR="00A83AD2" w:rsidRPr="00B60EBB" w:rsidRDefault="00A83AD2" w:rsidP="007B757D">
            <w:pPr>
              <w:jc w:val="center"/>
              <w:rPr>
                <w:rFonts w:cs="Times New Roman"/>
                <w:sz w:val="20"/>
                <w:szCs w:val="24"/>
              </w:rPr>
            </w:pPr>
            <w:r w:rsidRPr="00B60EBB">
              <w:rPr>
                <w:rFonts w:cs="Times New Roman"/>
                <w:sz w:val="20"/>
                <w:szCs w:val="24"/>
              </w:rPr>
              <w:t xml:space="preserve">Features </w:t>
            </w:r>
          </w:p>
        </w:tc>
        <w:tc>
          <w:tcPr>
            <w:tcW w:w="8505" w:type="dxa"/>
            <w:tcBorders>
              <w:top w:val="single" w:sz="4" w:space="0" w:color="auto"/>
              <w:left w:val="single" w:sz="4" w:space="0" w:color="auto"/>
              <w:bottom w:val="double" w:sz="4" w:space="0" w:color="auto"/>
              <w:right w:val="nil"/>
            </w:tcBorders>
            <w:vAlign w:val="center"/>
          </w:tcPr>
          <w:p w14:paraId="0024D352" w14:textId="77777777" w:rsidR="00A83AD2" w:rsidRPr="00B60EBB" w:rsidRDefault="00A83AD2" w:rsidP="007B757D">
            <w:pPr>
              <w:jc w:val="center"/>
              <w:rPr>
                <w:rFonts w:cs="Times New Roman"/>
                <w:sz w:val="20"/>
                <w:szCs w:val="24"/>
              </w:rPr>
            </w:pPr>
            <w:r w:rsidRPr="00B60EBB">
              <w:rPr>
                <w:rFonts w:cs="Times New Roman"/>
                <w:sz w:val="20"/>
                <w:szCs w:val="24"/>
              </w:rPr>
              <w:t>Missingness (%)</w:t>
            </w:r>
          </w:p>
        </w:tc>
      </w:tr>
      <w:tr w:rsidR="00A83AD2" w:rsidRPr="00B60EBB" w14:paraId="643B13AC" w14:textId="77777777" w:rsidTr="00461CC0">
        <w:tc>
          <w:tcPr>
            <w:tcW w:w="1985" w:type="dxa"/>
            <w:tcBorders>
              <w:top w:val="dashed" w:sz="4" w:space="0" w:color="auto"/>
              <w:left w:val="nil"/>
              <w:bottom w:val="dashed" w:sz="4" w:space="0" w:color="auto"/>
              <w:right w:val="single" w:sz="4" w:space="0" w:color="auto"/>
            </w:tcBorders>
            <w:vAlign w:val="center"/>
          </w:tcPr>
          <w:p w14:paraId="63F084C9" w14:textId="77777777" w:rsidR="00A83AD2" w:rsidRPr="00B60EBB" w:rsidRDefault="00A83AD2" w:rsidP="007B757D">
            <w:pPr>
              <w:rPr>
                <w:rFonts w:cs="Times New Roman"/>
                <w:b/>
                <w:bCs/>
                <w:sz w:val="20"/>
                <w:szCs w:val="24"/>
              </w:rPr>
            </w:pPr>
            <w:r w:rsidRPr="00B60EBB">
              <w:rPr>
                <w:rFonts w:cs="Times New Roman"/>
                <w:b/>
                <w:bCs/>
                <w:sz w:val="20"/>
                <w:szCs w:val="24"/>
              </w:rPr>
              <w:t>900793-annotations</w:t>
            </w:r>
          </w:p>
        </w:tc>
        <w:tc>
          <w:tcPr>
            <w:tcW w:w="8505" w:type="dxa"/>
            <w:tcBorders>
              <w:top w:val="dashed" w:sz="4" w:space="0" w:color="auto"/>
              <w:left w:val="single" w:sz="4" w:space="0" w:color="auto"/>
              <w:bottom w:val="dashed" w:sz="4" w:space="0" w:color="auto"/>
              <w:right w:val="nil"/>
            </w:tcBorders>
            <w:vAlign w:val="center"/>
          </w:tcPr>
          <w:p w14:paraId="1D2309C9" w14:textId="77777777" w:rsidR="00A83AD2" w:rsidRPr="00B60EBB" w:rsidRDefault="00A83AD2" w:rsidP="007B757D">
            <w:pPr>
              <w:rPr>
                <w:rFonts w:cs="Times New Roman"/>
                <w:sz w:val="20"/>
                <w:szCs w:val="24"/>
              </w:rPr>
            </w:pPr>
            <w:r w:rsidRPr="00B60EBB">
              <w:rPr>
                <w:sz w:val="20"/>
                <w:szCs w:val="24"/>
              </w:rPr>
              <w:t>99.87</w:t>
            </w:r>
          </w:p>
        </w:tc>
      </w:tr>
      <w:tr w:rsidR="00A83AD2" w:rsidRPr="00B60EBB" w14:paraId="1F28EEBE" w14:textId="77777777" w:rsidTr="00461CC0">
        <w:tc>
          <w:tcPr>
            <w:tcW w:w="1985" w:type="dxa"/>
            <w:tcBorders>
              <w:top w:val="dashed" w:sz="4" w:space="0" w:color="auto"/>
              <w:left w:val="nil"/>
              <w:bottom w:val="dashed" w:sz="4" w:space="0" w:color="auto"/>
              <w:right w:val="single" w:sz="4" w:space="0" w:color="auto"/>
            </w:tcBorders>
            <w:vAlign w:val="center"/>
          </w:tcPr>
          <w:p w14:paraId="496E9B67" w14:textId="77777777" w:rsidR="00A83AD2" w:rsidRPr="00B60EBB" w:rsidRDefault="00A83AD2" w:rsidP="007B757D">
            <w:pPr>
              <w:rPr>
                <w:rStyle w:val="Strong"/>
                <w:b w:val="0"/>
                <w:bCs w:val="0"/>
                <w:sz w:val="20"/>
                <w:szCs w:val="24"/>
              </w:rPr>
            </w:pPr>
            <w:r w:rsidRPr="00B60EBB">
              <w:rPr>
                <w:rStyle w:val="Strong"/>
                <w:b w:val="0"/>
                <w:bCs w:val="0"/>
                <w:sz w:val="20"/>
                <w:szCs w:val="24"/>
              </w:rPr>
              <w:t>C</w:t>
            </w:r>
            <w:r w:rsidRPr="00B60EBB">
              <w:rPr>
                <w:rStyle w:val="Strong"/>
                <w:sz w:val="20"/>
                <w:szCs w:val="24"/>
              </w:rPr>
              <w:t>ode</w:t>
            </w:r>
          </w:p>
        </w:tc>
        <w:tc>
          <w:tcPr>
            <w:tcW w:w="8505" w:type="dxa"/>
            <w:tcBorders>
              <w:top w:val="dashed" w:sz="4" w:space="0" w:color="auto"/>
              <w:left w:val="single" w:sz="4" w:space="0" w:color="auto"/>
              <w:bottom w:val="dashed" w:sz="4" w:space="0" w:color="auto"/>
              <w:right w:val="nil"/>
            </w:tcBorders>
            <w:vAlign w:val="center"/>
          </w:tcPr>
          <w:p w14:paraId="334CAA2A" w14:textId="77777777" w:rsidR="00A83AD2" w:rsidRPr="00B60EBB" w:rsidRDefault="00A83AD2" w:rsidP="007B757D">
            <w:pPr>
              <w:rPr>
                <w:sz w:val="20"/>
                <w:szCs w:val="24"/>
              </w:rPr>
            </w:pPr>
            <w:r w:rsidRPr="00B60EBB">
              <w:rPr>
                <w:sz w:val="20"/>
                <w:szCs w:val="24"/>
              </w:rPr>
              <w:t>1.26</w:t>
            </w:r>
          </w:p>
        </w:tc>
      </w:tr>
      <w:tr w:rsidR="00A83AD2" w:rsidRPr="00B60EBB" w14:paraId="5C883BC5" w14:textId="77777777" w:rsidTr="00461CC0">
        <w:tc>
          <w:tcPr>
            <w:tcW w:w="1985" w:type="dxa"/>
            <w:tcBorders>
              <w:top w:val="dashed" w:sz="4" w:space="0" w:color="auto"/>
              <w:left w:val="nil"/>
              <w:bottom w:val="dashed" w:sz="4" w:space="0" w:color="auto"/>
              <w:right w:val="single" w:sz="4" w:space="0" w:color="auto"/>
            </w:tcBorders>
            <w:vAlign w:val="center"/>
          </w:tcPr>
          <w:p w14:paraId="005BAE91" w14:textId="77777777" w:rsidR="00A83AD2" w:rsidRPr="00B60EBB" w:rsidRDefault="00A83AD2" w:rsidP="007B757D">
            <w:pPr>
              <w:rPr>
                <w:rFonts w:cs="Times New Roman"/>
                <w:b/>
                <w:bCs/>
                <w:sz w:val="20"/>
                <w:szCs w:val="24"/>
              </w:rPr>
            </w:pPr>
            <w:r w:rsidRPr="00B60EBB">
              <w:rPr>
                <w:rFonts w:cs="Times New Roman"/>
                <w:b/>
                <w:bCs/>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5844A559" w14:textId="77777777" w:rsidR="00A83AD2" w:rsidRPr="00B60EBB" w:rsidRDefault="00A83AD2" w:rsidP="007B757D">
            <w:pPr>
              <w:rPr>
                <w:rFonts w:cs="Times New Roman"/>
                <w:sz w:val="20"/>
                <w:szCs w:val="24"/>
              </w:rPr>
            </w:pPr>
            <w:r w:rsidRPr="00B60EBB">
              <w:rPr>
                <w:sz w:val="20"/>
                <w:szCs w:val="24"/>
              </w:rPr>
              <w:t>0</w:t>
            </w:r>
          </w:p>
        </w:tc>
      </w:tr>
      <w:tr w:rsidR="00A83AD2" w:rsidRPr="00B60EBB" w14:paraId="2DA6E473" w14:textId="77777777" w:rsidTr="00461CC0">
        <w:trPr>
          <w:trHeight w:val="70"/>
        </w:trPr>
        <w:tc>
          <w:tcPr>
            <w:tcW w:w="1985" w:type="dxa"/>
            <w:tcBorders>
              <w:top w:val="dashed" w:sz="4" w:space="0" w:color="auto"/>
              <w:left w:val="nil"/>
              <w:bottom w:val="dashed" w:sz="4" w:space="0" w:color="auto"/>
              <w:right w:val="single" w:sz="4" w:space="0" w:color="auto"/>
            </w:tcBorders>
            <w:vAlign w:val="center"/>
          </w:tcPr>
          <w:p w14:paraId="7169E721" w14:textId="77777777" w:rsidR="00A83AD2" w:rsidRPr="00B60EBB" w:rsidRDefault="00A83AD2" w:rsidP="007B757D">
            <w:pPr>
              <w:rPr>
                <w:rStyle w:val="Strong"/>
                <w:b w:val="0"/>
                <w:bCs w:val="0"/>
                <w:sz w:val="20"/>
                <w:szCs w:val="24"/>
              </w:rPr>
            </w:pPr>
            <w:r w:rsidRPr="00B60EBB">
              <w:rPr>
                <w:rStyle w:val="Strong"/>
                <w:b w:val="0"/>
                <w:bCs w:val="0"/>
                <w:sz w:val="20"/>
                <w:szCs w:val="24"/>
              </w:rPr>
              <w:t>Y</w:t>
            </w:r>
            <w:r w:rsidRPr="00B60EBB">
              <w:rPr>
                <w:rStyle w:val="Strong"/>
                <w:sz w:val="20"/>
                <w:szCs w:val="24"/>
              </w:rPr>
              <w:t>ear</w:t>
            </w:r>
          </w:p>
        </w:tc>
        <w:tc>
          <w:tcPr>
            <w:tcW w:w="8505" w:type="dxa"/>
            <w:tcBorders>
              <w:top w:val="dashed" w:sz="4" w:space="0" w:color="auto"/>
              <w:left w:val="single" w:sz="4" w:space="0" w:color="auto"/>
              <w:bottom w:val="dashed" w:sz="4" w:space="0" w:color="auto"/>
              <w:right w:val="nil"/>
            </w:tcBorders>
            <w:vAlign w:val="center"/>
          </w:tcPr>
          <w:p w14:paraId="06D4D2C8" w14:textId="77777777" w:rsidR="00A83AD2" w:rsidRPr="00B60EBB" w:rsidRDefault="00A83AD2" w:rsidP="007B757D">
            <w:pPr>
              <w:rPr>
                <w:sz w:val="20"/>
                <w:szCs w:val="24"/>
              </w:rPr>
            </w:pPr>
            <w:r w:rsidRPr="00B60EBB">
              <w:rPr>
                <w:sz w:val="20"/>
                <w:szCs w:val="24"/>
              </w:rPr>
              <w:t>0</w:t>
            </w:r>
          </w:p>
        </w:tc>
      </w:tr>
      <w:tr w:rsidR="00A83AD2" w:rsidRPr="00B60EBB" w14:paraId="1666AA7D" w14:textId="77777777" w:rsidTr="00461CC0">
        <w:tc>
          <w:tcPr>
            <w:tcW w:w="1985" w:type="dxa"/>
            <w:tcBorders>
              <w:top w:val="dashed" w:sz="4" w:space="0" w:color="auto"/>
              <w:left w:val="nil"/>
              <w:bottom w:val="double" w:sz="4" w:space="0" w:color="auto"/>
              <w:right w:val="single" w:sz="4" w:space="0" w:color="auto"/>
            </w:tcBorders>
            <w:vAlign w:val="center"/>
          </w:tcPr>
          <w:p w14:paraId="7696E68B" w14:textId="77777777" w:rsidR="00A83AD2" w:rsidRPr="00B60EBB" w:rsidRDefault="00A83AD2" w:rsidP="007B757D">
            <w:pPr>
              <w:rPr>
                <w:rStyle w:val="Strong"/>
                <w:sz w:val="20"/>
                <w:szCs w:val="24"/>
              </w:rPr>
            </w:pPr>
            <w:r w:rsidRPr="00B60EBB">
              <w:rPr>
                <w:rStyle w:val="Strong"/>
                <w:sz w:val="20"/>
                <w:szCs w:val="24"/>
              </w:rPr>
              <w:lastRenderedPageBreak/>
              <w:t>GDP per Capita</w:t>
            </w:r>
          </w:p>
        </w:tc>
        <w:tc>
          <w:tcPr>
            <w:tcW w:w="8505" w:type="dxa"/>
            <w:tcBorders>
              <w:top w:val="dashed" w:sz="4" w:space="0" w:color="auto"/>
              <w:left w:val="single" w:sz="4" w:space="0" w:color="auto"/>
              <w:bottom w:val="double" w:sz="4" w:space="0" w:color="auto"/>
              <w:right w:val="nil"/>
            </w:tcBorders>
            <w:vAlign w:val="center"/>
          </w:tcPr>
          <w:p w14:paraId="16174960" w14:textId="77777777" w:rsidR="00A83AD2" w:rsidRPr="00B60EBB" w:rsidRDefault="00A83AD2" w:rsidP="007B757D">
            <w:pPr>
              <w:rPr>
                <w:sz w:val="20"/>
                <w:szCs w:val="24"/>
              </w:rPr>
            </w:pPr>
            <w:r w:rsidRPr="00B60EBB">
              <w:rPr>
                <w:sz w:val="20"/>
                <w:szCs w:val="24"/>
              </w:rPr>
              <w:t>0</w:t>
            </w:r>
          </w:p>
        </w:tc>
      </w:tr>
    </w:tbl>
    <w:p w14:paraId="7BA7433D" w14:textId="77777777" w:rsidR="00A83AD2" w:rsidRPr="00067BD3" w:rsidRDefault="00A83AD2" w:rsidP="00A83AD2"/>
    <w:p w14:paraId="5ACB8673" w14:textId="77777777" w:rsidR="00A83AD2" w:rsidRPr="00BC77F9" w:rsidRDefault="00A83AD2" w:rsidP="00A83AD2">
      <w:pPr>
        <w:jc w:val="center"/>
        <w:rPr>
          <w:b/>
          <w:bCs/>
          <w:sz w:val="20"/>
          <w:szCs w:val="24"/>
        </w:rPr>
      </w:pPr>
      <w:r w:rsidRPr="00BC77F9">
        <w:rPr>
          <w:b/>
          <w:bCs/>
          <w:sz w:val="20"/>
          <w:szCs w:val="24"/>
        </w:rPr>
        <w:t>Life Expectancy</w:t>
      </w:r>
    </w:p>
    <w:tbl>
      <w:tblPr>
        <w:tblStyle w:val="TableGrid"/>
        <w:tblW w:w="10490" w:type="dxa"/>
        <w:tblLayout w:type="fixed"/>
        <w:tblLook w:val="04A0" w:firstRow="1" w:lastRow="0" w:firstColumn="1" w:lastColumn="0" w:noHBand="0" w:noVBand="1"/>
      </w:tblPr>
      <w:tblGrid>
        <w:gridCol w:w="4536"/>
        <w:gridCol w:w="5954"/>
      </w:tblGrid>
      <w:tr w:rsidR="00A83AD2" w:rsidRPr="00BC77F9" w14:paraId="74931450" w14:textId="77777777" w:rsidTr="00461CC0">
        <w:tc>
          <w:tcPr>
            <w:tcW w:w="4536" w:type="dxa"/>
            <w:tcBorders>
              <w:top w:val="single" w:sz="4" w:space="0" w:color="auto"/>
              <w:left w:val="nil"/>
              <w:bottom w:val="double" w:sz="4" w:space="0" w:color="auto"/>
              <w:right w:val="single" w:sz="4" w:space="0" w:color="auto"/>
            </w:tcBorders>
            <w:vAlign w:val="center"/>
          </w:tcPr>
          <w:p w14:paraId="4CF1DD64" w14:textId="77777777" w:rsidR="00A83AD2" w:rsidRPr="00BC77F9" w:rsidRDefault="00A83AD2" w:rsidP="007B757D">
            <w:pPr>
              <w:jc w:val="center"/>
              <w:rPr>
                <w:rFonts w:cs="Times New Roman"/>
                <w:sz w:val="20"/>
                <w:szCs w:val="24"/>
              </w:rPr>
            </w:pPr>
            <w:r w:rsidRPr="00BC77F9">
              <w:rPr>
                <w:rFonts w:cs="Times New Roman"/>
                <w:sz w:val="20"/>
                <w:szCs w:val="24"/>
              </w:rPr>
              <w:t xml:space="preserve">Features </w:t>
            </w:r>
          </w:p>
        </w:tc>
        <w:tc>
          <w:tcPr>
            <w:tcW w:w="5954" w:type="dxa"/>
            <w:tcBorders>
              <w:top w:val="single" w:sz="4" w:space="0" w:color="auto"/>
              <w:left w:val="single" w:sz="4" w:space="0" w:color="auto"/>
              <w:bottom w:val="double" w:sz="4" w:space="0" w:color="auto"/>
              <w:right w:val="nil"/>
            </w:tcBorders>
            <w:vAlign w:val="center"/>
          </w:tcPr>
          <w:p w14:paraId="75C72994" w14:textId="77777777" w:rsidR="00A83AD2" w:rsidRPr="00BC77F9" w:rsidRDefault="00A83AD2" w:rsidP="007B757D">
            <w:pPr>
              <w:jc w:val="center"/>
              <w:rPr>
                <w:rFonts w:cs="Times New Roman"/>
                <w:sz w:val="20"/>
                <w:szCs w:val="24"/>
              </w:rPr>
            </w:pPr>
            <w:r w:rsidRPr="00BC77F9">
              <w:rPr>
                <w:rFonts w:cs="Times New Roman"/>
                <w:sz w:val="20"/>
                <w:szCs w:val="24"/>
              </w:rPr>
              <w:t>Missingness (%)</w:t>
            </w:r>
          </w:p>
        </w:tc>
      </w:tr>
      <w:tr w:rsidR="00A83AD2" w:rsidRPr="00BC77F9" w14:paraId="6FED47DA" w14:textId="77777777" w:rsidTr="00461CC0">
        <w:tc>
          <w:tcPr>
            <w:tcW w:w="4536" w:type="dxa"/>
            <w:tcBorders>
              <w:top w:val="dashed" w:sz="4" w:space="0" w:color="auto"/>
              <w:left w:val="nil"/>
              <w:bottom w:val="dashed" w:sz="4" w:space="0" w:color="auto"/>
              <w:right w:val="single" w:sz="4" w:space="0" w:color="auto"/>
            </w:tcBorders>
          </w:tcPr>
          <w:p w14:paraId="497F4383" w14:textId="77777777" w:rsidR="00A83AD2" w:rsidRPr="00BC77F9" w:rsidRDefault="00A83AD2" w:rsidP="007B757D">
            <w:pPr>
              <w:rPr>
                <w:rFonts w:cs="Times New Roman"/>
                <w:b/>
                <w:bCs/>
                <w:sz w:val="20"/>
                <w:szCs w:val="24"/>
              </w:rPr>
            </w:pPr>
            <w:r w:rsidRPr="00BC77F9">
              <w:rPr>
                <w:sz w:val="20"/>
                <w:szCs w:val="24"/>
              </w:rPr>
              <w:t xml:space="preserve">Code </w:t>
            </w:r>
          </w:p>
        </w:tc>
        <w:tc>
          <w:tcPr>
            <w:tcW w:w="5954" w:type="dxa"/>
            <w:tcBorders>
              <w:top w:val="dashed" w:sz="4" w:space="0" w:color="auto"/>
              <w:left w:val="single" w:sz="4" w:space="0" w:color="auto"/>
              <w:bottom w:val="dashed" w:sz="4" w:space="0" w:color="auto"/>
              <w:right w:val="nil"/>
            </w:tcBorders>
          </w:tcPr>
          <w:p w14:paraId="324DDB92" w14:textId="77777777" w:rsidR="00A83AD2" w:rsidRPr="00BC77F9" w:rsidRDefault="00A83AD2" w:rsidP="007B757D">
            <w:pPr>
              <w:rPr>
                <w:rFonts w:cs="Times New Roman"/>
                <w:sz w:val="20"/>
                <w:szCs w:val="24"/>
              </w:rPr>
            </w:pPr>
            <w:r w:rsidRPr="00BC77F9">
              <w:rPr>
                <w:sz w:val="20"/>
                <w:szCs w:val="24"/>
              </w:rPr>
              <w:t xml:space="preserve">  9.3</w:t>
            </w:r>
          </w:p>
        </w:tc>
      </w:tr>
      <w:tr w:rsidR="00A83AD2" w:rsidRPr="00BC77F9" w14:paraId="7EF0DF76" w14:textId="77777777" w:rsidTr="00461CC0">
        <w:tc>
          <w:tcPr>
            <w:tcW w:w="4536" w:type="dxa"/>
            <w:tcBorders>
              <w:top w:val="dashed" w:sz="4" w:space="0" w:color="auto"/>
              <w:left w:val="nil"/>
              <w:bottom w:val="dashed" w:sz="4" w:space="0" w:color="auto"/>
              <w:right w:val="single" w:sz="4" w:space="0" w:color="auto"/>
            </w:tcBorders>
          </w:tcPr>
          <w:p w14:paraId="7CEA71E6" w14:textId="77777777" w:rsidR="00A83AD2" w:rsidRPr="00BC77F9" w:rsidRDefault="00A83AD2" w:rsidP="007B757D">
            <w:pPr>
              <w:rPr>
                <w:rFonts w:cs="Times New Roman"/>
                <w:b/>
                <w:bCs/>
                <w:sz w:val="20"/>
                <w:szCs w:val="24"/>
              </w:rPr>
            </w:pPr>
            <w:r w:rsidRPr="00BC77F9">
              <w:rPr>
                <w:sz w:val="20"/>
                <w:szCs w:val="24"/>
              </w:rPr>
              <w:t xml:space="preserve">Entity </w:t>
            </w:r>
          </w:p>
        </w:tc>
        <w:tc>
          <w:tcPr>
            <w:tcW w:w="5954" w:type="dxa"/>
            <w:tcBorders>
              <w:top w:val="dashed" w:sz="4" w:space="0" w:color="auto"/>
              <w:left w:val="single" w:sz="4" w:space="0" w:color="auto"/>
              <w:bottom w:val="dashed" w:sz="4" w:space="0" w:color="auto"/>
              <w:right w:val="nil"/>
            </w:tcBorders>
          </w:tcPr>
          <w:p w14:paraId="49208090" w14:textId="77777777" w:rsidR="00A83AD2" w:rsidRPr="00BC77F9" w:rsidRDefault="00A83AD2" w:rsidP="007B757D">
            <w:pPr>
              <w:rPr>
                <w:sz w:val="20"/>
                <w:szCs w:val="24"/>
              </w:rPr>
            </w:pPr>
            <w:r w:rsidRPr="00BC77F9">
              <w:rPr>
                <w:sz w:val="20"/>
                <w:szCs w:val="24"/>
              </w:rPr>
              <w:t xml:space="preserve">  0.0</w:t>
            </w:r>
          </w:p>
        </w:tc>
      </w:tr>
      <w:tr w:rsidR="00A83AD2" w:rsidRPr="00BC77F9" w14:paraId="22ADB270" w14:textId="77777777" w:rsidTr="00461CC0">
        <w:tc>
          <w:tcPr>
            <w:tcW w:w="4536" w:type="dxa"/>
            <w:tcBorders>
              <w:top w:val="dashed" w:sz="4" w:space="0" w:color="auto"/>
              <w:left w:val="nil"/>
              <w:bottom w:val="dashed" w:sz="4" w:space="0" w:color="auto"/>
              <w:right w:val="single" w:sz="4" w:space="0" w:color="auto"/>
            </w:tcBorders>
          </w:tcPr>
          <w:p w14:paraId="79B9B92F" w14:textId="77777777" w:rsidR="00A83AD2" w:rsidRPr="00BC77F9" w:rsidRDefault="00A83AD2" w:rsidP="007B757D">
            <w:pPr>
              <w:rPr>
                <w:rFonts w:cs="Times New Roman"/>
                <w:b/>
                <w:bCs/>
                <w:sz w:val="20"/>
                <w:szCs w:val="24"/>
              </w:rPr>
            </w:pPr>
            <w:r w:rsidRPr="00BC77F9">
              <w:rPr>
                <w:sz w:val="20"/>
                <w:szCs w:val="24"/>
              </w:rPr>
              <w:t xml:space="preserve">Year </w:t>
            </w:r>
          </w:p>
        </w:tc>
        <w:tc>
          <w:tcPr>
            <w:tcW w:w="5954" w:type="dxa"/>
            <w:tcBorders>
              <w:top w:val="dashed" w:sz="4" w:space="0" w:color="auto"/>
              <w:left w:val="single" w:sz="4" w:space="0" w:color="auto"/>
              <w:bottom w:val="dashed" w:sz="4" w:space="0" w:color="auto"/>
              <w:right w:val="nil"/>
            </w:tcBorders>
          </w:tcPr>
          <w:p w14:paraId="65024213" w14:textId="77777777" w:rsidR="00A83AD2" w:rsidRPr="00BC77F9" w:rsidRDefault="00A83AD2" w:rsidP="007B757D">
            <w:pPr>
              <w:rPr>
                <w:sz w:val="20"/>
                <w:szCs w:val="24"/>
              </w:rPr>
            </w:pPr>
            <w:r w:rsidRPr="00BC77F9">
              <w:rPr>
                <w:sz w:val="20"/>
                <w:szCs w:val="24"/>
              </w:rPr>
              <w:t xml:space="preserve">  0.0</w:t>
            </w:r>
          </w:p>
        </w:tc>
      </w:tr>
      <w:tr w:rsidR="00A83AD2" w:rsidRPr="00BC77F9" w14:paraId="75C7DACB" w14:textId="77777777" w:rsidTr="00461CC0">
        <w:tc>
          <w:tcPr>
            <w:tcW w:w="4536" w:type="dxa"/>
            <w:tcBorders>
              <w:top w:val="dashed" w:sz="4" w:space="0" w:color="auto"/>
              <w:left w:val="nil"/>
              <w:bottom w:val="dashed" w:sz="4" w:space="0" w:color="auto"/>
              <w:right w:val="single" w:sz="4" w:space="0" w:color="auto"/>
            </w:tcBorders>
          </w:tcPr>
          <w:p w14:paraId="7CA33CDD" w14:textId="77777777" w:rsidR="00A83AD2" w:rsidRPr="00BC77F9" w:rsidRDefault="00A83AD2" w:rsidP="007B757D">
            <w:pPr>
              <w:rPr>
                <w:rFonts w:cs="Times New Roman"/>
                <w:b/>
                <w:bCs/>
                <w:sz w:val="20"/>
                <w:szCs w:val="24"/>
              </w:rPr>
            </w:pPr>
            <w:r w:rsidRPr="00BC77F9">
              <w:rPr>
                <w:sz w:val="20"/>
                <w:szCs w:val="24"/>
              </w:rPr>
              <w:t xml:space="preserve">Life expectancy - Sex: total - Age: 0 - Type: period </w:t>
            </w:r>
          </w:p>
        </w:tc>
        <w:tc>
          <w:tcPr>
            <w:tcW w:w="5954" w:type="dxa"/>
            <w:tcBorders>
              <w:top w:val="dashed" w:sz="4" w:space="0" w:color="auto"/>
              <w:left w:val="single" w:sz="4" w:space="0" w:color="auto"/>
              <w:bottom w:val="dashed" w:sz="4" w:space="0" w:color="auto"/>
              <w:right w:val="nil"/>
            </w:tcBorders>
          </w:tcPr>
          <w:p w14:paraId="1D62E3BF" w14:textId="77777777" w:rsidR="00A83AD2" w:rsidRPr="00BC77F9" w:rsidRDefault="00A83AD2" w:rsidP="007B757D">
            <w:pPr>
              <w:rPr>
                <w:sz w:val="20"/>
                <w:szCs w:val="24"/>
              </w:rPr>
            </w:pPr>
            <w:r w:rsidRPr="00BC77F9">
              <w:rPr>
                <w:sz w:val="20"/>
                <w:szCs w:val="24"/>
              </w:rPr>
              <w:t xml:space="preserve">  0.0</w:t>
            </w:r>
          </w:p>
        </w:tc>
      </w:tr>
      <w:tr w:rsidR="00A83AD2" w:rsidRPr="00BC77F9" w14:paraId="5F4EA2BD" w14:textId="77777777" w:rsidTr="00461CC0">
        <w:tc>
          <w:tcPr>
            <w:tcW w:w="4536" w:type="dxa"/>
            <w:tcBorders>
              <w:top w:val="dashed" w:sz="4" w:space="0" w:color="auto"/>
              <w:left w:val="nil"/>
              <w:bottom w:val="dashed" w:sz="4" w:space="0" w:color="auto"/>
              <w:right w:val="single" w:sz="4" w:space="0" w:color="auto"/>
            </w:tcBorders>
          </w:tcPr>
          <w:p w14:paraId="0F2197BC" w14:textId="77777777" w:rsidR="00A83AD2" w:rsidRPr="00BC77F9" w:rsidRDefault="00A83AD2" w:rsidP="007B757D">
            <w:pPr>
              <w:rPr>
                <w:rFonts w:cs="Times New Roman"/>
                <w:b/>
                <w:bCs/>
                <w:sz w:val="20"/>
                <w:szCs w:val="24"/>
              </w:rPr>
            </w:pPr>
            <w:r w:rsidRPr="00BC77F9">
              <w:rPr>
                <w:sz w:val="20"/>
                <w:szCs w:val="24"/>
              </w:rPr>
              <w:t xml:space="preserve">Life expectancy - Sex: total - Age: 10 - Type: period </w:t>
            </w:r>
          </w:p>
        </w:tc>
        <w:tc>
          <w:tcPr>
            <w:tcW w:w="5954" w:type="dxa"/>
            <w:tcBorders>
              <w:top w:val="dashed" w:sz="4" w:space="0" w:color="auto"/>
              <w:left w:val="single" w:sz="4" w:space="0" w:color="auto"/>
              <w:bottom w:val="dashed" w:sz="4" w:space="0" w:color="auto"/>
              <w:right w:val="nil"/>
            </w:tcBorders>
          </w:tcPr>
          <w:p w14:paraId="16C6AFB0" w14:textId="77777777" w:rsidR="00A83AD2" w:rsidRPr="00BC77F9" w:rsidRDefault="00A83AD2" w:rsidP="007B757D">
            <w:pPr>
              <w:rPr>
                <w:sz w:val="20"/>
                <w:szCs w:val="24"/>
              </w:rPr>
            </w:pPr>
            <w:r w:rsidRPr="00BC77F9">
              <w:rPr>
                <w:sz w:val="20"/>
                <w:szCs w:val="24"/>
              </w:rPr>
              <w:t xml:space="preserve">  0.0</w:t>
            </w:r>
          </w:p>
        </w:tc>
      </w:tr>
      <w:tr w:rsidR="00A83AD2" w:rsidRPr="00BC77F9" w14:paraId="247BF1BD" w14:textId="77777777" w:rsidTr="00461CC0">
        <w:tc>
          <w:tcPr>
            <w:tcW w:w="4536" w:type="dxa"/>
            <w:tcBorders>
              <w:top w:val="dashed" w:sz="4" w:space="0" w:color="auto"/>
              <w:left w:val="nil"/>
              <w:bottom w:val="dashed" w:sz="4" w:space="0" w:color="auto"/>
              <w:right w:val="single" w:sz="4" w:space="0" w:color="auto"/>
            </w:tcBorders>
          </w:tcPr>
          <w:p w14:paraId="66C62884" w14:textId="77777777" w:rsidR="00A83AD2" w:rsidRPr="00BC77F9" w:rsidRDefault="00A83AD2" w:rsidP="007B757D">
            <w:pPr>
              <w:rPr>
                <w:rFonts w:cs="Times New Roman"/>
                <w:b/>
                <w:bCs/>
                <w:sz w:val="20"/>
                <w:szCs w:val="24"/>
              </w:rPr>
            </w:pPr>
            <w:r w:rsidRPr="00BC77F9">
              <w:rPr>
                <w:sz w:val="20"/>
                <w:szCs w:val="24"/>
              </w:rPr>
              <w:t xml:space="preserve">Life expectancy - Sex: total - Age: 15 - Type: period </w:t>
            </w:r>
          </w:p>
        </w:tc>
        <w:tc>
          <w:tcPr>
            <w:tcW w:w="5954" w:type="dxa"/>
            <w:tcBorders>
              <w:top w:val="dashed" w:sz="4" w:space="0" w:color="auto"/>
              <w:left w:val="single" w:sz="4" w:space="0" w:color="auto"/>
              <w:bottom w:val="dashed" w:sz="4" w:space="0" w:color="auto"/>
              <w:right w:val="nil"/>
            </w:tcBorders>
          </w:tcPr>
          <w:p w14:paraId="5B0D3375" w14:textId="77777777" w:rsidR="00A83AD2" w:rsidRPr="00BC77F9" w:rsidRDefault="00A83AD2" w:rsidP="007B757D">
            <w:pPr>
              <w:rPr>
                <w:sz w:val="20"/>
                <w:szCs w:val="24"/>
              </w:rPr>
            </w:pPr>
            <w:r w:rsidRPr="00BC77F9">
              <w:rPr>
                <w:sz w:val="20"/>
                <w:szCs w:val="24"/>
              </w:rPr>
              <w:t xml:space="preserve">  0.0</w:t>
            </w:r>
          </w:p>
        </w:tc>
      </w:tr>
      <w:tr w:rsidR="00A83AD2" w:rsidRPr="00BC77F9" w14:paraId="3FD0A107" w14:textId="77777777" w:rsidTr="00461CC0">
        <w:tc>
          <w:tcPr>
            <w:tcW w:w="4536" w:type="dxa"/>
            <w:tcBorders>
              <w:top w:val="dashed" w:sz="4" w:space="0" w:color="auto"/>
              <w:left w:val="nil"/>
              <w:bottom w:val="dashed" w:sz="4" w:space="0" w:color="auto"/>
              <w:right w:val="single" w:sz="4" w:space="0" w:color="auto"/>
            </w:tcBorders>
          </w:tcPr>
          <w:p w14:paraId="41F59828" w14:textId="77777777" w:rsidR="00A83AD2" w:rsidRPr="00BC77F9" w:rsidRDefault="00A83AD2" w:rsidP="007B757D">
            <w:pPr>
              <w:rPr>
                <w:rStyle w:val="Strong"/>
                <w:b w:val="0"/>
                <w:bCs w:val="0"/>
                <w:sz w:val="20"/>
                <w:szCs w:val="24"/>
              </w:rPr>
            </w:pPr>
            <w:r w:rsidRPr="00BC77F9">
              <w:rPr>
                <w:sz w:val="20"/>
                <w:szCs w:val="24"/>
              </w:rPr>
              <w:t xml:space="preserve">Life expectancy - Sex: total - Age: 25 - Type: period </w:t>
            </w:r>
          </w:p>
        </w:tc>
        <w:tc>
          <w:tcPr>
            <w:tcW w:w="5954" w:type="dxa"/>
            <w:tcBorders>
              <w:top w:val="dashed" w:sz="4" w:space="0" w:color="auto"/>
              <w:left w:val="single" w:sz="4" w:space="0" w:color="auto"/>
              <w:bottom w:val="dashed" w:sz="4" w:space="0" w:color="auto"/>
              <w:right w:val="nil"/>
            </w:tcBorders>
          </w:tcPr>
          <w:p w14:paraId="05DB0EBA" w14:textId="77777777" w:rsidR="00A83AD2" w:rsidRPr="00BC77F9" w:rsidRDefault="00A83AD2" w:rsidP="007B757D">
            <w:pPr>
              <w:rPr>
                <w:sz w:val="20"/>
                <w:szCs w:val="24"/>
              </w:rPr>
            </w:pPr>
            <w:r w:rsidRPr="00BC77F9">
              <w:rPr>
                <w:sz w:val="20"/>
                <w:szCs w:val="24"/>
              </w:rPr>
              <w:t xml:space="preserve">  0.0</w:t>
            </w:r>
          </w:p>
        </w:tc>
      </w:tr>
      <w:tr w:rsidR="00A83AD2" w:rsidRPr="00BC77F9" w14:paraId="1D506324" w14:textId="77777777" w:rsidTr="00461CC0">
        <w:tc>
          <w:tcPr>
            <w:tcW w:w="4536" w:type="dxa"/>
            <w:tcBorders>
              <w:top w:val="dashed" w:sz="4" w:space="0" w:color="auto"/>
              <w:left w:val="nil"/>
              <w:bottom w:val="dashed" w:sz="4" w:space="0" w:color="auto"/>
              <w:right w:val="single" w:sz="4" w:space="0" w:color="auto"/>
            </w:tcBorders>
          </w:tcPr>
          <w:p w14:paraId="41BE70DF" w14:textId="77777777" w:rsidR="00A83AD2" w:rsidRPr="00BC77F9" w:rsidRDefault="00A83AD2" w:rsidP="007B757D">
            <w:pPr>
              <w:rPr>
                <w:rFonts w:cs="Times New Roman"/>
                <w:b/>
                <w:bCs/>
                <w:sz w:val="20"/>
                <w:szCs w:val="24"/>
              </w:rPr>
            </w:pPr>
            <w:r w:rsidRPr="00BC77F9">
              <w:rPr>
                <w:sz w:val="20"/>
                <w:szCs w:val="24"/>
              </w:rPr>
              <w:t xml:space="preserve">Life expectancy - Sex: total - Age: 45 - Type: period </w:t>
            </w:r>
          </w:p>
        </w:tc>
        <w:tc>
          <w:tcPr>
            <w:tcW w:w="5954" w:type="dxa"/>
            <w:tcBorders>
              <w:top w:val="dashed" w:sz="4" w:space="0" w:color="auto"/>
              <w:left w:val="single" w:sz="4" w:space="0" w:color="auto"/>
              <w:bottom w:val="dashed" w:sz="4" w:space="0" w:color="auto"/>
              <w:right w:val="nil"/>
            </w:tcBorders>
          </w:tcPr>
          <w:p w14:paraId="41FCE0FF" w14:textId="77777777" w:rsidR="00A83AD2" w:rsidRPr="00BC77F9" w:rsidRDefault="00A83AD2" w:rsidP="007B757D">
            <w:pPr>
              <w:rPr>
                <w:rFonts w:cs="Times New Roman"/>
                <w:sz w:val="20"/>
                <w:szCs w:val="24"/>
              </w:rPr>
            </w:pPr>
            <w:r w:rsidRPr="00BC77F9">
              <w:rPr>
                <w:sz w:val="20"/>
                <w:szCs w:val="24"/>
              </w:rPr>
              <w:t xml:space="preserve">  0.0</w:t>
            </w:r>
          </w:p>
        </w:tc>
      </w:tr>
      <w:tr w:rsidR="00A83AD2" w:rsidRPr="00BC77F9" w14:paraId="621CF9E4" w14:textId="77777777" w:rsidTr="00461CC0">
        <w:tc>
          <w:tcPr>
            <w:tcW w:w="4536" w:type="dxa"/>
            <w:tcBorders>
              <w:top w:val="dashed" w:sz="4" w:space="0" w:color="auto"/>
              <w:left w:val="nil"/>
              <w:bottom w:val="dashed" w:sz="4" w:space="0" w:color="auto"/>
              <w:right w:val="single" w:sz="4" w:space="0" w:color="auto"/>
            </w:tcBorders>
          </w:tcPr>
          <w:p w14:paraId="2FF82103" w14:textId="77777777" w:rsidR="00A83AD2" w:rsidRPr="00BC77F9" w:rsidRDefault="00A83AD2" w:rsidP="007B757D">
            <w:pPr>
              <w:rPr>
                <w:rStyle w:val="Strong"/>
                <w:b w:val="0"/>
                <w:bCs w:val="0"/>
                <w:sz w:val="20"/>
                <w:szCs w:val="24"/>
              </w:rPr>
            </w:pPr>
            <w:r w:rsidRPr="00BC77F9">
              <w:rPr>
                <w:sz w:val="20"/>
                <w:szCs w:val="24"/>
              </w:rPr>
              <w:t xml:space="preserve">Life expectancy - Sex: total - Age: 65 - Type: period </w:t>
            </w:r>
          </w:p>
        </w:tc>
        <w:tc>
          <w:tcPr>
            <w:tcW w:w="5954" w:type="dxa"/>
            <w:tcBorders>
              <w:top w:val="dashed" w:sz="4" w:space="0" w:color="auto"/>
              <w:left w:val="single" w:sz="4" w:space="0" w:color="auto"/>
              <w:bottom w:val="dashed" w:sz="4" w:space="0" w:color="auto"/>
              <w:right w:val="nil"/>
            </w:tcBorders>
          </w:tcPr>
          <w:p w14:paraId="5D174E20" w14:textId="77777777" w:rsidR="00A83AD2" w:rsidRPr="00BC77F9" w:rsidRDefault="00A83AD2" w:rsidP="007B757D">
            <w:pPr>
              <w:rPr>
                <w:sz w:val="20"/>
                <w:szCs w:val="24"/>
              </w:rPr>
            </w:pPr>
            <w:r w:rsidRPr="00BC77F9">
              <w:rPr>
                <w:sz w:val="20"/>
                <w:szCs w:val="24"/>
              </w:rPr>
              <w:t xml:space="preserve">  0.0</w:t>
            </w:r>
          </w:p>
        </w:tc>
      </w:tr>
      <w:tr w:rsidR="00A83AD2" w:rsidRPr="00BC77F9" w14:paraId="770588AA" w14:textId="77777777" w:rsidTr="00461CC0">
        <w:tc>
          <w:tcPr>
            <w:tcW w:w="4536" w:type="dxa"/>
            <w:tcBorders>
              <w:top w:val="dashed" w:sz="4" w:space="0" w:color="auto"/>
              <w:left w:val="nil"/>
              <w:bottom w:val="double" w:sz="4" w:space="0" w:color="auto"/>
              <w:right w:val="single" w:sz="4" w:space="0" w:color="auto"/>
            </w:tcBorders>
          </w:tcPr>
          <w:p w14:paraId="0CAB789F" w14:textId="77777777" w:rsidR="00A83AD2" w:rsidRPr="00BC77F9" w:rsidRDefault="00A83AD2" w:rsidP="007B757D">
            <w:pPr>
              <w:rPr>
                <w:rStyle w:val="Strong"/>
                <w:sz w:val="20"/>
                <w:szCs w:val="24"/>
              </w:rPr>
            </w:pPr>
            <w:r w:rsidRPr="00BC77F9">
              <w:rPr>
                <w:sz w:val="20"/>
                <w:szCs w:val="24"/>
              </w:rPr>
              <w:t xml:space="preserve">Life expectancy - Sex: total - Age: 80 - Type: period </w:t>
            </w:r>
          </w:p>
        </w:tc>
        <w:tc>
          <w:tcPr>
            <w:tcW w:w="5954" w:type="dxa"/>
            <w:tcBorders>
              <w:top w:val="dashed" w:sz="4" w:space="0" w:color="auto"/>
              <w:left w:val="single" w:sz="4" w:space="0" w:color="auto"/>
              <w:bottom w:val="double" w:sz="4" w:space="0" w:color="auto"/>
              <w:right w:val="nil"/>
            </w:tcBorders>
          </w:tcPr>
          <w:p w14:paraId="293F289B" w14:textId="77777777" w:rsidR="00A83AD2" w:rsidRPr="00BC77F9" w:rsidRDefault="00A83AD2" w:rsidP="007B757D">
            <w:pPr>
              <w:rPr>
                <w:sz w:val="20"/>
                <w:szCs w:val="24"/>
              </w:rPr>
            </w:pPr>
            <w:r w:rsidRPr="00BC77F9">
              <w:rPr>
                <w:sz w:val="20"/>
                <w:szCs w:val="24"/>
              </w:rPr>
              <w:t xml:space="preserve">  0.0</w:t>
            </w:r>
          </w:p>
        </w:tc>
      </w:tr>
    </w:tbl>
    <w:p w14:paraId="47447D28" w14:textId="77777777" w:rsidR="003A7A11" w:rsidRDefault="003A7A11" w:rsidP="0019765E"/>
    <w:p w14:paraId="6D8F2520" w14:textId="1E1C85C4" w:rsidR="0019765E" w:rsidRDefault="0019765E" w:rsidP="0019765E">
      <w:r w:rsidRPr="0019765E">
        <w:t>The missingness analysis shows that both datasets are generally very complete for the key analytical variables. In the GDP per capita dataset, the only substantial missingness is in the 900793-annotations column (≈99.9%), which is a metadata field and not required for the analysis. The core fields Entity, Year, and GDP per Capita have no missing values, while Code is missing for only about 1.3% of rows, which is unlikely to affect results materially. The Life Expectancy dataset is even more complete: all life expectancy variables across ages (0, 10, 15, 25, 45, 65 and 80) have 0% missingness, and Entity and Year are also fully populated. Only the Code field has some gaps (around 9.3%), but since countries can still be uniquely identified using the Entity name, this level of missingness does not pose a major problem for merging or analysis.</w:t>
      </w:r>
    </w:p>
    <w:p w14:paraId="013138D5" w14:textId="3ECD85B4" w:rsidR="003A1144" w:rsidRDefault="003A1144" w:rsidP="003A1144">
      <w:pPr>
        <w:pStyle w:val="Heading3"/>
      </w:pPr>
      <w:r>
        <w:t>Data Quality</w:t>
      </w:r>
    </w:p>
    <w:p w14:paraId="3985EB2E" w14:textId="5A8E15D0" w:rsidR="00461CC0" w:rsidRDefault="00813D5E" w:rsidP="006D013A">
      <w:pPr>
        <w:pStyle w:val="Heading2"/>
      </w:pPr>
      <w:r>
        <w:t>Data Licensing and Citation</w:t>
      </w:r>
    </w:p>
    <w:p w14:paraId="09B024CD" w14:textId="77777777" w:rsidR="00461CC0" w:rsidRPr="00461CC0" w:rsidRDefault="00461CC0" w:rsidP="00461CC0"/>
    <w:p w14:paraId="21908FED" w14:textId="204CB344" w:rsidR="00F853A8" w:rsidRDefault="00EF5D00" w:rsidP="006D013A">
      <w:pPr>
        <w:pStyle w:val="Heading1"/>
      </w:pPr>
      <w:r>
        <w:t>Visual Analysis And Findings</w:t>
      </w:r>
    </w:p>
    <w:p w14:paraId="2354CAC5" w14:textId="77A2DE81" w:rsidR="00813D5E" w:rsidRDefault="00EF5D00" w:rsidP="00697F06">
      <w:pPr>
        <w:pStyle w:val="Heading2"/>
      </w:pPr>
      <w:r>
        <w:t>Trends</w:t>
      </w:r>
      <w:r w:rsidR="00E97FC5">
        <w:t xml:space="preserve"> Income and Longevity</w:t>
      </w:r>
    </w:p>
    <w:p w14:paraId="738DCEAB" w14:textId="5F1091E9" w:rsidR="00E97FC5" w:rsidRDefault="00B37D41" w:rsidP="00E97FC5">
      <w:r>
        <w:rPr>
          <w:noProof/>
        </w:rPr>
        <w:drawing>
          <wp:inline distT="0" distB="0" distL="0" distR="0" wp14:anchorId="2C08C027" wp14:editId="755E1C6A">
            <wp:extent cx="6657975" cy="3324225"/>
            <wp:effectExtent l="0" t="0" r="9525" b="9525"/>
            <wp:docPr id="12435277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00A7A43E" w14:textId="10F6BF1D" w:rsidR="00E97FC5" w:rsidRDefault="00B37D41" w:rsidP="00E97FC5">
      <w:r>
        <w:rPr>
          <w:noProof/>
        </w:rPr>
        <w:lastRenderedPageBreak/>
        <w:drawing>
          <wp:inline distT="0" distB="0" distL="0" distR="0" wp14:anchorId="1920F137" wp14:editId="650E6C50">
            <wp:extent cx="6657975" cy="3324225"/>
            <wp:effectExtent l="0" t="0" r="9525" b="9525"/>
            <wp:docPr id="209960745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27F9DF01" w14:textId="7750A09C" w:rsidR="0030721E" w:rsidRPr="00E97FC5" w:rsidRDefault="0030721E" w:rsidP="00E97FC5">
      <w:r w:rsidRPr="0030721E">
        <w:t xml:space="preserve">The </w:t>
      </w:r>
      <w:r w:rsidR="00F90156" w:rsidRPr="0030721E">
        <w:t>two</w:t>
      </w:r>
      <w:r w:rsidR="00337A4F">
        <w:t xml:space="preserve"> </w:t>
      </w:r>
      <w:r w:rsidR="00F90156" w:rsidRPr="0030721E">
        <w:t>line</w:t>
      </w:r>
      <w:r w:rsidRPr="0030721E">
        <w:t xml:space="preserve"> charts of global averages show that both GDP per capita and life expectancy at birth have increased substantially over the period 1800–2020. Global GDP per capita rises slowly through the nineteenth century, accelerates in the twentieth century, and reaches close to 10,000 USD in recent years, with temporary slowdowns and dips around major historical disruptions. The life expectancy series follows a similar long-run upward trajectory: global life expectancy at birth increases from a little over 30 years in the early 1800s to around 70 years today. The most rapid gains occur after the mid-twentieth century, when improvements in public health, medicine and living standards spread more widely. Taken together, these trends indicate that, at the global level, economic development and longevity have improved in tandem over the last two centuries.</w:t>
      </w:r>
    </w:p>
    <w:p w14:paraId="111CC272" w14:textId="77777777" w:rsidR="00A875C4" w:rsidRDefault="00A875C4" w:rsidP="00697F06">
      <w:pPr>
        <w:pStyle w:val="Heading2"/>
      </w:pPr>
      <w:r>
        <w:t>Cross-Sectional Relationship Between GDP and Life Expectancy</w:t>
      </w:r>
    </w:p>
    <w:p w14:paraId="5399316D" w14:textId="7C530C96" w:rsidR="00801B53" w:rsidRDefault="002F5E06" w:rsidP="00A875C4">
      <w:r>
        <w:rPr>
          <w:noProof/>
        </w:rPr>
        <w:drawing>
          <wp:inline distT="0" distB="0" distL="0" distR="0" wp14:anchorId="549B5ADC" wp14:editId="6CC75A8F">
            <wp:extent cx="3290869" cy="2466975"/>
            <wp:effectExtent l="0" t="0" r="5080" b="0"/>
            <wp:docPr id="98798534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299448" cy="2473406"/>
                    </a:xfrm>
                    <a:prstGeom prst="rect">
                      <a:avLst/>
                    </a:prstGeom>
                    <a:noFill/>
                    <a:ln>
                      <a:noFill/>
                    </a:ln>
                  </pic:spPr>
                </pic:pic>
              </a:graphicData>
            </a:graphic>
          </wp:inline>
        </w:drawing>
      </w:r>
      <w:r>
        <w:rPr>
          <w:noProof/>
        </w:rPr>
        <w:drawing>
          <wp:inline distT="0" distB="0" distL="0" distR="0" wp14:anchorId="1916CFCE" wp14:editId="1B2EC850">
            <wp:extent cx="3314839" cy="2481943"/>
            <wp:effectExtent l="0" t="0" r="0" b="0"/>
            <wp:docPr id="140978662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321088" cy="2486622"/>
                    </a:xfrm>
                    <a:prstGeom prst="rect">
                      <a:avLst/>
                    </a:prstGeom>
                    <a:noFill/>
                    <a:ln>
                      <a:noFill/>
                    </a:ln>
                  </pic:spPr>
                </pic:pic>
              </a:graphicData>
            </a:graphic>
          </wp:inline>
        </w:drawing>
      </w:r>
    </w:p>
    <w:p w14:paraId="5B056E01" w14:textId="0780D208" w:rsidR="00A1066E" w:rsidRPr="00A875C4" w:rsidRDefault="00A1066E" w:rsidP="00A875C4">
      <w:r w:rsidRPr="00A1066E">
        <w:t>The cross-sectional scatter plots for the most recent year show a clear positive association between income and longevity. When GDP per capita is plotted directly against life expectancy at birth, most low-income countries cluster in the bottom-left region with both low income and low life expectancy, while high-income countries appear in the upper-right with higher income and longer lives. However, the relationship is curved: large increases in GDP at high income levels correspond to relatively small gains in life expectancy. When GDP per capita is log-transformed, the pattern becomes closer to a straight line, indicating that proportional (rather than absolute) differences in income are more informative. This supports the idea of diminishing returns: income matters most for life expectancy at low and middle levels of development, while very rich countries gain fewer additional years from further income growth.</w:t>
      </w:r>
    </w:p>
    <w:p w14:paraId="34492D9B" w14:textId="62B367B1" w:rsidR="00A875C4" w:rsidRDefault="00A875C4" w:rsidP="00697F06">
      <w:pPr>
        <w:pStyle w:val="Heading2"/>
      </w:pPr>
      <w:r w:rsidRPr="00A875C4">
        <w:lastRenderedPageBreak/>
        <w:t>Life Expectancy Differences Across Income Groups</w:t>
      </w:r>
    </w:p>
    <w:p w14:paraId="1F7DA81A" w14:textId="1C94AF18" w:rsidR="00E97FC5" w:rsidRDefault="003A1072" w:rsidP="00E97FC5">
      <w:r>
        <w:rPr>
          <w:noProof/>
        </w:rPr>
        <w:drawing>
          <wp:inline distT="0" distB="0" distL="0" distR="0" wp14:anchorId="2785FB4D" wp14:editId="0F0DEC4F">
            <wp:extent cx="6657975" cy="4991100"/>
            <wp:effectExtent l="0" t="0" r="9525" b="0"/>
            <wp:docPr id="151313255"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657975" cy="4991100"/>
                    </a:xfrm>
                    <a:prstGeom prst="rect">
                      <a:avLst/>
                    </a:prstGeom>
                    <a:noFill/>
                    <a:ln>
                      <a:noFill/>
                    </a:ln>
                  </pic:spPr>
                </pic:pic>
              </a:graphicData>
            </a:graphic>
          </wp:inline>
        </w:drawing>
      </w:r>
    </w:p>
    <w:p w14:paraId="50B7E770" w14:textId="441C67BE" w:rsidR="00140502" w:rsidRPr="00E97FC5" w:rsidRDefault="00140502" w:rsidP="00E97FC5">
      <w:r w:rsidRPr="00140502">
        <w:t>The boxplot of life expectancy at birth by income group (for 2020) summarises these cross-sectional patterns in a compact way. Moving from low-income to high-income groups, the median life expectancy rises steadily, from the low 60s in low-income countries to the mid-70s in high-income countries. The spread of outcomes is also widest in the low-income group, where some countries achieve relatively high longevity while others remain far behind, indicating large within-group inequality. By contrast, the upper-middle and high-income groups show higher medians and narrower interquartile ranges, suggesting that once countries reach these income levels, life expectancy is both higher and more homogeneous. Overall, the boxplot highlights a clear income gradient in health outcomes, with substantial but not unlimited gains in life expectancy as countries move up the global income distribution.</w:t>
      </w:r>
    </w:p>
    <w:p w14:paraId="35C0A76E" w14:textId="4110D4AC" w:rsidR="00813D5E" w:rsidRDefault="00A875C4" w:rsidP="00697F06">
      <w:pPr>
        <w:pStyle w:val="Heading2"/>
      </w:pPr>
      <w:r w:rsidRPr="00A875C4">
        <w:lastRenderedPageBreak/>
        <w:t>Country Trajectories in Income and Longevity</w:t>
      </w:r>
    </w:p>
    <w:p w14:paraId="1240C0C5" w14:textId="592FFBD0" w:rsidR="00E97FC5" w:rsidRDefault="00E97FC5" w:rsidP="00E97FC5">
      <w:r>
        <w:drawing>
          <wp:inline distT="0" distB="0" distL="0" distR="0" wp14:anchorId="20DC47E3" wp14:editId="0AB50F51">
            <wp:extent cx="6613471" cy="4626591"/>
            <wp:effectExtent l="0" t="0" r="0" b="3175"/>
            <wp:docPr id="7791676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613471" cy="4626591"/>
                    </a:xfrm>
                    <a:prstGeom prst="rect">
                      <a:avLst/>
                    </a:prstGeom>
                    <a:noFill/>
                    <a:ln>
                      <a:noFill/>
                    </a:ln>
                  </pic:spPr>
                </pic:pic>
              </a:graphicData>
            </a:graphic>
          </wp:inline>
        </w:drawing>
      </w:r>
    </w:p>
    <w:p w14:paraId="7FEFE211" w14:textId="196B92BF" w:rsidR="00140502" w:rsidRPr="00E97FC5" w:rsidRDefault="00140502" w:rsidP="00E97FC5">
      <w:r w:rsidRPr="00140502">
        <w:t xml:space="preserve">The trajectory plot maps the evolution of selected countries in the space of </w:t>
      </w:r>
      <w:r w:rsidR="002D20B9" w:rsidRPr="00140502">
        <w:t>log (</w:t>
      </w:r>
      <w:r w:rsidRPr="00140502">
        <w:t>GDP per capita) and life expectancy at birth over time. Each country’s path traces how its income and longevity have co-evolved rather than showing only a static snapshot. For countries such as China and India, the trajectories start in the low-income, low-life-expectancy corner and move steadily upwards and to the right, reflecting rapid economic growth accompanied by large gains in life expectancy. Germany and the United States begin at higher income levels and show more gradual improvements in longevity, with periods of slowdown or modest reversals, consistent with already high starting points. Brazil and South Africa exhibit more irregular paths, with phases where income grows faster than life expectancy or where life expectancy stagnates despite changes in GDP. These differing trajectories illustrate that, while the long-run association between income and longevity is positive, the pace and balance of economic and health progress can vary substantially across countries.</w:t>
      </w:r>
    </w:p>
    <w:p w14:paraId="6103725A" w14:textId="282D6C6A" w:rsidR="00E97FC5" w:rsidRPr="00E97FC5" w:rsidRDefault="00E97FC5" w:rsidP="00E97FC5">
      <w:r>
        <w:rPr>
          <w:noProof/>
        </w:rPr>
        <w:lastRenderedPageBreak/>
        <w:drawing>
          <wp:inline distT="0" distB="0" distL="0" distR="0" wp14:anchorId="26014E6B" wp14:editId="0E67C552">
            <wp:extent cx="6657975" cy="4657725"/>
            <wp:effectExtent l="0" t="0" r="9525" b="9525"/>
            <wp:docPr id="17079434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657975" cy="4657725"/>
                    </a:xfrm>
                    <a:prstGeom prst="rect">
                      <a:avLst/>
                    </a:prstGeom>
                    <a:noFill/>
                    <a:ln>
                      <a:noFill/>
                    </a:ln>
                  </pic:spPr>
                </pic:pic>
              </a:graphicData>
            </a:graphic>
          </wp:inline>
        </w:drawing>
      </w:r>
    </w:p>
    <w:p w14:paraId="7FBBCDA1" w14:textId="5DD358E4" w:rsidR="00697F06" w:rsidRDefault="00E97FC5" w:rsidP="00697F06">
      <w:pPr>
        <w:pStyle w:val="Heading2"/>
      </w:pPr>
      <w:r>
        <w:t xml:space="preserve">Regression and Outliers in GDP </w:t>
      </w:r>
      <w:r w:rsidR="00C11874">
        <w:t xml:space="preserve">– Life </w:t>
      </w:r>
      <w:r w:rsidR="00E97720">
        <w:t>E</w:t>
      </w:r>
      <w:r w:rsidR="00C11874">
        <w:t>xpectancy</w:t>
      </w:r>
    </w:p>
    <w:tbl>
      <w:tblPr>
        <w:tblStyle w:val="TableGrid"/>
        <w:tblW w:w="0" w:type="auto"/>
        <w:tblLook w:val="04A0" w:firstRow="1" w:lastRow="0" w:firstColumn="1" w:lastColumn="0" w:noHBand="0" w:noVBand="1"/>
      </w:tblPr>
      <w:tblGrid>
        <w:gridCol w:w="2547"/>
        <w:gridCol w:w="7933"/>
      </w:tblGrid>
      <w:tr w:rsidR="002D08ED" w:rsidRPr="002D08ED" w14:paraId="369BB28E" w14:textId="77777777" w:rsidTr="002A6CB6">
        <w:trPr>
          <w:trHeight w:val="300"/>
        </w:trPr>
        <w:tc>
          <w:tcPr>
            <w:tcW w:w="2547" w:type="dxa"/>
            <w:tcBorders>
              <w:left w:val="nil"/>
              <w:bottom w:val="double" w:sz="4" w:space="0" w:color="auto"/>
            </w:tcBorders>
            <w:hideMark/>
          </w:tcPr>
          <w:p w14:paraId="1CA527C3"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Statistic</w:t>
            </w:r>
          </w:p>
        </w:tc>
        <w:tc>
          <w:tcPr>
            <w:tcW w:w="7933" w:type="dxa"/>
            <w:tcBorders>
              <w:bottom w:val="double" w:sz="4" w:space="0" w:color="auto"/>
              <w:right w:val="nil"/>
            </w:tcBorders>
            <w:hideMark/>
          </w:tcPr>
          <w:p w14:paraId="06F315E5"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Value</w:t>
            </w:r>
          </w:p>
        </w:tc>
      </w:tr>
      <w:tr w:rsidR="002D08ED" w:rsidRPr="002D08ED" w14:paraId="47DBF2D1" w14:textId="77777777" w:rsidTr="002A6CB6">
        <w:trPr>
          <w:trHeight w:val="300"/>
        </w:trPr>
        <w:tc>
          <w:tcPr>
            <w:tcW w:w="2547" w:type="dxa"/>
            <w:tcBorders>
              <w:top w:val="double" w:sz="4" w:space="0" w:color="auto"/>
              <w:left w:val="nil"/>
              <w:bottom w:val="dashed" w:sz="4" w:space="0" w:color="auto"/>
            </w:tcBorders>
            <w:hideMark/>
          </w:tcPr>
          <w:p w14:paraId="0E1DCC8D"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Dependent variable</w:t>
            </w:r>
          </w:p>
        </w:tc>
        <w:tc>
          <w:tcPr>
            <w:tcW w:w="7933" w:type="dxa"/>
            <w:tcBorders>
              <w:top w:val="double" w:sz="4" w:space="0" w:color="auto"/>
              <w:bottom w:val="dashed" w:sz="4" w:space="0" w:color="auto"/>
              <w:right w:val="nil"/>
            </w:tcBorders>
            <w:hideMark/>
          </w:tcPr>
          <w:p w14:paraId="283D0455"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LE_0</w:t>
            </w:r>
          </w:p>
        </w:tc>
      </w:tr>
      <w:tr w:rsidR="002D08ED" w:rsidRPr="002D08ED" w14:paraId="7F694082" w14:textId="77777777" w:rsidTr="002A6CB6">
        <w:trPr>
          <w:trHeight w:val="300"/>
        </w:trPr>
        <w:tc>
          <w:tcPr>
            <w:tcW w:w="2547" w:type="dxa"/>
            <w:tcBorders>
              <w:top w:val="dashed" w:sz="4" w:space="0" w:color="auto"/>
              <w:left w:val="nil"/>
              <w:bottom w:val="dashed" w:sz="4" w:space="0" w:color="auto"/>
            </w:tcBorders>
            <w:hideMark/>
          </w:tcPr>
          <w:p w14:paraId="5BFF0FC5"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Model</w:t>
            </w:r>
          </w:p>
        </w:tc>
        <w:tc>
          <w:tcPr>
            <w:tcW w:w="7933" w:type="dxa"/>
            <w:tcBorders>
              <w:top w:val="dashed" w:sz="4" w:space="0" w:color="auto"/>
              <w:bottom w:val="dashed" w:sz="4" w:space="0" w:color="auto"/>
              <w:right w:val="nil"/>
            </w:tcBorders>
            <w:hideMark/>
          </w:tcPr>
          <w:p w14:paraId="630CDC38"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OLS (Least Squares)</w:t>
            </w:r>
          </w:p>
        </w:tc>
      </w:tr>
      <w:tr w:rsidR="002D08ED" w:rsidRPr="002D08ED" w14:paraId="4BC222F1" w14:textId="77777777" w:rsidTr="002A6CB6">
        <w:trPr>
          <w:trHeight w:val="300"/>
        </w:trPr>
        <w:tc>
          <w:tcPr>
            <w:tcW w:w="2547" w:type="dxa"/>
            <w:tcBorders>
              <w:top w:val="dashed" w:sz="4" w:space="0" w:color="auto"/>
              <w:left w:val="nil"/>
              <w:bottom w:val="dashed" w:sz="4" w:space="0" w:color="auto"/>
            </w:tcBorders>
            <w:hideMark/>
          </w:tcPr>
          <w:p w14:paraId="03DCB83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Number of observations</w:t>
            </w:r>
          </w:p>
        </w:tc>
        <w:tc>
          <w:tcPr>
            <w:tcW w:w="7933" w:type="dxa"/>
            <w:tcBorders>
              <w:top w:val="dashed" w:sz="4" w:space="0" w:color="auto"/>
              <w:bottom w:val="dashed" w:sz="4" w:space="0" w:color="auto"/>
              <w:right w:val="nil"/>
            </w:tcBorders>
            <w:hideMark/>
          </w:tcPr>
          <w:p w14:paraId="4593A23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2,715</w:t>
            </w:r>
          </w:p>
        </w:tc>
      </w:tr>
      <w:tr w:rsidR="002D08ED" w:rsidRPr="002D08ED" w14:paraId="33F104DD" w14:textId="77777777" w:rsidTr="002A6CB6">
        <w:trPr>
          <w:trHeight w:val="300"/>
        </w:trPr>
        <w:tc>
          <w:tcPr>
            <w:tcW w:w="2547" w:type="dxa"/>
            <w:tcBorders>
              <w:top w:val="dashed" w:sz="4" w:space="0" w:color="auto"/>
              <w:left w:val="nil"/>
              <w:bottom w:val="dashed" w:sz="4" w:space="0" w:color="auto"/>
            </w:tcBorders>
            <w:hideMark/>
          </w:tcPr>
          <w:p w14:paraId="71C35C07"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R-squared</w:t>
            </w:r>
          </w:p>
        </w:tc>
        <w:tc>
          <w:tcPr>
            <w:tcW w:w="7933" w:type="dxa"/>
            <w:tcBorders>
              <w:top w:val="dashed" w:sz="4" w:space="0" w:color="auto"/>
              <w:bottom w:val="dashed" w:sz="4" w:space="0" w:color="auto"/>
              <w:right w:val="nil"/>
            </w:tcBorders>
            <w:hideMark/>
          </w:tcPr>
          <w:p w14:paraId="6EAE68A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6BEB4530" w14:textId="77777777" w:rsidTr="002A6CB6">
        <w:trPr>
          <w:trHeight w:val="300"/>
        </w:trPr>
        <w:tc>
          <w:tcPr>
            <w:tcW w:w="2547" w:type="dxa"/>
            <w:tcBorders>
              <w:top w:val="dashed" w:sz="4" w:space="0" w:color="auto"/>
              <w:left w:val="nil"/>
              <w:bottom w:val="dashed" w:sz="4" w:space="0" w:color="auto"/>
            </w:tcBorders>
            <w:hideMark/>
          </w:tcPr>
          <w:p w14:paraId="40546F6C"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Adjusted R-squared</w:t>
            </w:r>
          </w:p>
        </w:tc>
        <w:tc>
          <w:tcPr>
            <w:tcW w:w="7933" w:type="dxa"/>
            <w:tcBorders>
              <w:top w:val="dashed" w:sz="4" w:space="0" w:color="auto"/>
              <w:bottom w:val="dashed" w:sz="4" w:space="0" w:color="auto"/>
              <w:right w:val="nil"/>
            </w:tcBorders>
            <w:hideMark/>
          </w:tcPr>
          <w:p w14:paraId="0243539C"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7DB466AD" w14:textId="77777777" w:rsidTr="002A6CB6">
        <w:trPr>
          <w:trHeight w:val="300"/>
        </w:trPr>
        <w:tc>
          <w:tcPr>
            <w:tcW w:w="2547" w:type="dxa"/>
            <w:tcBorders>
              <w:top w:val="dashed" w:sz="4" w:space="0" w:color="auto"/>
              <w:left w:val="nil"/>
              <w:bottom w:val="dashed" w:sz="4" w:space="0" w:color="auto"/>
            </w:tcBorders>
            <w:hideMark/>
          </w:tcPr>
          <w:p w14:paraId="3BCA212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F-statistic</w:t>
            </w:r>
          </w:p>
        </w:tc>
        <w:tc>
          <w:tcPr>
            <w:tcW w:w="7933" w:type="dxa"/>
            <w:tcBorders>
              <w:top w:val="dashed" w:sz="4" w:space="0" w:color="auto"/>
              <w:bottom w:val="dashed" w:sz="4" w:space="0" w:color="auto"/>
              <w:right w:val="nil"/>
            </w:tcBorders>
            <w:hideMark/>
          </w:tcPr>
          <w:p w14:paraId="54669023"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4,221</w:t>
            </w:r>
          </w:p>
        </w:tc>
      </w:tr>
      <w:tr w:rsidR="002D08ED" w:rsidRPr="002D08ED" w14:paraId="3EFB412D" w14:textId="77777777" w:rsidTr="002A6CB6">
        <w:trPr>
          <w:trHeight w:val="300"/>
        </w:trPr>
        <w:tc>
          <w:tcPr>
            <w:tcW w:w="2547" w:type="dxa"/>
            <w:tcBorders>
              <w:top w:val="dashed" w:sz="4" w:space="0" w:color="auto"/>
              <w:left w:val="nil"/>
              <w:bottom w:val="dashed" w:sz="4" w:space="0" w:color="auto"/>
            </w:tcBorders>
            <w:hideMark/>
          </w:tcPr>
          <w:p w14:paraId="0CD4047F"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Prob (F-statistic)</w:t>
            </w:r>
          </w:p>
        </w:tc>
        <w:tc>
          <w:tcPr>
            <w:tcW w:w="7933" w:type="dxa"/>
            <w:tcBorders>
              <w:top w:val="dashed" w:sz="4" w:space="0" w:color="auto"/>
              <w:bottom w:val="dashed" w:sz="4" w:space="0" w:color="auto"/>
              <w:right w:val="nil"/>
            </w:tcBorders>
            <w:hideMark/>
          </w:tcPr>
          <w:p w14:paraId="3CBD232D"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w:t>
            </w:r>
          </w:p>
        </w:tc>
      </w:tr>
      <w:tr w:rsidR="002D08ED" w:rsidRPr="002D08ED" w14:paraId="02C4B1A0" w14:textId="77777777" w:rsidTr="002A6CB6">
        <w:trPr>
          <w:trHeight w:val="300"/>
        </w:trPr>
        <w:tc>
          <w:tcPr>
            <w:tcW w:w="2547" w:type="dxa"/>
            <w:tcBorders>
              <w:top w:val="dashed" w:sz="4" w:space="0" w:color="auto"/>
              <w:left w:val="nil"/>
              <w:bottom w:val="dashed" w:sz="4" w:space="0" w:color="auto"/>
            </w:tcBorders>
            <w:hideMark/>
          </w:tcPr>
          <w:p w14:paraId="48002E4B"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Log-likelihood</w:t>
            </w:r>
          </w:p>
        </w:tc>
        <w:tc>
          <w:tcPr>
            <w:tcW w:w="7933" w:type="dxa"/>
            <w:tcBorders>
              <w:top w:val="dashed" w:sz="4" w:space="0" w:color="auto"/>
              <w:bottom w:val="dashed" w:sz="4" w:space="0" w:color="auto"/>
              <w:right w:val="nil"/>
            </w:tcBorders>
            <w:hideMark/>
          </w:tcPr>
          <w:p w14:paraId="49FCD00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-8,369.40</w:t>
            </w:r>
          </w:p>
        </w:tc>
      </w:tr>
      <w:tr w:rsidR="002D08ED" w:rsidRPr="002D08ED" w14:paraId="7E7C7E0D" w14:textId="77777777" w:rsidTr="002A6CB6">
        <w:trPr>
          <w:trHeight w:val="300"/>
        </w:trPr>
        <w:tc>
          <w:tcPr>
            <w:tcW w:w="2547" w:type="dxa"/>
            <w:tcBorders>
              <w:top w:val="dashed" w:sz="4" w:space="0" w:color="auto"/>
              <w:left w:val="nil"/>
              <w:bottom w:val="dashed" w:sz="4" w:space="0" w:color="auto"/>
            </w:tcBorders>
            <w:hideMark/>
          </w:tcPr>
          <w:p w14:paraId="4EDEF2E2"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AIC</w:t>
            </w:r>
          </w:p>
        </w:tc>
        <w:tc>
          <w:tcPr>
            <w:tcW w:w="7933" w:type="dxa"/>
            <w:tcBorders>
              <w:top w:val="dashed" w:sz="4" w:space="0" w:color="auto"/>
              <w:bottom w:val="dashed" w:sz="4" w:space="0" w:color="auto"/>
              <w:right w:val="nil"/>
            </w:tcBorders>
            <w:hideMark/>
          </w:tcPr>
          <w:p w14:paraId="5A18A4F0"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16,740</w:t>
            </w:r>
          </w:p>
        </w:tc>
      </w:tr>
      <w:tr w:rsidR="002D08ED" w:rsidRPr="002D08ED" w14:paraId="63DE5075" w14:textId="77777777" w:rsidTr="002A6CB6">
        <w:trPr>
          <w:trHeight w:val="300"/>
        </w:trPr>
        <w:tc>
          <w:tcPr>
            <w:tcW w:w="2547" w:type="dxa"/>
            <w:tcBorders>
              <w:top w:val="dashed" w:sz="4" w:space="0" w:color="auto"/>
              <w:left w:val="nil"/>
              <w:bottom w:val="dashed" w:sz="4" w:space="0" w:color="auto"/>
            </w:tcBorders>
            <w:hideMark/>
          </w:tcPr>
          <w:p w14:paraId="08FCA40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BIC</w:t>
            </w:r>
          </w:p>
        </w:tc>
        <w:tc>
          <w:tcPr>
            <w:tcW w:w="7933" w:type="dxa"/>
            <w:tcBorders>
              <w:top w:val="dashed" w:sz="4" w:space="0" w:color="auto"/>
              <w:bottom w:val="dashed" w:sz="4" w:space="0" w:color="auto"/>
              <w:right w:val="nil"/>
            </w:tcBorders>
            <w:hideMark/>
          </w:tcPr>
          <w:p w14:paraId="5F2D31DA"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16,754</w:t>
            </w:r>
          </w:p>
        </w:tc>
      </w:tr>
      <w:tr w:rsidR="002D08ED" w:rsidRPr="002D08ED" w14:paraId="3DC44985" w14:textId="77777777" w:rsidTr="002A6CB6">
        <w:trPr>
          <w:trHeight w:val="300"/>
        </w:trPr>
        <w:tc>
          <w:tcPr>
            <w:tcW w:w="2547" w:type="dxa"/>
            <w:tcBorders>
              <w:top w:val="dashed" w:sz="4" w:space="0" w:color="auto"/>
              <w:left w:val="nil"/>
              <w:bottom w:val="double" w:sz="4" w:space="0" w:color="auto"/>
            </w:tcBorders>
            <w:hideMark/>
          </w:tcPr>
          <w:p w14:paraId="62C197A8"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Covariance type</w:t>
            </w:r>
          </w:p>
        </w:tc>
        <w:tc>
          <w:tcPr>
            <w:tcW w:w="7933" w:type="dxa"/>
            <w:tcBorders>
              <w:top w:val="dashed" w:sz="4" w:space="0" w:color="auto"/>
              <w:bottom w:val="double" w:sz="4" w:space="0" w:color="auto"/>
              <w:right w:val="nil"/>
            </w:tcBorders>
            <w:hideMark/>
          </w:tcPr>
          <w:p w14:paraId="37E3EB3D" w14:textId="0E92268B" w:rsidR="002D08ED" w:rsidRPr="002D08ED" w:rsidRDefault="002A6CB6"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no</w:t>
            </w:r>
            <w:r>
              <w:rPr>
                <w:rFonts w:eastAsia="Times New Roman" w:cs="Times New Roman"/>
                <w:color w:val="000000"/>
                <w:kern w:val="0"/>
                <w14:ligatures w14:val="none"/>
              </w:rPr>
              <w:t>n</w:t>
            </w:r>
            <w:r w:rsidRPr="002D08ED">
              <w:rPr>
                <w:rFonts w:eastAsia="Times New Roman" w:cs="Times New Roman"/>
                <w:color w:val="000000"/>
                <w:kern w:val="0"/>
                <w14:ligatures w14:val="none"/>
              </w:rPr>
              <w:t xml:space="preserve"> robust</w:t>
            </w:r>
          </w:p>
        </w:tc>
      </w:tr>
    </w:tbl>
    <w:p w14:paraId="6D21506A" w14:textId="7D57D3E2" w:rsidR="002D08ED" w:rsidRDefault="002D08ED" w:rsidP="002D08ED">
      <w:pPr>
        <w:rPr>
          <w:rFonts w:cs="Times New Roman"/>
        </w:rPr>
      </w:pPr>
    </w:p>
    <w:p w14:paraId="47627B9F" w14:textId="77777777" w:rsidR="00111AE7" w:rsidRDefault="00111AE7" w:rsidP="002D08ED">
      <w:pPr>
        <w:rPr>
          <w:rFonts w:cs="Times New Roman"/>
        </w:rPr>
      </w:pPr>
    </w:p>
    <w:tbl>
      <w:tblPr>
        <w:tblStyle w:val="TableGrid"/>
        <w:tblW w:w="0" w:type="auto"/>
        <w:tblLook w:val="04A0" w:firstRow="1" w:lastRow="0" w:firstColumn="1" w:lastColumn="0" w:noHBand="0" w:noVBand="1"/>
      </w:tblPr>
      <w:tblGrid>
        <w:gridCol w:w="1475"/>
        <w:gridCol w:w="1497"/>
        <w:gridCol w:w="1497"/>
        <w:gridCol w:w="1497"/>
        <w:gridCol w:w="1497"/>
        <w:gridCol w:w="1497"/>
        <w:gridCol w:w="1498"/>
      </w:tblGrid>
      <w:tr w:rsidR="00DC24A3" w:rsidRPr="00DC24A3" w14:paraId="49BF80AC" w14:textId="77777777" w:rsidTr="00605589">
        <w:trPr>
          <w:trHeight w:val="600"/>
        </w:trPr>
        <w:tc>
          <w:tcPr>
            <w:tcW w:w="1475" w:type="dxa"/>
            <w:tcBorders>
              <w:left w:val="nil"/>
              <w:bottom w:val="double" w:sz="4" w:space="0" w:color="auto"/>
            </w:tcBorders>
            <w:hideMark/>
          </w:tcPr>
          <w:p w14:paraId="002A9145" w14:textId="77777777" w:rsidR="00DC24A3" w:rsidRPr="00DC24A3" w:rsidRDefault="00DC24A3" w:rsidP="00605589">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Variable</w:t>
            </w:r>
          </w:p>
        </w:tc>
        <w:tc>
          <w:tcPr>
            <w:tcW w:w="1497" w:type="dxa"/>
            <w:tcBorders>
              <w:bottom w:val="double" w:sz="4" w:space="0" w:color="auto"/>
            </w:tcBorders>
            <w:hideMark/>
          </w:tcPr>
          <w:p w14:paraId="7C13C1BB" w14:textId="77777777" w:rsidR="00DC24A3" w:rsidRPr="00DC24A3" w:rsidRDefault="00DC24A3" w:rsidP="003759B8">
            <w:pPr>
              <w:jc w:val="left"/>
              <w:rPr>
                <w:rFonts w:eastAsia="Times New Roman" w:cs="Times New Roman"/>
                <w:b/>
                <w:bCs/>
                <w:color w:val="000000"/>
                <w:kern w:val="0"/>
                <w14:ligatures w14:val="none"/>
              </w:rPr>
            </w:pPr>
            <w:proofErr w:type="spellStart"/>
            <w:r w:rsidRPr="00DC24A3">
              <w:rPr>
                <w:rFonts w:eastAsia="Times New Roman" w:cs="Times New Roman"/>
                <w:b/>
                <w:bCs/>
                <w:color w:val="000000"/>
                <w:kern w:val="0"/>
                <w14:ligatures w14:val="none"/>
              </w:rPr>
              <w:t>Coef</w:t>
            </w:r>
            <w:proofErr w:type="spellEnd"/>
          </w:p>
        </w:tc>
        <w:tc>
          <w:tcPr>
            <w:tcW w:w="1497" w:type="dxa"/>
            <w:tcBorders>
              <w:bottom w:val="double" w:sz="4" w:space="0" w:color="auto"/>
            </w:tcBorders>
            <w:hideMark/>
          </w:tcPr>
          <w:p w14:paraId="1CFC0F95"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Std. Error</w:t>
            </w:r>
          </w:p>
        </w:tc>
        <w:tc>
          <w:tcPr>
            <w:tcW w:w="1497" w:type="dxa"/>
            <w:tcBorders>
              <w:bottom w:val="double" w:sz="4" w:space="0" w:color="auto"/>
            </w:tcBorders>
            <w:hideMark/>
          </w:tcPr>
          <w:p w14:paraId="0CEE9788"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t-value</w:t>
            </w:r>
          </w:p>
        </w:tc>
        <w:tc>
          <w:tcPr>
            <w:tcW w:w="1497" w:type="dxa"/>
            <w:tcBorders>
              <w:bottom w:val="double" w:sz="4" w:space="0" w:color="auto"/>
            </w:tcBorders>
            <w:hideMark/>
          </w:tcPr>
          <w:p w14:paraId="3837EC10"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p-value</w:t>
            </w:r>
          </w:p>
        </w:tc>
        <w:tc>
          <w:tcPr>
            <w:tcW w:w="1497" w:type="dxa"/>
            <w:tcBorders>
              <w:bottom w:val="double" w:sz="4" w:space="0" w:color="auto"/>
            </w:tcBorders>
            <w:hideMark/>
          </w:tcPr>
          <w:p w14:paraId="5467E95E"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(lower)</w:t>
            </w:r>
          </w:p>
        </w:tc>
        <w:tc>
          <w:tcPr>
            <w:tcW w:w="1498" w:type="dxa"/>
            <w:tcBorders>
              <w:bottom w:val="double" w:sz="4" w:space="0" w:color="auto"/>
              <w:right w:val="nil"/>
            </w:tcBorders>
            <w:hideMark/>
          </w:tcPr>
          <w:p w14:paraId="3170A6E6"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(upper)</w:t>
            </w:r>
          </w:p>
        </w:tc>
      </w:tr>
      <w:tr w:rsidR="00DC24A3" w:rsidRPr="00DC24A3" w14:paraId="2BA1E093" w14:textId="77777777" w:rsidTr="00605589">
        <w:trPr>
          <w:trHeight w:val="300"/>
        </w:trPr>
        <w:tc>
          <w:tcPr>
            <w:tcW w:w="1475" w:type="dxa"/>
            <w:tcBorders>
              <w:top w:val="double" w:sz="4" w:space="0" w:color="auto"/>
              <w:left w:val="nil"/>
              <w:bottom w:val="dashed" w:sz="4" w:space="0" w:color="auto"/>
            </w:tcBorders>
            <w:hideMark/>
          </w:tcPr>
          <w:p w14:paraId="52B82C63" w14:textId="77777777" w:rsidR="00DC24A3" w:rsidRPr="00DC24A3" w:rsidRDefault="00DC24A3" w:rsidP="00DC24A3">
            <w:pPr>
              <w:rPr>
                <w:rFonts w:eastAsia="Times New Roman" w:cs="Times New Roman"/>
                <w:color w:val="000000"/>
                <w:kern w:val="0"/>
                <w14:ligatures w14:val="none"/>
              </w:rPr>
            </w:pPr>
            <w:proofErr w:type="spellStart"/>
            <w:r w:rsidRPr="00DC24A3">
              <w:rPr>
                <w:rFonts w:eastAsia="Times New Roman" w:cs="Times New Roman"/>
                <w:color w:val="000000"/>
                <w:kern w:val="0"/>
                <w14:ligatures w14:val="none"/>
              </w:rPr>
              <w:t>const</w:t>
            </w:r>
            <w:proofErr w:type="spellEnd"/>
          </w:p>
        </w:tc>
        <w:tc>
          <w:tcPr>
            <w:tcW w:w="1497" w:type="dxa"/>
            <w:tcBorders>
              <w:top w:val="double" w:sz="4" w:space="0" w:color="auto"/>
              <w:bottom w:val="dashed" w:sz="4" w:space="0" w:color="auto"/>
            </w:tcBorders>
            <w:hideMark/>
          </w:tcPr>
          <w:p w14:paraId="7E8BAD0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10.6736</w:t>
            </w:r>
          </w:p>
        </w:tc>
        <w:tc>
          <w:tcPr>
            <w:tcW w:w="1497" w:type="dxa"/>
            <w:tcBorders>
              <w:top w:val="double" w:sz="4" w:space="0" w:color="auto"/>
              <w:bottom w:val="dashed" w:sz="4" w:space="0" w:color="auto"/>
            </w:tcBorders>
            <w:hideMark/>
          </w:tcPr>
          <w:p w14:paraId="4F78CD7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0.879</w:t>
            </w:r>
          </w:p>
        </w:tc>
        <w:tc>
          <w:tcPr>
            <w:tcW w:w="1497" w:type="dxa"/>
            <w:tcBorders>
              <w:top w:val="double" w:sz="4" w:space="0" w:color="auto"/>
              <w:bottom w:val="dashed" w:sz="4" w:space="0" w:color="auto"/>
            </w:tcBorders>
            <w:hideMark/>
          </w:tcPr>
          <w:p w14:paraId="686E2604"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12.138</w:t>
            </w:r>
          </w:p>
        </w:tc>
        <w:tc>
          <w:tcPr>
            <w:tcW w:w="1497" w:type="dxa"/>
            <w:tcBorders>
              <w:top w:val="double" w:sz="4" w:space="0" w:color="auto"/>
              <w:bottom w:val="dashed" w:sz="4" w:space="0" w:color="auto"/>
            </w:tcBorders>
            <w:hideMark/>
          </w:tcPr>
          <w:p w14:paraId="64B5499B"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ouble" w:sz="4" w:space="0" w:color="auto"/>
              <w:bottom w:val="dashed" w:sz="4" w:space="0" w:color="auto"/>
            </w:tcBorders>
            <w:hideMark/>
          </w:tcPr>
          <w:p w14:paraId="19D5BD91"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8.949</w:t>
            </w:r>
          </w:p>
        </w:tc>
        <w:tc>
          <w:tcPr>
            <w:tcW w:w="1498" w:type="dxa"/>
            <w:tcBorders>
              <w:top w:val="double" w:sz="4" w:space="0" w:color="auto"/>
              <w:bottom w:val="dashed" w:sz="4" w:space="0" w:color="auto"/>
              <w:right w:val="nil"/>
            </w:tcBorders>
            <w:hideMark/>
          </w:tcPr>
          <w:p w14:paraId="37D619A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12.398</w:t>
            </w:r>
          </w:p>
        </w:tc>
      </w:tr>
      <w:tr w:rsidR="00DC24A3" w:rsidRPr="00DC24A3" w14:paraId="02152910" w14:textId="77777777" w:rsidTr="00605589">
        <w:trPr>
          <w:trHeight w:val="300"/>
        </w:trPr>
        <w:tc>
          <w:tcPr>
            <w:tcW w:w="1475" w:type="dxa"/>
            <w:tcBorders>
              <w:top w:val="dashed" w:sz="4" w:space="0" w:color="auto"/>
              <w:left w:val="nil"/>
              <w:bottom w:val="double" w:sz="4" w:space="0" w:color="auto"/>
            </w:tcBorders>
            <w:hideMark/>
          </w:tcPr>
          <w:p w14:paraId="7C312BE2" w14:textId="77777777" w:rsidR="00DC24A3" w:rsidRPr="00DC24A3" w:rsidRDefault="00DC24A3" w:rsidP="00DC24A3">
            <w:pPr>
              <w:rPr>
                <w:rFonts w:eastAsia="Times New Roman" w:cs="Times New Roman"/>
                <w:color w:val="000000"/>
                <w:kern w:val="0"/>
                <w14:ligatures w14:val="none"/>
              </w:rPr>
            </w:pPr>
            <w:proofErr w:type="spellStart"/>
            <w:r w:rsidRPr="00DC24A3">
              <w:rPr>
                <w:rFonts w:eastAsia="Times New Roman" w:cs="Times New Roman"/>
                <w:color w:val="000000"/>
                <w:kern w:val="0"/>
                <w14:ligatures w14:val="none"/>
              </w:rPr>
              <w:t>log_GDP_pc</w:t>
            </w:r>
            <w:proofErr w:type="spellEnd"/>
          </w:p>
        </w:tc>
        <w:tc>
          <w:tcPr>
            <w:tcW w:w="1497" w:type="dxa"/>
            <w:tcBorders>
              <w:top w:val="dashed" w:sz="4" w:space="0" w:color="auto"/>
              <w:bottom w:val="double" w:sz="4" w:space="0" w:color="auto"/>
            </w:tcBorders>
            <w:hideMark/>
          </w:tcPr>
          <w:p w14:paraId="056D7E0F"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6.5593</w:t>
            </w:r>
          </w:p>
        </w:tc>
        <w:tc>
          <w:tcPr>
            <w:tcW w:w="1497" w:type="dxa"/>
            <w:tcBorders>
              <w:top w:val="dashed" w:sz="4" w:space="0" w:color="auto"/>
              <w:bottom w:val="double" w:sz="4" w:space="0" w:color="auto"/>
            </w:tcBorders>
            <w:hideMark/>
          </w:tcPr>
          <w:p w14:paraId="5489A9C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0.101</w:t>
            </w:r>
          </w:p>
        </w:tc>
        <w:tc>
          <w:tcPr>
            <w:tcW w:w="1497" w:type="dxa"/>
            <w:tcBorders>
              <w:top w:val="dashed" w:sz="4" w:space="0" w:color="auto"/>
              <w:bottom w:val="double" w:sz="4" w:space="0" w:color="auto"/>
            </w:tcBorders>
            <w:hideMark/>
          </w:tcPr>
          <w:p w14:paraId="404387E5"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64.97</w:t>
            </w:r>
          </w:p>
        </w:tc>
        <w:tc>
          <w:tcPr>
            <w:tcW w:w="1497" w:type="dxa"/>
            <w:tcBorders>
              <w:top w:val="dashed" w:sz="4" w:space="0" w:color="auto"/>
              <w:bottom w:val="double" w:sz="4" w:space="0" w:color="auto"/>
            </w:tcBorders>
            <w:hideMark/>
          </w:tcPr>
          <w:p w14:paraId="79C12A0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ashed" w:sz="4" w:space="0" w:color="auto"/>
              <w:bottom w:val="double" w:sz="4" w:space="0" w:color="auto"/>
            </w:tcBorders>
            <w:hideMark/>
          </w:tcPr>
          <w:p w14:paraId="0276B746"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6.361</w:t>
            </w:r>
          </w:p>
        </w:tc>
        <w:tc>
          <w:tcPr>
            <w:tcW w:w="1498" w:type="dxa"/>
            <w:tcBorders>
              <w:top w:val="dashed" w:sz="4" w:space="0" w:color="auto"/>
              <w:bottom w:val="double" w:sz="4" w:space="0" w:color="auto"/>
              <w:right w:val="nil"/>
            </w:tcBorders>
            <w:hideMark/>
          </w:tcPr>
          <w:p w14:paraId="1F61B2CD"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6.757</w:t>
            </w:r>
          </w:p>
        </w:tc>
      </w:tr>
    </w:tbl>
    <w:p w14:paraId="2E88CBE6" w14:textId="77777777" w:rsidR="00DC24A3" w:rsidRDefault="00DC24A3" w:rsidP="002D08ED">
      <w:pPr>
        <w:rPr>
          <w:rFonts w:cs="Times New Roman"/>
        </w:rPr>
      </w:pPr>
    </w:p>
    <w:p w14:paraId="51187E7D" w14:textId="091A3F11" w:rsidR="007A64BC" w:rsidRPr="002D08ED" w:rsidRDefault="007A64BC" w:rsidP="002D08ED">
      <w:pPr>
        <w:rPr>
          <w:rFonts w:cs="Times New Roman"/>
        </w:rPr>
      </w:pPr>
      <w:r w:rsidRPr="007A64BC">
        <w:rPr>
          <w:rFonts w:cs="Times New Roman"/>
        </w:rPr>
        <w:lastRenderedPageBreak/>
        <w:t xml:space="preserve">The OLS regression models life expectancy at birth (LE_0) as a function of log GDP per capita. The model explains around </w:t>
      </w:r>
      <w:r w:rsidRPr="007A64BC">
        <w:rPr>
          <w:rFonts w:cs="Times New Roman"/>
          <w:b/>
          <w:bCs/>
        </w:rPr>
        <w:t>61% of the variation</w:t>
      </w:r>
      <w:r w:rsidRPr="007A64BC">
        <w:rPr>
          <w:rFonts w:cs="Times New Roman"/>
        </w:rPr>
        <w:t xml:space="preserve"> in life expectancy across country–year observations (R² = 0.609), which is relatively high for cross-country social data and indicates a strong association between income and longevity. The estimated intercept is about </w:t>
      </w:r>
      <w:r w:rsidRPr="007A64BC">
        <w:rPr>
          <w:rFonts w:cs="Times New Roman"/>
          <w:b/>
          <w:bCs/>
        </w:rPr>
        <w:t>10.7 years</w:t>
      </w:r>
      <w:r w:rsidRPr="007A64BC">
        <w:rPr>
          <w:rFonts w:cs="Times New Roman"/>
        </w:rPr>
        <w:t xml:space="preserve">, while the coefficient on </w:t>
      </w:r>
      <w:proofErr w:type="gramStart"/>
      <w:r w:rsidRPr="007A64BC">
        <w:rPr>
          <w:rFonts w:cs="Times New Roman"/>
        </w:rPr>
        <w:t>log(</w:t>
      </w:r>
      <w:proofErr w:type="gramEnd"/>
      <w:r w:rsidRPr="007A64BC">
        <w:rPr>
          <w:rFonts w:cs="Times New Roman"/>
        </w:rPr>
        <w:t xml:space="preserve">GDP per capita) is approximately </w:t>
      </w:r>
      <w:r w:rsidRPr="007A64BC">
        <w:rPr>
          <w:rFonts w:cs="Times New Roman"/>
          <w:b/>
          <w:bCs/>
        </w:rPr>
        <w:t>6.56</w:t>
      </w:r>
      <w:r w:rsidRPr="007A64BC">
        <w:rPr>
          <w:rFonts w:cs="Times New Roman"/>
        </w:rPr>
        <w:t xml:space="preserve"> and highly statistically significant (p &lt; 0.001). This implies that a substantial proportional increase in income (for example, moving from a much lower to a much higher log GDP per capita) is associated with an increase of several years in expected life span. However, the R² being below 1 and the presence of sizeable residuals also show that GDP alone does not fully determine life expectancy; other factors such as health systems, inequality, conflict, and public policy likely play an important role in explaining remaining differences between countries.</w:t>
      </w:r>
    </w:p>
    <w:p w14:paraId="2737C591" w14:textId="2B0EE228" w:rsidR="00F853A8" w:rsidRDefault="00461CC0" w:rsidP="006D013A">
      <w:pPr>
        <w:pStyle w:val="Heading1"/>
      </w:pPr>
      <w:r>
        <w:t>Discussion</w:t>
      </w:r>
    </w:p>
    <w:p w14:paraId="0CE71E95" w14:textId="3AB71EF2" w:rsidR="00813D5E" w:rsidRDefault="00813D5E" w:rsidP="00697F06">
      <w:pPr>
        <w:pStyle w:val="Heading2"/>
      </w:pPr>
      <w:r>
        <w:t>Trends (Time series Visualisation)</w:t>
      </w:r>
    </w:p>
    <w:p w14:paraId="610B2A09" w14:textId="4D84E45B" w:rsidR="00813D5E" w:rsidRPr="00813D5E" w:rsidRDefault="00813D5E" w:rsidP="00697F06">
      <w:pPr>
        <w:pStyle w:val="Heading2"/>
      </w:pPr>
      <w:r>
        <w:t>Top Emitters Analysis (Bar Chart Visualisation 2)</w:t>
      </w:r>
    </w:p>
    <w:p w14:paraId="7E39516B" w14:textId="783282CA" w:rsidR="00813D5E" w:rsidRDefault="0016083D" w:rsidP="00697F06">
      <w:pPr>
        <w:pStyle w:val="Heading2"/>
      </w:pPr>
      <w:r>
        <w:t xml:space="preserve">Life Expectancy </w:t>
      </w:r>
      <w:r w:rsidR="00813D5E">
        <w:t>s GDP Relationship (Time series Visualisation)</w:t>
      </w:r>
    </w:p>
    <w:p w14:paraId="51B82013" w14:textId="3B1560C5" w:rsidR="00813D5E" w:rsidRPr="00813D5E" w:rsidRDefault="00813D5E" w:rsidP="00697F06">
      <w:pPr>
        <w:pStyle w:val="Heading2"/>
      </w:pPr>
      <w:r>
        <w:t>Summary Statistics Table</w:t>
      </w:r>
      <w:r w:rsidR="00CB1D25">
        <w:t>s</w:t>
      </w:r>
    </w:p>
    <w:p w14:paraId="6D9FC44C" w14:textId="4C9B35C5" w:rsidR="00E13D8D" w:rsidRDefault="00461CC0" w:rsidP="006D013A">
      <w:pPr>
        <w:pStyle w:val="Heading1"/>
      </w:pPr>
      <w:r>
        <w:t>Conclusion</w:t>
      </w:r>
    </w:p>
    <w:p w14:paraId="171FAE32" w14:textId="59CEEB39" w:rsidR="00813D5E" w:rsidRDefault="00813D5E" w:rsidP="00697F06">
      <w:pPr>
        <w:pStyle w:val="Heading2"/>
        <w:rPr>
          <w:sz w:val="24"/>
        </w:rPr>
      </w:pPr>
      <w:r>
        <w:t>Interpretation of Results</w:t>
      </w:r>
    </w:p>
    <w:p w14:paraId="356A77C0" w14:textId="0A180F1E" w:rsidR="00813D5E" w:rsidRDefault="00813D5E" w:rsidP="00697F06">
      <w:pPr>
        <w:pStyle w:val="Heading2"/>
      </w:pPr>
      <w:r>
        <w:t xml:space="preserve"> Limitations of Data &amp; Methods</w:t>
      </w:r>
    </w:p>
    <w:p w14:paraId="5080D472" w14:textId="7222BF1F" w:rsidR="00813D5E" w:rsidRDefault="00813D5E" w:rsidP="00697F06">
      <w:pPr>
        <w:pStyle w:val="Heading2"/>
      </w:pPr>
      <w:r>
        <w:t>Implications and Policy/Economic Context</w:t>
      </w:r>
    </w:p>
    <w:p w14:paraId="575ACDB1" w14:textId="77777777" w:rsidR="00813D5E" w:rsidRPr="00813D5E" w:rsidRDefault="00813D5E" w:rsidP="00813D5E"/>
    <w:p w14:paraId="2FE2B91B" w14:textId="7B4236B9" w:rsidR="00E13D8D" w:rsidRDefault="00461CC0" w:rsidP="006D013A">
      <w:pPr>
        <w:pStyle w:val="Heading1"/>
      </w:pPr>
      <w:r>
        <w:t>References</w:t>
      </w:r>
    </w:p>
    <w:p w14:paraId="6F5A0C50" w14:textId="006637FC" w:rsidR="00D15EC7" w:rsidRDefault="00D15EC7" w:rsidP="00697F06">
      <w:pPr>
        <w:pStyle w:val="Heading2"/>
      </w:pPr>
      <w:r w:rsidRPr="00D15EC7">
        <w:t>Summary of Key Findings</w:t>
      </w:r>
    </w:p>
    <w:p w14:paraId="7803EDC2" w14:textId="2EDC888B" w:rsidR="00D15EC7" w:rsidRPr="00D15EC7" w:rsidRDefault="00D15EC7" w:rsidP="00697F06">
      <w:pPr>
        <w:pStyle w:val="Heading2"/>
      </w:pPr>
      <w:r w:rsidRPr="00D15EC7">
        <w:t>Potential Future Work / Further Data Sources</w:t>
      </w:r>
    </w:p>
    <w:p w14:paraId="7D29F9FE" w14:textId="2B7BDF95" w:rsidR="00E13D8D" w:rsidRDefault="00E13D8D" w:rsidP="006D013A">
      <w:pPr>
        <w:pStyle w:val="Heading1"/>
      </w:pPr>
      <w:r>
        <w:t>Appendix</w:t>
      </w:r>
    </w:p>
    <w:p w14:paraId="0D707FC7" w14:textId="19D73F86" w:rsidR="00E13D8D" w:rsidRDefault="00D15EC7" w:rsidP="00697F06">
      <w:pPr>
        <w:pStyle w:val="Heading2"/>
      </w:pPr>
      <w:r w:rsidRPr="00D15EC7">
        <w:t>GitHub Repository Link</w:t>
      </w:r>
    </w:p>
    <w:p w14:paraId="39A2D1F6" w14:textId="392C5877" w:rsidR="00D15EC7" w:rsidRDefault="00461CC0" w:rsidP="00697F06">
      <w:pPr>
        <w:pStyle w:val="Heading2"/>
      </w:pPr>
      <w:r>
        <w:t>Additional 3D Visualisations</w:t>
      </w:r>
    </w:p>
    <w:p w14:paraId="7921F819" w14:textId="67A00983" w:rsidR="00F853A8" w:rsidRDefault="00461CC0" w:rsidP="00747427">
      <w:pPr>
        <w:pStyle w:val="Heading2"/>
      </w:pPr>
      <w:r>
        <w:t>Extra Country-Specific Plots</w:t>
      </w:r>
    </w:p>
    <w:p w14:paraId="75CFBFE6" w14:textId="7F989ACA" w:rsidR="00461CC0" w:rsidRPr="00F853A8" w:rsidRDefault="00461CC0" w:rsidP="00461CC0">
      <w:pPr>
        <w:pStyle w:val="Heading2"/>
      </w:pPr>
      <w:r>
        <w:t>Full Correlatino Matrices/Regression Output</w:t>
      </w:r>
    </w:p>
    <w:p w14:paraId="393D0AAF" w14:textId="77777777" w:rsidR="00461CC0" w:rsidRPr="00461CC0" w:rsidRDefault="00461CC0" w:rsidP="00461CC0"/>
    <w:sectPr w:rsidR="00461CC0" w:rsidRPr="00461CC0" w:rsidSect="002C2AE9">
      <w:type w:val="continuous"/>
      <w:pgSz w:w="11906" w:h="16838"/>
      <w:pgMar w:top="1135" w:right="707" w:bottom="1440"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FA930A7"/>
    <w:multiLevelType w:val="multilevel"/>
    <w:tmpl w:val="56C88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189603E"/>
    <w:multiLevelType w:val="multilevel"/>
    <w:tmpl w:val="6D5E267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2"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412418A"/>
    <w:multiLevelType w:val="multilevel"/>
    <w:tmpl w:val="180E19F2"/>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4"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76172B7F"/>
    <w:multiLevelType w:val="multilevel"/>
    <w:tmpl w:val="A320A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72954213">
    <w:abstractNumId w:val="1"/>
  </w:num>
  <w:num w:numId="2" w16cid:durableId="42336591">
    <w:abstractNumId w:val="1"/>
  </w:num>
  <w:num w:numId="3" w16cid:durableId="1998682461">
    <w:abstractNumId w:val="4"/>
  </w:num>
  <w:num w:numId="4" w16cid:durableId="1740589037">
    <w:abstractNumId w:val="1"/>
  </w:num>
  <w:num w:numId="5" w16cid:durableId="474953577">
    <w:abstractNumId w:val="1"/>
  </w:num>
  <w:num w:numId="6" w16cid:durableId="255941931">
    <w:abstractNumId w:val="1"/>
  </w:num>
  <w:num w:numId="7" w16cid:durableId="251478901">
    <w:abstractNumId w:val="1"/>
  </w:num>
  <w:num w:numId="8" w16cid:durableId="1500927958">
    <w:abstractNumId w:val="1"/>
  </w:num>
  <w:num w:numId="9" w16cid:durableId="478808345">
    <w:abstractNumId w:val="1"/>
  </w:num>
  <w:num w:numId="10" w16cid:durableId="1400596328">
    <w:abstractNumId w:val="1"/>
  </w:num>
  <w:num w:numId="11" w16cid:durableId="1281032642">
    <w:abstractNumId w:val="1"/>
  </w:num>
  <w:num w:numId="12" w16cid:durableId="630408334">
    <w:abstractNumId w:val="1"/>
  </w:num>
  <w:num w:numId="13" w16cid:durableId="816067379">
    <w:abstractNumId w:val="1"/>
  </w:num>
  <w:num w:numId="14" w16cid:durableId="411856272">
    <w:abstractNumId w:val="2"/>
  </w:num>
  <w:num w:numId="15" w16cid:durableId="178082851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77583066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4344655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54824094">
    <w:abstractNumId w:val="5"/>
  </w:num>
  <w:num w:numId="19" w16cid:durableId="1600721092">
    <w:abstractNumId w:val="3"/>
  </w:num>
  <w:num w:numId="20" w16cid:durableId="11214141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319AB"/>
    <w:rsid w:val="000324AD"/>
    <w:rsid w:val="0005516C"/>
    <w:rsid w:val="000566B0"/>
    <w:rsid w:val="00056D57"/>
    <w:rsid w:val="00060891"/>
    <w:rsid w:val="00067BD3"/>
    <w:rsid w:val="00092CC1"/>
    <w:rsid w:val="000A519E"/>
    <w:rsid w:val="000D3C7A"/>
    <w:rsid w:val="000D6D71"/>
    <w:rsid w:val="000E088C"/>
    <w:rsid w:val="000E0BDA"/>
    <w:rsid w:val="000E3D5A"/>
    <w:rsid w:val="000E57A2"/>
    <w:rsid w:val="00100E62"/>
    <w:rsid w:val="00101505"/>
    <w:rsid w:val="00102982"/>
    <w:rsid w:val="0010704E"/>
    <w:rsid w:val="00111AE7"/>
    <w:rsid w:val="001229D0"/>
    <w:rsid w:val="00125FA7"/>
    <w:rsid w:val="00134067"/>
    <w:rsid w:val="001402BD"/>
    <w:rsid w:val="00140502"/>
    <w:rsid w:val="0016083D"/>
    <w:rsid w:val="001733F8"/>
    <w:rsid w:val="0019590C"/>
    <w:rsid w:val="0019765E"/>
    <w:rsid w:val="001A5C1F"/>
    <w:rsid w:val="001C46E7"/>
    <w:rsid w:val="001C5B21"/>
    <w:rsid w:val="001D72B2"/>
    <w:rsid w:val="001E17C9"/>
    <w:rsid w:val="001E5D17"/>
    <w:rsid w:val="001F22DF"/>
    <w:rsid w:val="00215249"/>
    <w:rsid w:val="00232437"/>
    <w:rsid w:val="002467D2"/>
    <w:rsid w:val="002553C8"/>
    <w:rsid w:val="0025713D"/>
    <w:rsid w:val="00264421"/>
    <w:rsid w:val="00274B0A"/>
    <w:rsid w:val="00296FAF"/>
    <w:rsid w:val="002A36C0"/>
    <w:rsid w:val="002A412F"/>
    <w:rsid w:val="002A6CB6"/>
    <w:rsid w:val="002C2AE9"/>
    <w:rsid w:val="002D08ED"/>
    <w:rsid w:val="002D20B9"/>
    <w:rsid w:val="002E3C52"/>
    <w:rsid w:val="002F3183"/>
    <w:rsid w:val="002F5E06"/>
    <w:rsid w:val="00304C77"/>
    <w:rsid w:val="0030721E"/>
    <w:rsid w:val="00312463"/>
    <w:rsid w:val="00314AA4"/>
    <w:rsid w:val="003165F6"/>
    <w:rsid w:val="0033455D"/>
    <w:rsid w:val="003353DC"/>
    <w:rsid w:val="00337A4F"/>
    <w:rsid w:val="0034742F"/>
    <w:rsid w:val="003629F2"/>
    <w:rsid w:val="003759B8"/>
    <w:rsid w:val="00380E44"/>
    <w:rsid w:val="0038101E"/>
    <w:rsid w:val="00385A3E"/>
    <w:rsid w:val="003940D6"/>
    <w:rsid w:val="003A1072"/>
    <w:rsid w:val="003A1144"/>
    <w:rsid w:val="003A7A11"/>
    <w:rsid w:val="003C6C7E"/>
    <w:rsid w:val="00403B0C"/>
    <w:rsid w:val="00417945"/>
    <w:rsid w:val="00425708"/>
    <w:rsid w:val="00431D2C"/>
    <w:rsid w:val="00444B70"/>
    <w:rsid w:val="004453CF"/>
    <w:rsid w:val="00451192"/>
    <w:rsid w:val="00461CC0"/>
    <w:rsid w:val="0048295B"/>
    <w:rsid w:val="00490ED2"/>
    <w:rsid w:val="00494377"/>
    <w:rsid w:val="004D3164"/>
    <w:rsid w:val="004F4F0A"/>
    <w:rsid w:val="00500068"/>
    <w:rsid w:val="00500552"/>
    <w:rsid w:val="00504037"/>
    <w:rsid w:val="005067A6"/>
    <w:rsid w:val="00523927"/>
    <w:rsid w:val="00523CC3"/>
    <w:rsid w:val="00527C77"/>
    <w:rsid w:val="0053300F"/>
    <w:rsid w:val="00543A5C"/>
    <w:rsid w:val="005556EB"/>
    <w:rsid w:val="00564D2B"/>
    <w:rsid w:val="00566197"/>
    <w:rsid w:val="005676B4"/>
    <w:rsid w:val="00596988"/>
    <w:rsid w:val="005A0C26"/>
    <w:rsid w:val="005A696D"/>
    <w:rsid w:val="005B40CE"/>
    <w:rsid w:val="005E5D65"/>
    <w:rsid w:val="005E7570"/>
    <w:rsid w:val="00605589"/>
    <w:rsid w:val="006073D7"/>
    <w:rsid w:val="00621604"/>
    <w:rsid w:val="00627387"/>
    <w:rsid w:val="00697F06"/>
    <w:rsid w:val="006A1A06"/>
    <w:rsid w:val="006A32E9"/>
    <w:rsid w:val="006D013A"/>
    <w:rsid w:val="006E354A"/>
    <w:rsid w:val="006E53AB"/>
    <w:rsid w:val="0071303C"/>
    <w:rsid w:val="00724544"/>
    <w:rsid w:val="00742079"/>
    <w:rsid w:val="0075172F"/>
    <w:rsid w:val="00753D03"/>
    <w:rsid w:val="00755CA4"/>
    <w:rsid w:val="007664EA"/>
    <w:rsid w:val="00771936"/>
    <w:rsid w:val="00775BC2"/>
    <w:rsid w:val="00793204"/>
    <w:rsid w:val="0079797C"/>
    <w:rsid w:val="007A64BC"/>
    <w:rsid w:val="007B3D93"/>
    <w:rsid w:val="007C2256"/>
    <w:rsid w:val="007C6D70"/>
    <w:rsid w:val="007D6926"/>
    <w:rsid w:val="007E06CD"/>
    <w:rsid w:val="007E7D1D"/>
    <w:rsid w:val="00801B53"/>
    <w:rsid w:val="00813D5E"/>
    <w:rsid w:val="00833393"/>
    <w:rsid w:val="00845657"/>
    <w:rsid w:val="00851689"/>
    <w:rsid w:val="00880460"/>
    <w:rsid w:val="008906B4"/>
    <w:rsid w:val="00892DBD"/>
    <w:rsid w:val="008A2F11"/>
    <w:rsid w:val="008A7FDF"/>
    <w:rsid w:val="008C692C"/>
    <w:rsid w:val="008E4A46"/>
    <w:rsid w:val="008E576E"/>
    <w:rsid w:val="008E5C82"/>
    <w:rsid w:val="008F4E7B"/>
    <w:rsid w:val="00904222"/>
    <w:rsid w:val="00904C61"/>
    <w:rsid w:val="0092654F"/>
    <w:rsid w:val="009276FA"/>
    <w:rsid w:val="0095096B"/>
    <w:rsid w:val="009601C7"/>
    <w:rsid w:val="00961A9B"/>
    <w:rsid w:val="00977CF2"/>
    <w:rsid w:val="0099560E"/>
    <w:rsid w:val="009B0829"/>
    <w:rsid w:val="009B4F24"/>
    <w:rsid w:val="009E7D19"/>
    <w:rsid w:val="009E7D34"/>
    <w:rsid w:val="00A1066E"/>
    <w:rsid w:val="00A209CD"/>
    <w:rsid w:val="00A20A71"/>
    <w:rsid w:val="00A21EA9"/>
    <w:rsid w:val="00A26FCA"/>
    <w:rsid w:val="00A37252"/>
    <w:rsid w:val="00A51A06"/>
    <w:rsid w:val="00A6156F"/>
    <w:rsid w:val="00A66AE0"/>
    <w:rsid w:val="00A83AD2"/>
    <w:rsid w:val="00A875C4"/>
    <w:rsid w:val="00A91C1F"/>
    <w:rsid w:val="00A95FE5"/>
    <w:rsid w:val="00A96062"/>
    <w:rsid w:val="00AA2A98"/>
    <w:rsid w:val="00AA7868"/>
    <w:rsid w:val="00AC2CD0"/>
    <w:rsid w:val="00AD7768"/>
    <w:rsid w:val="00AE57ED"/>
    <w:rsid w:val="00B00C85"/>
    <w:rsid w:val="00B172BD"/>
    <w:rsid w:val="00B21D83"/>
    <w:rsid w:val="00B304ED"/>
    <w:rsid w:val="00B37D41"/>
    <w:rsid w:val="00B40008"/>
    <w:rsid w:val="00B440EB"/>
    <w:rsid w:val="00B45B1B"/>
    <w:rsid w:val="00B60EBB"/>
    <w:rsid w:val="00B64B4A"/>
    <w:rsid w:val="00B73479"/>
    <w:rsid w:val="00B73517"/>
    <w:rsid w:val="00B85801"/>
    <w:rsid w:val="00B9041F"/>
    <w:rsid w:val="00BA5894"/>
    <w:rsid w:val="00BB54DA"/>
    <w:rsid w:val="00BC77F9"/>
    <w:rsid w:val="00BE14E4"/>
    <w:rsid w:val="00BF02A7"/>
    <w:rsid w:val="00C11874"/>
    <w:rsid w:val="00C17ADA"/>
    <w:rsid w:val="00C27371"/>
    <w:rsid w:val="00C41205"/>
    <w:rsid w:val="00C5537D"/>
    <w:rsid w:val="00C62930"/>
    <w:rsid w:val="00C64C20"/>
    <w:rsid w:val="00C76309"/>
    <w:rsid w:val="00C84D57"/>
    <w:rsid w:val="00CA1A06"/>
    <w:rsid w:val="00CB1D25"/>
    <w:rsid w:val="00CB62F6"/>
    <w:rsid w:val="00CC0968"/>
    <w:rsid w:val="00CD7BA1"/>
    <w:rsid w:val="00CE2B57"/>
    <w:rsid w:val="00CE36B6"/>
    <w:rsid w:val="00CE74E6"/>
    <w:rsid w:val="00D059AC"/>
    <w:rsid w:val="00D06280"/>
    <w:rsid w:val="00D1069C"/>
    <w:rsid w:val="00D15EC7"/>
    <w:rsid w:val="00D17FBC"/>
    <w:rsid w:val="00D22CB4"/>
    <w:rsid w:val="00D342A2"/>
    <w:rsid w:val="00D348A7"/>
    <w:rsid w:val="00D37BDF"/>
    <w:rsid w:val="00D401DE"/>
    <w:rsid w:val="00D573F2"/>
    <w:rsid w:val="00D65B0C"/>
    <w:rsid w:val="00D85B0E"/>
    <w:rsid w:val="00D91A27"/>
    <w:rsid w:val="00DA53EB"/>
    <w:rsid w:val="00DB24E9"/>
    <w:rsid w:val="00DC09D7"/>
    <w:rsid w:val="00DC24A3"/>
    <w:rsid w:val="00DC6B39"/>
    <w:rsid w:val="00E00D54"/>
    <w:rsid w:val="00E13D8D"/>
    <w:rsid w:val="00E81004"/>
    <w:rsid w:val="00E86A0A"/>
    <w:rsid w:val="00E877B4"/>
    <w:rsid w:val="00E94C1B"/>
    <w:rsid w:val="00E97720"/>
    <w:rsid w:val="00E97FC5"/>
    <w:rsid w:val="00EA4F11"/>
    <w:rsid w:val="00EB0B13"/>
    <w:rsid w:val="00EC5B06"/>
    <w:rsid w:val="00EF5D00"/>
    <w:rsid w:val="00F00666"/>
    <w:rsid w:val="00F02B45"/>
    <w:rsid w:val="00F0552B"/>
    <w:rsid w:val="00F06205"/>
    <w:rsid w:val="00F54244"/>
    <w:rsid w:val="00F562C2"/>
    <w:rsid w:val="00F5705C"/>
    <w:rsid w:val="00F73DDE"/>
    <w:rsid w:val="00F82BA8"/>
    <w:rsid w:val="00F853A8"/>
    <w:rsid w:val="00F870EB"/>
    <w:rsid w:val="00F90156"/>
    <w:rsid w:val="00F95A97"/>
    <w:rsid w:val="00FA4857"/>
    <w:rsid w:val="00FB105C"/>
    <w:rsid w:val="00FD4C09"/>
    <w:rsid w:val="00FE2E67"/>
    <w:rsid w:val="00FE2FC8"/>
    <w:rsid w:val="00FE5F0A"/>
    <w:rsid w:val="00FE7364"/>
    <w:rsid w:val="00FE7619"/>
    <w:rsid w:val="00FF1B40"/>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00068"/>
    <w:pPr>
      <w:spacing w:after="0" w:line="240" w:lineRule="auto"/>
      <w:jc w:val="both"/>
    </w:pPr>
    <w:rPr>
      <w:rFonts w:ascii="Times New Roman" w:hAnsi="Times New Roman"/>
    </w:rPr>
  </w:style>
  <w:style w:type="paragraph" w:styleId="Heading1">
    <w:name w:val="heading 1"/>
    <w:basedOn w:val="Normal"/>
    <w:next w:val="Normal"/>
    <w:link w:val="Heading1Char"/>
    <w:autoRedefine/>
    <w:uiPriority w:val="9"/>
    <w:qFormat/>
    <w:rsid w:val="006D013A"/>
    <w:pPr>
      <w:keepNext/>
      <w:keepLines/>
      <w:numPr>
        <w:numId w:val="13"/>
      </w:numPr>
      <w:tabs>
        <w:tab w:val="left" w:pos="216"/>
      </w:tabs>
      <w:spacing w:before="280" w:after="200"/>
      <w:jc w:val="center"/>
      <w:outlineLvl w:val="0"/>
    </w:pPr>
    <w:rPr>
      <w:b/>
      <w:bCs/>
      <w:smallCaps/>
      <w:noProof/>
      <w:sz w:val="24"/>
      <w:u w:val="single"/>
    </w:rPr>
  </w:style>
  <w:style w:type="paragraph" w:styleId="Heading2">
    <w:name w:val="heading 2"/>
    <w:basedOn w:val="Normal"/>
    <w:next w:val="Normal"/>
    <w:link w:val="Heading2Char"/>
    <w:autoRedefine/>
    <w:qFormat/>
    <w:rsid w:val="00697F06"/>
    <w:pPr>
      <w:keepNext/>
      <w:keepLines/>
      <w:numPr>
        <w:ilvl w:val="1"/>
        <w:numId w:val="4"/>
      </w:numPr>
      <w:tabs>
        <w:tab w:val="clear" w:pos="360"/>
        <w:tab w:val="num" w:pos="288"/>
      </w:tabs>
      <w:spacing w:before="240" w:after="180"/>
      <w:outlineLvl w:val="1"/>
    </w:pPr>
    <w:rPr>
      <w:iCs/>
      <w:noProof/>
    </w:rPr>
  </w:style>
  <w:style w:type="paragraph" w:styleId="Heading3">
    <w:name w:val="heading 3"/>
    <w:basedOn w:val="Normal"/>
    <w:next w:val="Normal"/>
    <w:link w:val="Heading3Char"/>
    <w:autoRedefine/>
    <w:qFormat/>
    <w:rsid w:val="003A1144"/>
    <w:pPr>
      <w:numPr>
        <w:ilvl w:val="2"/>
        <w:numId w:val="1"/>
      </w:numPr>
      <w:spacing w:before="60" w:after="120" w:line="240" w:lineRule="exact"/>
      <w:outlineLvl w:val="2"/>
    </w:pPr>
    <w:rPr>
      <w:i/>
      <w:iCs/>
      <w:noProof/>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D013A"/>
    <w:rPr>
      <w:rFonts w:ascii="Times New Roman" w:hAnsi="Times New Roman"/>
      <w:b/>
      <w:bCs/>
      <w:smallCaps/>
      <w:noProof/>
      <w:sz w:val="24"/>
      <w:u w:val="single"/>
    </w:rPr>
  </w:style>
  <w:style w:type="paragraph" w:customStyle="1" w:styleId="Sub-heading">
    <w:name w:val="Sub-heading"/>
    <w:basedOn w:val="Normal"/>
    <w:link w:val="Sub-headingChar"/>
    <w:qFormat/>
    <w:rsid w:val="00BE14E4"/>
    <w:pPr>
      <w:jc w:val="center"/>
    </w:pPr>
    <w:rPr>
      <w:rFonts w:cs="Times New Roman"/>
      <w:sz w:val="24"/>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697F06"/>
    <w:rPr>
      <w:rFonts w:ascii="Times New Roman" w:hAnsi="Times New Roman"/>
      <w:iCs/>
      <w:noProof/>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pPr>
    <w:rPr>
      <w:rFonts w:asciiTheme="minorHAnsi" w:eastAsiaTheme="minorEastAsia" w:hAnsiTheme="minorHAnsi" w:cstheme="minorBidi"/>
      <w:noProof/>
      <w:color w:val="auto"/>
      <w:sz w:val="24"/>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 w:val="24"/>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877B4"/>
    <w:pPr>
      <w:spacing w:after="120"/>
      <w:jc w:val="center"/>
    </w:pPr>
    <w:rPr>
      <w:rFonts w:eastAsia="SimSun" w:cs="Times New Roman"/>
      <w:i/>
      <w:iCs/>
      <w:kern w:val="0"/>
      <w:sz w:val="16"/>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3A1144"/>
    <w:rPr>
      <w:rFonts w:ascii="Times New Roman" w:hAnsi="Times New Roman"/>
      <w:i/>
      <w:iCs/>
      <w:noProof/>
    </w:rPr>
  </w:style>
  <w:style w:type="paragraph" w:customStyle="1" w:styleId="Keywords">
    <w:name w:val="Keywords"/>
    <w:basedOn w:val="Normal"/>
    <w:autoRedefine/>
    <w:qFormat/>
    <w:rsid w:val="00E86A0A"/>
    <w:pPr>
      <w:spacing w:after="120"/>
      <w:ind w:firstLine="274"/>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 w:val="24"/>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 w:type="character" w:styleId="Hyperlink">
    <w:name w:val="Hyperlink"/>
    <w:basedOn w:val="DefaultParagraphFont"/>
    <w:uiPriority w:val="99"/>
    <w:unhideWhenUsed/>
    <w:rsid w:val="00FD4C09"/>
    <w:rPr>
      <w:color w:val="0563C1" w:themeColor="hyperlink"/>
      <w:u w:val="single"/>
    </w:rPr>
  </w:style>
  <w:style w:type="character" w:styleId="UnresolvedMention">
    <w:name w:val="Unresolved Mention"/>
    <w:basedOn w:val="DefaultParagraphFont"/>
    <w:uiPriority w:val="99"/>
    <w:semiHidden/>
    <w:unhideWhenUsed/>
    <w:rsid w:val="00FD4C0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styles" Target="style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s://ourworldindata.org/grapher/gdp-per-capita-maddison-project-database" TargetMode="External"/><Relationship Id="rId11" Type="http://schemas.openxmlformats.org/officeDocument/2006/relationships/image" Target="media/image5.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453</TotalTime>
  <Pages>9</Pages>
  <Words>2498</Words>
  <Characters>14245</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16710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248</cp:revision>
  <dcterms:created xsi:type="dcterms:W3CDTF">2025-11-02T08:18:00Z</dcterms:created>
  <dcterms:modified xsi:type="dcterms:W3CDTF">2025-11-21T07:32:00Z</dcterms:modified>
</cp:coreProperties>
</file>