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84" w:lineRule="exact" w:before="71"/>
        <w:ind w:left="508" w:right="508" w:firstLine="0"/>
        <w:jc w:val="center"/>
        <w:rPr>
          <w:rFonts w:ascii="Garamond" w:hAnsi="Garamond"/>
          <w:sz w:val="40"/>
        </w:rPr>
      </w:pPr>
      <w:r>
        <w:rPr>
          <w:rFonts w:ascii="Garamond" w:hAnsi="Garamond"/>
          <w:color w:val="1B75BC"/>
          <w:w w:val="105"/>
          <w:sz w:val="40"/>
        </w:rPr>
        <w:t>The Sacramento Children’s Home eVIBE Program presents</w:t>
      </w:r>
    </w:p>
    <w:p>
      <w:pPr>
        <w:spacing w:line="136" w:lineRule="auto" w:before="333"/>
        <w:ind w:left="745" w:right="742" w:hanging="2"/>
        <w:jc w:val="center"/>
        <w:rPr>
          <w:rFonts w:ascii="Cambria"/>
          <w:sz w:val="122"/>
        </w:rPr>
      </w:pPr>
      <w:r>
        <w:rPr>
          <w:rFonts w:ascii="Cambria"/>
          <w:color w:val="1B75BC"/>
          <w:spacing w:val="-4"/>
          <w:w w:val="95"/>
          <w:sz w:val="122"/>
        </w:rPr>
        <w:t>NURTURING </w:t>
      </w:r>
      <w:r>
        <w:rPr>
          <w:rFonts w:ascii="Cambria"/>
          <w:color w:val="1B75BC"/>
          <w:spacing w:val="-6"/>
          <w:w w:val="85"/>
          <w:sz w:val="122"/>
        </w:rPr>
        <w:t>PARENTING</w:t>
      </w:r>
      <w:r>
        <w:rPr>
          <w:rFonts w:ascii="Cambria"/>
          <w:color w:val="1B75BC"/>
          <w:spacing w:val="-87"/>
          <w:w w:val="85"/>
          <w:sz w:val="122"/>
        </w:rPr>
        <w:t> </w:t>
      </w:r>
      <w:r>
        <w:rPr>
          <w:rFonts w:ascii="Cambria"/>
          <w:color w:val="1B75BC"/>
          <w:spacing w:val="-3"/>
          <w:w w:val="85"/>
          <w:sz w:val="122"/>
        </w:rPr>
        <w:t>PROGRAM</w:t>
      </w:r>
    </w:p>
    <w:p>
      <w:pPr>
        <w:pStyle w:val="Heading1"/>
        <w:spacing w:line="249" w:lineRule="auto" w:before="511"/>
      </w:pPr>
      <w:r>
        <w:rPr>
          <w:i/>
          <w:color w:val="231F20"/>
        </w:rPr>
        <w:t>Guiding families in building nurturing relationships with self and </w:t>
      </w:r>
      <w:r>
        <w:rPr>
          <w:i/>
          <w:color w:val="231F20"/>
          <w:spacing w:val="-4"/>
        </w:rPr>
        <w:t>their </w:t>
      </w:r>
      <w:r>
        <w:rPr>
          <w:color w:val="231F20"/>
        </w:rPr>
        <w:t>children; empowering them to make good choices;</w:t>
      </w:r>
      <w:r>
        <w:rPr>
          <w:color w:val="231F20"/>
          <w:spacing w:val="64"/>
        </w:rPr>
        <w:t> </w:t>
      </w:r>
      <w:r>
        <w:rPr>
          <w:color w:val="231F20"/>
        </w:rPr>
        <w:t>and</w:t>
      </w:r>
    </w:p>
    <w:p>
      <w:pPr>
        <w:spacing w:before="2"/>
        <w:ind w:left="503" w:right="508" w:firstLine="0"/>
        <w:jc w:val="center"/>
        <w:rPr>
          <w:rFonts w:ascii="Arial"/>
          <w:i/>
          <w:sz w:val="32"/>
        </w:rPr>
      </w:pPr>
      <w:r>
        <w:rPr>
          <w:rFonts w:ascii="Arial"/>
          <w:i/>
          <w:color w:val="231F20"/>
          <w:w w:val="105"/>
          <w:sz w:val="32"/>
        </w:rPr>
        <w:t>using positive intervention skills to effectively solve problems.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7"/>
        </w:rPr>
      </w:pPr>
    </w:p>
    <w:p>
      <w:pPr>
        <w:pStyle w:val="BodyText"/>
        <w:spacing w:line="237" w:lineRule="auto" w:before="83"/>
        <w:ind w:left="152" w:right="109" w:firstLine="696"/>
      </w:pPr>
      <w:r>
        <w:rPr>
          <w:color w:val="231F20"/>
        </w:rPr>
        <w:t>The Nurturing Parenting Program focuses on managing conflict and serving culturally-diverse families with children in a one-on-one, in-home setting and/or group</w:t>
      </w:r>
    </w:p>
    <w:p>
      <w:pPr>
        <w:pStyle w:val="BodyText"/>
        <w:ind w:left="1372"/>
      </w:pPr>
      <w:r>
        <w:rPr>
          <w:color w:val="231F20"/>
        </w:rPr>
        <w:t>setting in school sites, faith-based centers, and community settings.</w:t>
      </w:r>
    </w:p>
    <w:p>
      <w:pPr>
        <w:pStyle w:val="BodyText"/>
        <w:spacing w:before="190"/>
        <w:ind w:left="508" w:right="508"/>
        <w:jc w:val="center"/>
      </w:pPr>
      <w:r>
        <w:rPr>
          <w:color w:val="231F20"/>
        </w:rPr>
        <w:t>This is a FREE, voluntary program for families with children ages newborn to 18.</w:t>
      </w:r>
    </w:p>
    <w:p>
      <w:pPr>
        <w:pStyle w:val="BodyText"/>
        <w:spacing w:line="237" w:lineRule="auto" w:before="193"/>
        <w:ind w:left="302" w:right="299"/>
        <w:jc w:val="center"/>
      </w:pPr>
      <w:r>
        <w:rPr>
          <w:color w:val="231F20"/>
        </w:rPr>
        <w:t>Incentives,</w:t>
      </w:r>
      <w:r>
        <w:rPr>
          <w:color w:val="231F20"/>
          <w:spacing w:val="-17"/>
        </w:rPr>
        <w:t> </w:t>
      </w:r>
      <w:r>
        <w:rPr>
          <w:color w:val="231F20"/>
        </w:rPr>
        <w:t>including</w:t>
      </w:r>
      <w:r>
        <w:rPr>
          <w:color w:val="231F20"/>
          <w:spacing w:val="-16"/>
        </w:rPr>
        <w:t> </w:t>
      </w:r>
      <w:r>
        <w:rPr>
          <w:color w:val="231F20"/>
        </w:rPr>
        <w:t>snacks,</w:t>
      </w:r>
      <w:r>
        <w:rPr>
          <w:color w:val="231F20"/>
          <w:spacing w:val="-17"/>
        </w:rPr>
        <w:t> </w:t>
      </w:r>
      <w:r>
        <w:rPr>
          <w:color w:val="231F20"/>
        </w:rPr>
        <w:t>raffle</w:t>
      </w:r>
      <w:r>
        <w:rPr>
          <w:color w:val="231F20"/>
          <w:spacing w:val="-16"/>
        </w:rPr>
        <w:t> </w:t>
      </w:r>
      <w:r>
        <w:rPr>
          <w:color w:val="231F20"/>
        </w:rPr>
        <w:t>prizes,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16"/>
        </w:rPr>
        <w:t> </w:t>
      </w:r>
      <w:r>
        <w:rPr>
          <w:color w:val="231F20"/>
        </w:rPr>
        <w:t>gift</w:t>
      </w:r>
      <w:r>
        <w:rPr>
          <w:color w:val="231F20"/>
          <w:spacing w:val="-17"/>
        </w:rPr>
        <w:t> </w:t>
      </w:r>
      <w:r>
        <w:rPr>
          <w:color w:val="231F20"/>
        </w:rPr>
        <w:t>cards,</w:t>
      </w:r>
      <w:r>
        <w:rPr>
          <w:color w:val="231F20"/>
          <w:spacing w:val="-16"/>
        </w:rPr>
        <w:t> </w:t>
      </w:r>
      <w:r>
        <w:rPr>
          <w:color w:val="231F20"/>
        </w:rPr>
        <w:t>are</w:t>
      </w:r>
      <w:r>
        <w:rPr>
          <w:color w:val="231F20"/>
          <w:spacing w:val="-17"/>
        </w:rPr>
        <w:t> </w:t>
      </w:r>
      <w:r>
        <w:rPr>
          <w:color w:val="231F20"/>
        </w:rPr>
        <w:t>offered</w:t>
      </w:r>
      <w:r>
        <w:rPr>
          <w:color w:val="231F20"/>
          <w:spacing w:val="-16"/>
        </w:rPr>
        <w:t> </w:t>
      </w:r>
      <w:r>
        <w:rPr>
          <w:color w:val="231F20"/>
        </w:rPr>
        <w:t>as</w:t>
      </w:r>
      <w:r>
        <w:rPr>
          <w:color w:val="231F20"/>
          <w:spacing w:val="-17"/>
        </w:rPr>
        <w:t> </w:t>
      </w:r>
      <w:r>
        <w:rPr>
          <w:color w:val="231F20"/>
        </w:rPr>
        <w:t>incentives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for </w:t>
      </w:r>
      <w:r>
        <w:rPr>
          <w:color w:val="231F20"/>
        </w:rPr>
        <w:t>families to complete the</w:t>
      </w:r>
      <w:r>
        <w:rPr>
          <w:color w:val="231F20"/>
          <w:spacing w:val="-55"/>
        </w:rPr>
        <w:t> </w:t>
      </w:r>
      <w:r>
        <w:rPr>
          <w:color w:val="231F20"/>
        </w:rPr>
        <w:t>program.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600" w:h="16200"/>
          <w:pgMar w:top="460" w:bottom="0" w:left="440" w:right="440"/>
        </w:sectPr>
      </w:pPr>
    </w:p>
    <w:p>
      <w:pPr>
        <w:spacing w:line="256" w:lineRule="auto" w:before="137"/>
        <w:ind w:left="100" w:right="19" w:firstLine="0"/>
        <w:jc w:val="left"/>
        <w:rPr>
          <w:rFonts w:ascii="Garamond"/>
          <w:sz w:val="46"/>
        </w:rPr>
      </w:pPr>
      <w:r>
        <w:rPr>
          <w:rFonts w:ascii="Garamond"/>
          <w:color w:val="1B75BC"/>
          <w:spacing w:val="-4"/>
          <w:sz w:val="46"/>
        </w:rPr>
        <w:t>TOPICS </w:t>
      </w:r>
      <w:r>
        <w:rPr>
          <w:rFonts w:ascii="Garamond"/>
          <w:color w:val="1B75BC"/>
          <w:spacing w:val="-6"/>
          <w:sz w:val="46"/>
        </w:rPr>
        <w:t>INCLUDE: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  <w:tab w:pos="461" w:val="left" w:leader="none"/>
        </w:tabs>
        <w:spacing w:line="240" w:lineRule="auto" w:before="88" w:after="0"/>
        <w:ind w:left="460" w:right="0" w:hanging="361"/>
        <w:jc w:val="left"/>
        <w:rPr>
          <w:sz w:val="28"/>
        </w:rPr>
      </w:pPr>
      <w:r>
        <w:rPr>
          <w:color w:val="1B75BC"/>
          <w:w w:val="95"/>
          <w:sz w:val="28"/>
        </w:rPr>
        <w:br w:type="column"/>
      </w:r>
      <w:r>
        <w:rPr>
          <w:color w:val="1B75BC"/>
          <w:sz w:val="28"/>
        </w:rPr>
        <w:t>Positive</w:t>
      </w:r>
      <w:r>
        <w:rPr>
          <w:color w:val="1B75BC"/>
          <w:spacing w:val="-28"/>
          <w:sz w:val="28"/>
        </w:rPr>
        <w:t> </w:t>
      </w:r>
      <w:r>
        <w:rPr>
          <w:color w:val="1B75BC"/>
          <w:sz w:val="28"/>
        </w:rPr>
        <w:t>communication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  <w:tab w:pos="461" w:val="left" w:leader="none"/>
        </w:tabs>
        <w:spacing w:line="244" w:lineRule="auto" w:before="6" w:after="0"/>
        <w:ind w:left="460" w:right="38" w:hanging="361"/>
        <w:jc w:val="left"/>
        <w:rPr>
          <w:sz w:val="28"/>
        </w:rPr>
      </w:pPr>
      <w:r>
        <w:rPr>
          <w:color w:val="1B75BC"/>
          <w:w w:val="95"/>
          <w:sz w:val="28"/>
        </w:rPr>
        <w:t>Establishing</w:t>
      </w:r>
      <w:r>
        <w:rPr>
          <w:color w:val="1B75BC"/>
          <w:spacing w:val="-40"/>
          <w:w w:val="95"/>
          <w:sz w:val="28"/>
        </w:rPr>
        <w:t> </w:t>
      </w:r>
      <w:r>
        <w:rPr>
          <w:color w:val="1B75BC"/>
          <w:w w:val="95"/>
          <w:sz w:val="28"/>
        </w:rPr>
        <w:t>routines</w:t>
      </w:r>
      <w:r>
        <w:rPr>
          <w:color w:val="1B75BC"/>
          <w:spacing w:val="-39"/>
          <w:w w:val="95"/>
          <w:sz w:val="28"/>
        </w:rPr>
        <w:t> </w:t>
      </w:r>
      <w:r>
        <w:rPr>
          <w:color w:val="1B75BC"/>
          <w:w w:val="95"/>
          <w:sz w:val="28"/>
        </w:rPr>
        <w:t>for</w:t>
      </w:r>
      <w:r>
        <w:rPr>
          <w:color w:val="1B75BC"/>
          <w:spacing w:val="-40"/>
          <w:w w:val="95"/>
          <w:sz w:val="28"/>
        </w:rPr>
        <w:t> </w:t>
      </w:r>
      <w:r>
        <w:rPr>
          <w:color w:val="1B75BC"/>
          <w:spacing w:val="-3"/>
          <w:w w:val="95"/>
          <w:sz w:val="28"/>
        </w:rPr>
        <w:t>family </w:t>
      </w:r>
      <w:r>
        <w:rPr>
          <w:color w:val="1B75BC"/>
          <w:sz w:val="28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  <w:tab w:pos="461" w:val="left" w:leader="none"/>
        </w:tabs>
        <w:spacing w:line="244" w:lineRule="auto" w:before="0" w:after="0"/>
        <w:ind w:left="460" w:right="399" w:hanging="361"/>
        <w:jc w:val="left"/>
        <w:rPr>
          <w:sz w:val="28"/>
        </w:rPr>
      </w:pPr>
      <w:r>
        <w:rPr>
          <w:color w:val="1B75BC"/>
          <w:w w:val="95"/>
          <w:sz w:val="28"/>
        </w:rPr>
        <w:t>Appropriate expectations </w:t>
      </w:r>
      <w:r>
        <w:rPr>
          <w:color w:val="1B75BC"/>
          <w:spacing w:val="-15"/>
          <w:w w:val="95"/>
          <w:sz w:val="28"/>
        </w:rPr>
        <w:t>&amp; </w:t>
      </w:r>
      <w:r>
        <w:rPr>
          <w:color w:val="1B75BC"/>
          <w:sz w:val="28"/>
        </w:rPr>
        <w:t>child</w:t>
      </w:r>
      <w:r>
        <w:rPr>
          <w:color w:val="1B75BC"/>
          <w:spacing w:val="-20"/>
          <w:sz w:val="28"/>
        </w:rPr>
        <w:t> </w:t>
      </w:r>
      <w:r>
        <w:rPr>
          <w:color w:val="1B75BC"/>
          <w:sz w:val="28"/>
        </w:rPr>
        <w:t>development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  <w:tab w:pos="461" w:val="left" w:leader="none"/>
        </w:tabs>
        <w:spacing w:line="244" w:lineRule="auto" w:before="88" w:after="0"/>
        <w:ind w:left="460" w:right="983" w:hanging="361"/>
        <w:jc w:val="left"/>
        <w:rPr>
          <w:sz w:val="28"/>
        </w:rPr>
      </w:pPr>
      <w:r>
        <w:rPr>
          <w:color w:val="1B75BC"/>
          <w:w w:val="103"/>
          <w:sz w:val="28"/>
        </w:rPr>
        <w:br w:type="column"/>
      </w:r>
      <w:r>
        <w:rPr>
          <w:color w:val="1B75BC"/>
          <w:w w:val="95"/>
          <w:sz w:val="28"/>
        </w:rPr>
        <w:t>Effective age-appropriate </w:t>
      </w:r>
      <w:r>
        <w:rPr>
          <w:color w:val="1B75BC"/>
          <w:sz w:val="28"/>
        </w:rPr>
        <w:t>discipline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  <w:tab w:pos="461" w:val="left" w:leader="none"/>
        </w:tabs>
        <w:spacing w:line="244" w:lineRule="auto" w:before="0" w:after="0"/>
        <w:ind w:left="460" w:right="123" w:hanging="361"/>
        <w:jc w:val="left"/>
        <w:rPr>
          <w:sz w:val="28"/>
        </w:rPr>
      </w:pPr>
      <w:r>
        <w:rPr>
          <w:color w:val="1B75BC"/>
          <w:w w:val="95"/>
          <w:sz w:val="28"/>
        </w:rPr>
        <w:t>Building empathy &amp;</w:t>
      </w:r>
      <w:r>
        <w:rPr>
          <w:color w:val="1B75BC"/>
          <w:spacing w:val="-62"/>
          <w:w w:val="95"/>
          <w:sz w:val="28"/>
        </w:rPr>
        <w:t> </w:t>
      </w:r>
      <w:r>
        <w:rPr>
          <w:color w:val="1B75BC"/>
          <w:w w:val="95"/>
          <w:sz w:val="28"/>
        </w:rPr>
        <w:t>understand- </w:t>
      </w:r>
      <w:r>
        <w:rPr>
          <w:color w:val="1B75BC"/>
          <w:sz w:val="28"/>
        </w:rPr>
        <w:t>ing</w:t>
      </w:r>
      <w:r>
        <w:rPr>
          <w:color w:val="1B75BC"/>
          <w:spacing w:val="-42"/>
          <w:sz w:val="28"/>
        </w:rPr>
        <w:t> </w:t>
      </w:r>
      <w:r>
        <w:rPr>
          <w:color w:val="1B75BC"/>
          <w:sz w:val="28"/>
        </w:rPr>
        <w:t>the</w:t>
      </w:r>
      <w:r>
        <w:rPr>
          <w:color w:val="1B75BC"/>
          <w:spacing w:val="-41"/>
          <w:sz w:val="28"/>
        </w:rPr>
        <w:t> </w:t>
      </w:r>
      <w:r>
        <w:rPr>
          <w:color w:val="1B75BC"/>
          <w:sz w:val="28"/>
        </w:rPr>
        <w:t>importance</w:t>
      </w:r>
      <w:r>
        <w:rPr>
          <w:color w:val="1B75BC"/>
          <w:spacing w:val="-41"/>
          <w:sz w:val="28"/>
        </w:rPr>
        <w:t> </w:t>
      </w:r>
      <w:r>
        <w:rPr>
          <w:color w:val="1B75BC"/>
          <w:sz w:val="28"/>
        </w:rPr>
        <w:t>of</w:t>
      </w:r>
      <w:r>
        <w:rPr>
          <w:color w:val="1B75BC"/>
          <w:spacing w:val="-41"/>
          <w:sz w:val="28"/>
        </w:rPr>
        <w:t> </w:t>
      </w:r>
      <w:r>
        <w:rPr>
          <w:color w:val="1B75BC"/>
          <w:sz w:val="28"/>
        </w:rPr>
        <w:t>self</w:t>
      </w:r>
      <w:r>
        <w:rPr>
          <w:color w:val="1B75BC"/>
          <w:spacing w:val="-42"/>
          <w:sz w:val="28"/>
        </w:rPr>
        <w:t> </w:t>
      </w:r>
      <w:r>
        <w:rPr>
          <w:color w:val="1B75BC"/>
          <w:sz w:val="28"/>
        </w:rPr>
        <w:t>care</w:t>
      </w:r>
    </w:p>
    <w:p>
      <w:pPr>
        <w:pStyle w:val="ListParagraph"/>
        <w:numPr>
          <w:ilvl w:val="0"/>
          <w:numId w:val="1"/>
        </w:numPr>
        <w:tabs>
          <w:tab w:pos="459" w:val="left" w:leader="none"/>
          <w:tab w:pos="461" w:val="left" w:leader="none"/>
        </w:tabs>
        <w:spacing w:line="329" w:lineRule="exact" w:before="0" w:after="0"/>
        <w:ind w:left="460" w:right="0" w:hanging="361"/>
        <w:jc w:val="left"/>
        <w:rPr>
          <w:sz w:val="28"/>
        </w:rPr>
      </w:pPr>
      <w:r>
        <w:rPr>
          <w:color w:val="1B75BC"/>
          <w:sz w:val="28"/>
        </w:rPr>
        <w:t>Improving</w:t>
      </w:r>
      <w:r>
        <w:rPr>
          <w:color w:val="1B75BC"/>
          <w:spacing w:val="-58"/>
          <w:sz w:val="28"/>
        </w:rPr>
        <w:t> </w:t>
      </w:r>
      <w:r>
        <w:rPr>
          <w:color w:val="1B75BC"/>
          <w:spacing w:val="-3"/>
          <w:sz w:val="28"/>
        </w:rPr>
        <w:t>children’s</w:t>
      </w:r>
      <w:r>
        <w:rPr>
          <w:color w:val="1B75BC"/>
          <w:spacing w:val="-57"/>
          <w:sz w:val="28"/>
        </w:rPr>
        <w:t> </w:t>
      </w:r>
      <w:r>
        <w:rPr>
          <w:color w:val="1B75BC"/>
          <w:sz w:val="28"/>
        </w:rPr>
        <w:t>self-worth</w:t>
      </w:r>
    </w:p>
    <w:p>
      <w:pPr>
        <w:spacing w:after="0" w:line="329" w:lineRule="exact"/>
        <w:jc w:val="left"/>
        <w:rPr>
          <w:sz w:val="28"/>
        </w:rPr>
        <w:sectPr>
          <w:type w:val="continuous"/>
          <w:pgSz w:w="12600" w:h="16200"/>
          <w:pgMar w:top="460" w:bottom="0" w:left="440" w:right="440"/>
          <w:cols w:num="3" w:equalWidth="0">
            <w:col w:w="2248" w:space="128"/>
            <w:col w:w="4400" w:space="252"/>
            <w:col w:w="4692"/>
          </w:cols>
        </w:sectPr>
      </w:pPr>
    </w:p>
    <w:p>
      <w:pPr>
        <w:pStyle w:val="BodyText"/>
        <w:rPr>
          <w:rFonts w:ascii="Lucida Sans"/>
          <w:sz w:val="20"/>
        </w:rPr>
      </w:pPr>
      <w:r>
        <w:rPr/>
        <w:pict>
          <v:line style="position:absolute;mso-position-horizontal-relative:page;mso-position-vertical-relative:page;z-index:251658240" from="7.34pt,155.039993pt" to="622.66pt,155.039993pt" stroked="true" strokeweight="3.32pt" strokecolor="#a9995f">
            <v:stroke dashstyle="solid"/>
            <w10:wrap type="none"/>
          </v:line>
        </w:pict>
      </w:r>
      <w:r>
        <w:rPr/>
        <w:pict>
          <v:group style="position:absolute;margin-left:7.34pt;margin-top:230.220001pt;width:615.35pt;height:154.1pt;mso-position-horizontal-relative:page;mso-position-vertical-relative:page;z-index:-251747328" coordorigin="147,4604" coordsize="12307,3082">
            <v:line style="position:absolute" from="147,4638" to="12453,4638" stroked="true" strokeweight="3.32pt" strokecolor="#a9995f">
              <v:stroke dashstyle="solid"/>
            </v:line>
            <v:shape style="position:absolute;left:180;top:4680;width:8483;height:3006" type="#_x0000_t75" stroked="false">
              <v:imagedata r:id="rId5" o:title=""/>
            </v:shape>
            <v:shape style="position:absolute;left:8602;top:4691;width:3818;height:299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9pt;margin-top:662.159973pt;width:621.5pt;height:59.05pt;mso-position-horizontal-relative:page;mso-position-vertical-relative:page;z-index:-251745280" coordorigin="180,13243" coordsize="12430,1181">
            <v:rect style="position:absolute;left:190;top:13253;width:12410;height:1161" filled="true" fillcolor="#1b75bc" stroked="false">
              <v:fill type="solid"/>
            </v:rect>
            <v:rect style="position:absolute;left:190;top:14404;width:12410;height:20" filled="true" fillcolor="#1b75bc" stroked="false">
              <v:fill type="solid"/>
            </v:rect>
            <v:shape style="position:absolute;left:190;top:13253;width:12410;height:1161" coordorigin="190,13253" coordsize="12410,1161" path="m12600,13253l190,13253,190,14414e" filled="false" stroked="true" strokeweight="1pt" strokecolor="#1b75bc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"/>
        <w:rPr>
          <w:rFonts w:ascii="Lucida Sans"/>
          <w:sz w:val="26"/>
        </w:rPr>
      </w:pPr>
    </w:p>
    <w:p>
      <w:pPr>
        <w:spacing w:line="244" w:lineRule="auto" w:before="88"/>
        <w:ind w:left="100" w:right="134" w:firstLine="0"/>
        <w:jc w:val="left"/>
        <w:rPr>
          <w:rFonts w:ascii="Lucida Sans"/>
          <w:sz w:val="26"/>
        </w:rPr>
      </w:pPr>
      <w:r>
        <w:rPr>
          <w:rFonts w:ascii="Lucida Sans"/>
          <w:color w:val="FFFFFF"/>
          <w:w w:val="95"/>
          <w:sz w:val="26"/>
        </w:rPr>
        <w:t>Pre-registration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is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required.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For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more</w:t>
      </w:r>
      <w:r>
        <w:rPr>
          <w:rFonts w:ascii="Lucida Sans"/>
          <w:color w:val="FFFFFF"/>
          <w:spacing w:val="-34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information,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or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to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sign</w:t>
      </w:r>
      <w:r>
        <w:rPr>
          <w:rFonts w:ascii="Lucida Sans"/>
          <w:color w:val="FFFFFF"/>
          <w:spacing w:val="-34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up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for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the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program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in</w:t>
      </w:r>
      <w:r>
        <w:rPr>
          <w:rFonts w:ascii="Lucida Sans"/>
          <w:color w:val="FFFFFF"/>
          <w:spacing w:val="-34"/>
          <w:w w:val="95"/>
          <w:sz w:val="26"/>
        </w:rPr>
        <w:t> </w:t>
      </w:r>
      <w:r>
        <w:rPr>
          <w:rFonts w:ascii="Lucida Sans"/>
          <w:color w:val="FFFFFF"/>
          <w:w w:val="95"/>
          <w:sz w:val="26"/>
        </w:rPr>
        <w:t>your</w:t>
      </w:r>
      <w:r>
        <w:rPr>
          <w:rFonts w:ascii="Lucida Sans"/>
          <w:color w:val="FFFFFF"/>
          <w:spacing w:val="-35"/>
          <w:w w:val="95"/>
          <w:sz w:val="26"/>
        </w:rPr>
        <w:t> </w:t>
      </w:r>
      <w:r>
        <w:rPr>
          <w:rFonts w:ascii="Lucida Sans"/>
          <w:color w:val="FFFFFF"/>
          <w:spacing w:val="-5"/>
          <w:w w:val="95"/>
          <w:sz w:val="26"/>
        </w:rPr>
        <w:t>community, </w:t>
      </w:r>
      <w:r>
        <w:rPr>
          <w:rFonts w:ascii="Lucida Sans"/>
          <w:color w:val="FFFFFF"/>
          <w:sz w:val="26"/>
        </w:rPr>
        <w:t>please</w:t>
      </w:r>
      <w:r>
        <w:rPr>
          <w:rFonts w:ascii="Lucida Sans"/>
          <w:color w:val="FFFFFF"/>
          <w:spacing w:val="-42"/>
          <w:sz w:val="26"/>
        </w:rPr>
        <w:t> </w:t>
      </w:r>
      <w:r>
        <w:rPr>
          <w:rFonts w:ascii="Lucida Sans"/>
          <w:color w:val="FFFFFF"/>
          <w:sz w:val="26"/>
        </w:rPr>
        <w:t>contact</w:t>
      </w:r>
      <w:r>
        <w:rPr>
          <w:rFonts w:ascii="Lucida Sans"/>
          <w:color w:val="FFFFFF"/>
          <w:spacing w:val="-41"/>
          <w:sz w:val="26"/>
        </w:rPr>
        <w:t> </w:t>
      </w:r>
      <w:r>
        <w:rPr>
          <w:rFonts w:ascii="Lucida Sans"/>
          <w:color w:val="FFFFFF"/>
          <w:sz w:val="26"/>
        </w:rPr>
        <w:t>Gail</w:t>
      </w:r>
      <w:r>
        <w:rPr>
          <w:rFonts w:ascii="Lucida Sans"/>
          <w:color w:val="FFFFFF"/>
          <w:spacing w:val="-41"/>
          <w:sz w:val="26"/>
        </w:rPr>
        <w:t> </w:t>
      </w:r>
      <w:r>
        <w:rPr>
          <w:rFonts w:ascii="Lucida Sans"/>
          <w:color w:val="FFFFFF"/>
          <w:sz w:val="26"/>
        </w:rPr>
        <w:t>Russell</w:t>
      </w:r>
      <w:r>
        <w:rPr>
          <w:rFonts w:ascii="Lucida Sans"/>
          <w:color w:val="FFFFFF"/>
          <w:spacing w:val="-42"/>
          <w:sz w:val="26"/>
        </w:rPr>
        <w:t> </w:t>
      </w:r>
      <w:r>
        <w:rPr>
          <w:rFonts w:ascii="Lucida Sans"/>
          <w:color w:val="FFFFFF"/>
          <w:sz w:val="26"/>
        </w:rPr>
        <w:t>at</w:t>
      </w:r>
      <w:r>
        <w:rPr>
          <w:rFonts w:ascii="Lucida Sans"/>
          <w:color w:val="FFFFFF"/>
          <w:spacing w:val="-41"/>
          <w:sz w:val="26"/>
        </w:rPr>
        <w:t> </w:t>
      </w:r>
      <w:r>
        <w:rPr>
          <w:rFonts w:ascii="Lucida Sans"/>
          <w:color w:val="FFFFFF"/>
          <w:sz w:val="26"/>
        </w:rPr>
        <w:t>(916)</w:t>
      </w:r>
      <w:r>
        <w:rPr>
          <w:rFonts w:ascii="Lucida Sans"/>
          <w:color w:val="FFFFFF"/>
          <w:spacing w:val="-41"/>
          <w:sz w:val="26"/>
        </w:rPr>
        <w:t> </w:t>
      </w:r>
      <w:r>
        <w:rPr>
          <w:rFonts w:ascii="Lucida Sans"/>
          <w:color w:val="FFFFFF"/>
          <w:sz w:val="26"/>
        </w:rPr>
        <w:t>452-3981</w:t>
      </w:r>
      <w:r>
        <w:rPr>
          <w:rFonts w:ascii="Lucida Sans"/>
          <w:color w:val="FFFFFF"/>
          <w:spacing w:val="-42"/>
          <w:sz w:val="26"/>
        </w:rPr>
        <w:t> </w:t>
      </w:r>
      <w:r>
        <w:rPr>
          <w:rFonts w:ascii="Lucida Sans"/>
          <w:color w:val="FFFFFF"/>
          <w:sz w:val="26"/>
        </w:rPr>
        <w:t>or</w:t>
      </w:r>
      <w:r>
        <w:rPr>
          <w:rFonts w:ascii="Lucida Sans"/>
          <w:color w:val="FFFFFF"/>
          <w:spacing w:val="-41"/>
          <w:sz w:val="26"/>
        </w:rPr>
        <w:t> </w:t>
      </w:r>
      <w:r>
        <w:rPr>
          <w:rFonts w:ascii="Lucida Sans"/>
          <w:color w:val="FFFFFF"/>
          <w:sz w:val="26"/>
        </w:rPr>
        <w:t>via</w:t>
      </w:r>
      <w:r>
        <w:rPr>
          <w:rFonts w:ascii="Lucida Sans"/>
          <w:color w:val="FFFFFF"/>
          <w:spacing w:val="-41"/>
          <w:sz w:val="26"/>
        </w:rPr>
        <w:t> </w:t>
      </w:r>
      <w:r>
        <w:rPr>
          <w:rFonts w:ascii="Lucida Sans"/>
          <w:color w:val="FFFFFF"/>
          <w:sz w:val="26"/>
        </w:rPr>
        <w:t>email</w:t>
      </w:r>
      <w:r>
        <w:rPr>
          <w:rFonts w:ascii="Lucida Sans"/>
          <w:color w:val="FFFFFF"/>
          <w:spacing w:val="-42"/>
          <w:sz w:val="26"/>
        </w:rPr>
        <w:t> </w:t>
      </w:r>
      <w:r>
        <w:rPr>
          <w:rFonts w:ascii="Lucida Sans"/>
          <w:color w:val="FFFFFF"/>
          <w:sz w:val="26"/>
        </w:rPr>
        <w:t>at</w:t>
      </w:r>
      <w:r>
        <w:rPr>
          <w:rFonts w:ascii="Lucida Sans"/>
          <w:color w:val="FFFFFF"/>
          <w:spacing w:val="-41"/>
          <w:sz w:val="26"/>
        </w:rPr>
        <w:t> </w:t>
      </w:r>
      <w:hyperlink r:id="rId7">
        <w:r>
          <w:rPr>
            <w:rFonts w:ascii="Lucida Sans"/>
            <w:color w:val="FFFFFF"/>
            <w:sz w:val="26"/>
          </w:rPr>
          <w:t>Gail.Russell@kidshome.org.</w:t>
        </w:r>
      </w:hyperlink>
    </w:p>
    <w:p>
      <w:pPr>
        <w:pStyle w:val="BodyText"/>
        <w:rPr>
          <w:rFonts w:ascii="Lucida Sans"/>
          <w:sz w:val="20"/>
        </w:rPr>
      </w:pPr>
    </w:p>
    <w:p>
      <w:pPr>
        <w:pStyle w:val="BodyText"/>
        <w:spacing w:before="11"/>
        <w:rPr>
          <w:rFonts w:ascii="Lucida Sans"/>
          <w:sz w:val="20"/>
        </w:rPr>
      </w:pPr>
    </w:p>
    <w:p>
      <w:pPr>
        <w:spacing w:before="83"/>
        <w:ind w:left="5255" w:right="103" w:firstLine="0"/>
        <w:jc w:val="left"/>
        <w:rPr>
          <w:sz w:val="24"/>
        </w:rPr>
      </w:pPr>
      <w:r>
        <w:rPr/>
        <w:pict>
          <v:group style="position:absolute;margin-left:30.475pt;margin-top:-2.855592pt;width:245.65pt;height:66.850pt;mso-position-horizontal-relative:page;mso-position-vertical-relative:paragraph;z-index:251660288" coordorigin="610,-57" coordsize="4913,1337">
            <v:shape style="position:absolute;left:2940;top:334;width:2582;height:615" type="#_x0000_t75" stroked="false">
              <v:imagedata r:id="rId8" o:title=""/>
            </v:shape>
            <v:shape style="position:absolute;left:609;top:-58;width:2365;height:1337" type="#_x0000_t75" stroked="false">
              <v:imagedata r:id="rId9" o:title=""/>
            </v:shape>
            <w10:wrap type="none"/>
          </v:group>
        </w:pict>
      </w:r>
      <w:r>
        <w:rPr>
          <w:color w:val="231F20"/>
          <w:sz w:val="24"/>
        </w:rPr>
        <w:t>*This program is funded by the Division of Behavioral Health Sciences through the voter-approved Proposition </w:t>
      </w:r>
      <w:r>
        <w:rPr>
          <w:color w:val="231F20"/>
          <w:spacing w:val="-5"/>
          <w:sz w:val="24"/>
        </w:rPr>
        <w:t>63, </w:t>
      </w:r>
      <w:r>
        <w:rPr>
          <w:color w:val="231F20"/>
          <w:sz w:val="24"/>
        </w:rPr>
        <w:t>Mental Health Services Act</w:t>
      </w:r>
      <w:r>
        <w:rPr>
          <w:color w:val="231F20"/>
          <w:spacing w:val="-46"/>
          <w:sz w:val="24"/>
        </w:rPr>
        <w:t> </w:t>
      </w:r>
      <w:r>
        <w:rPr>
          <w:color w:val="231F20"/>
          <w:sz w:val="24"/>
        </w:rPr>
        <w:t>(MHSA).</w:t>
      </w:r>
    </w:p>
    <w:sectPr>
      <w:type w:val="continuous"/>
      <w:pgSz w:w="12600" w:h="16200"/>
      <w:pgMar w:top="460" w:bottom="0" w:left="44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Garamond">
    <w:altName w:val="Garamond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460" w:hanging="361"/>
      </w:pPr>
      <w:rPr>
        <w:rFonts w:hint="default" w:ascii="Lucida Sans" w:hAnsi="Lucida Sans" w:eastAsia="Lucida Sans" w:cs="Lucida Sans"/>
        <w:color w:val="1B75BC"/>
        <w:w w:val="79"/>
        <w:sz w:val="28"/>
        <w:szCs w:val="2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53" w:hanging="3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247" w:hanging="3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641" w:hanging="3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035" w:hanging="3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429" w:hanging="3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823" w:hanging="3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217" w:hanging="3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30"/>
      <w:szCs w:val="30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2"/>
      <w:ind w:left="503" w:right="508"/>
      <w:jc w:val="center"/>
      <w:outlineLvl w:val="1"/>
    </w:pPr>
    <w:rPr>
      <w:rFonts w:ascii="Arial" w:hAnsi="Arial" w:eastAsia="Arial" w:cs="Arial"/>
      <w:i/>
      <w:sz w:val="32"/>
      <w:szCs w:val="32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460" w:hanging="361"/>
    </w:pPr>
    <w:rPr>
      <w:rFonts w:ascii="Lucida Sans" w:hAnsi="Lucida Sans" w:eastAsia="Lucida Sans" w:cs="Lucida Sans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mailto:Gail.Russell@kidshome.org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2021-05-04T18:45:59Z</dcterms:created>
  <dcterms:modified xsi:type="dcterms:W3CDTF">2021-05-04T18:45:59Z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2019-01-31T00:00:00Z</vt:filetime>
  </property>
  <property fmtid="{D5CDD505-2E9C-101B-9397-08002B2CF9AE}" pid="3" name="Creator">
    <vt:lpwstr>Adobe InDesign CC 13.0 (Windows)</vt:lpwstr>
  </property>
  <property fmtid="{D5CDD505-2E9C-101B-9397-08002B2CF9AE}" pid="4" name="LastSaved">
    <vt:filetime>2021-05-04T00:00:00Z</vt:filetime>
  </property>
</Properties>
</file>