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30" w:type="dxa"/>
        <w:tblInd w:w="0" w:type="dxa"/>
        <w:tblLook w:val="04A0" w:firstRow="1" w:lastRow="0" w:firstColumn="1" w:lastColumn="0" w:noHBand="0" w:noVBand="1"/>
      </w:tblPr>
      <w:tblGrid>
        <w:gridCol w:w="2629"/>
        <w:gridCol w:w="11470"/>
      </w:tblGrid>
      <w:tr w:rsidR="00403F7E" w14:paraId="150B206A" w14:textId="77777777">
        <w:trPr>
          <w:trHeight w:val="1588"/>
        </w:trPr>
        <w:tc>
          <w:tcPr>
            <w:tcW w:w="2755" w:type="dxa"/>
            <w:tcBorders>
              <w:top w:val="nil"/>
              <w:left w:val="nil"/>
              <w:bottom w:val="nil"/>
              <w:right w:val="nil"/>
            </w:tcBorders>
          </w:tcPr>
          <w:p w14:paraId="18BC4C51" w14:textId="77777777" w:rsidR="00403F7E" w:rsidRDefault="00C04BDA">
            <w:pPr>
              <w:spacing w:after="0" w:line="259" w:lineRule="auto"/>
              <w:ind w:left="0" w:right="0" w:firstLine="0"/>
            </w:pPr>
            <w:r>
              <w:rPr>
                <w:noProof/>
              </w:rPr>
              <w:drawing>
                <wp:inline distT="0" distB="0" distL="0" distR="0" wp14:anchorId="260BBB6C" wp14:editId="2B21EF15">
                  <wp:extent cx="1669457" cy="86106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0"/>
                          <a:stretch>
                            <a:fillRect/>
                          </a:stretch>
                        </pic:blipFill>
                        <pic:spPr>
                          <a:xfrm>
                            <a:off x="0" y="0"/>
                            <a:ext cx="1669457" cy="861060"/>
                          </a:xfrm>
                          <a:prstGeom prst="rect">
                            <a:avLst/>
                          </a:prstGeom>
                        </pic:spPr>
                      </pic:pic>
                    </a:graphicData>
                  </a:graphic>
                </wp:inline>
              </w:drawing>
            </w:r>
          </w:p>
        </w:tc>
        <w:tc>
          <w:tcPr>
            <w:tcW w:w="7275" w:type="dxa"/>
            <w:tcBorders>
              <w:top w:val="nil"/>
              <w:left w:val="nil"/>
              <w:bottom w:val="nil"/>
              <w:right w:val="nil"/>
            </w:tcBorders>
          </w:tcPr>
          <w:p w14:paraId="0AC875AD" w14:textId="77777777" w:rsidR="00403F7E" w:rsidRDefault="00403F7E">
            <w:pPr>
              <w:spacing w:after="0" w:line="259" w:lineRule="auto"/>
              <w:ind w:left="-4195" w:right="11470" w:firstLine="0"/>
            </w:pPr>
          </w:p>
          <w:tbl>
            <w:tblPr>
              <w:tblStyle w:val="TableGrid"/>
              <w:tblW w:w="7150" w:type="dxa"/>
              <w:tblInd w:w="125" w:type="dxa"/>
              <w:tblCellMar>
                <w:top w:w="124" w:type="dxa"/>
                <w:left w:w="149" w:type="dxa"/>
                <w:right w:w="1331" w:type="dxa"/>
              </w:tblCellMar>
              <w:tblLook w:val="04A0" w:firstRow="1" w:lastRow="0" w:firstColumn="1" w:lastColumn="0" w:noHBand="0" w:noVBand="1"/>
            </w:tblPr>
            <w:tblGrid>
              <w:gridCol w:w="7150"/>
            </w:tblGrid>
            <w:tr w:rsidR="00403F7E" w14:paraId="01D42F05" w14:textId="77777777">
              <w:trPr>
                <w:trHeight w:val="1580"/>
              </w:trPr>
              <w:tc>
                <w:tcPr>
                  <w:tcW w:w="7150" w:type="dxa"/>
                  <w:tcBorders>
                    <w:top w:val="single" w:sz="4" w:space="0" w:color="000000"/>
                    <w:left w:val="single" w:sz="4" w:space="0" w:color="000000"/>
                    <w:bottom w:val="single" w:sz="4" w:space="0" w:color="000000"/>
                    <w:right w:val="single" w:sz="4" w:space="0" w:color="000000"/>
                  </w:tcBorders>
                </w:tcPr>
                <w:p w14:paraId="475734CE" w14:textId="77777777" w:rsidR="00403F7E" w:rsidRPr="006F25C9" w:rsidRDefault="00C04BDA">
                  <w:pPr>
                    <w:spacing w:after="0" w:line="259" w:lineRule="auto"/>
                    <w:ind w:left="0" w:right="0" w:firstLine="0"/>
                    <w:rPr>
                      <w:highlight w:val="green"/>
                    </w:rPr>
                  </w:pPr>
                  <w:r w:rsidRPr="006F25C9">
                    <w:rPr>
                      <w:rFonts w:ascii="Calibri" w:eastAsia="Calibri" w:hAnsi="Calibri" w:cs="Calibri"/>
                      <w:sz w:val="24"/>
                      <w:highlight w:val="green"/>
                    </w:rPr>
                    <w:t xml:space="preserve">English Learner Services Department </w:t>
                  </w:r>
                </w:p>
                <w:p w14:paraId="77919D32" w14:textId="77777777" w:rsidR="00403F7E" w:rsidRDefault="00C04BDA">
                  <w:pPr>
                    <w:spacing w:after="0" w:line="259" w:lineRule="auto"/>
                    <w:ind w:left="0" w:right="0" w:firstLine="0"/>
                  </w:pPr>
                  <w:r w:rsidRPr="006F25C9">
                    <w:rPr>
                      <w:rFonts w:ascii="Calibri" w:eastAsia="Calibri" w:hAnsi="Calibri" w:cs="Calibri"/>
                      <w:sz w:val="24"/>
                      <w:highlight w:val="green"/>
                    </w:rPr>
                    <w:t>District English Learner Advisory Committee (DELAC)</w:t>
                  </w:r>
                  <w:r>
                    <w:rPr>
                      <w:rFonts w:ascii="Calibri" w:eastAsia="Calibri" w:hAnsi="Calibri" w:cs="Calibri"/>
                      <w:sz w:val="24"/>
                    </w:rPr>
                    <w:t xml:space="preserve"> </w:t>
                  </w:r>
                </w:p>
                <w:p w14:paraId="2848899E" w14:textId="77777777" w:rsidR="00403F7E" w:rsidRDefault="00DC14BA">
                  <w:pPr>
                    <w:spacing w:after="0" w:line="259" w:lineRule="auto"/>
                    <w:ind w:left="0" w:right="0" w:firstLine="0"/>
                    <w:jc w:val="both"/>
                  </w:pPr>
                  <w:r>
                    <w:rPr>
                      <w:rFonts w:ascii="Calibri" w:eastAsia="Calibri" w:hAnsi="Calibri" w:cs="Calibri"/>
                      <w:sz w:val="24"/>
                    </w:rPr>
                    <w:t>December 10</w:t>
                  </w:r>
                  <w:r w:rsidR="00C04BDA">
                    <w:rPr>
                      <w:rFonts w:ascii="Calibri" w:eastAsia="Calibri" w:hAnsi="Calibri" w:cs="Calibri"/>
                      <w:sz w:val="24"/>
                    </w:rPr>
                    <w:t xml:space="preserve">, 2020|6:00 p.m. – 7:30 p.m. | Virtual Zoom Meeting Minutes </w:t>
                  </w:r>
                </w:p>
              </w:tc>
            </w:tr>
          </w:tbl>
          <w:p w14:paraId="441C8445" w14:textId="77777777" w:rsidR="00403F7E" w:rsidRDefault="00403F7E">
            <w:pPr>
              <w:spacing w:after="160" w:line="259" w:lineRule="auto"/>
              <w:ind w:left="0" w:right="0" w:firstLine="0"/>
            </w:pPr>
          </w:p>
        </w:tc>
      </w:tr>
    </w:tbl>
    <w:p w14:paraId="66E748B7" w14:textId="77777777" w:rsidR="00403F7E" w:rsidRDefault="00C04BDA">
      <w:pPr>
        <w:pStyle w:val="Heading1"/>
        <w:ind w:left="-5"/>
      </w:pPr>
      <w:r>
        <w:t xml:space="preserve">Welcome &amp; </w:t>
      </w:r>
      <w:proofErr w:type="gramStart"/>
      <w:r>
        <w:t>Introductions</w:t>
      </w:r>
      <w:proofErr w:type="gramEnd"/>
      <w:r>
        <w:rPr>
          <w:u w:val="none"/>
        </w:rPr>
        <w:t xml:space="preserve"> </w:t>
      </w:r>
    </w:p>
    <w:p w14:paraId="51DD75E3" w14:textId="77777777" w:rsidR="00403F7E" w:rsidRDefault="00C04BDA">
      <w:pPr>
        <w:ind w:left="-4"/>
      </w:pPr>
      <w:r w:rsidRPr="008B32BD">
        <w:t xml:space="preserve">Mr. Alberto Becerra started the meeting by reviewing the </w:t>
      </w:r>
      <w:r w:rsidR="00C6628B">
        <w:t>Zoom webinar norms</w:t>
      </w:r>
      <w:r w:rsidRPr="008B32BD">
        <w:t xml:space="preserve"> and explained how to </w:t>
      </w:r>
      <w:r w:rsidR="00C6628B">
        <w:t>write/</w:t>
      </w:r>
      <w:r w:rsidRPr="008B32BD">
        <w:t xml:space="preserve">change your name on </w:t>
      </w:r>
      <w:r w:rsidR="00C6628B">
        <w:t>the picture box in Zoom.</w:t>
      </w:r>
      <w:r w:rsidRPr="008B32BD">
        <w:t xml:space="preserve">  He reviewed instructions on how to navigate the Zoom screen, </w:t>
      </w:r>
      <w:r w:rsidR="00950ED0" w:rsidRPr="008B32BD">
        <w:t xml:space="preserve">write your correct name or </w:t>
      </w:r>
      <w:r w:rsidRPr="008B32BD">
        <w:t>change</w:t>
      </w:r>
      <w:r w:rsidR="00950ED0" w:rsidRPr="008B32BD">
        <w:t xml:space="preserve"> it to your name if </w:t>
      </w:r>
      <w:r w:rsidR="008B32BD" w:rsidRPr="008B32BD">
        <w:t>it is</w:t>
      </w:r>
      <w:r w:rsidR="00950ED0" w:rsidRPr="008B32BD">
        <w:t xml:space="preserve"> your child’s </w:t>
      </w:r>
      <w:proofErr w:type="gramStart"/>
      <w:r w:rsidR="000356C9" w:rsidRPr="008B32BD">
        <w:t>name</w:t>
      </w:r>
      <w:proofErr w:type="gramEnd"/>
      <w:r w:rsidR="000356C9" w:rsidRPr="008B32BD">
        <w:t xml:space="preserve"> I know some are using their child laptop</w:t>
      </w:r>
      <w:r w:rsidRPr="008B32BD">
        <w:t xml:space="preserve"> or keep your name on your screen. You can also mute or unmute yourself by clicking on the microphone. </w:t>
      </w:r>
      <w:r w:rsidR="00FA295A" w:rsidRPr="008B32BD">
        <w:t>Please look</w:t>
      </w:r>
      <w:r w:rsidRPr="008B32BD">
        <w:t xml:space="preserve"> at the bottom of </w:t>
      </w:r>
      <w:r w:rsidR="00531BAC" w:rsidRPr="008B32BD">
        <w:t xml:space="preserve">your screen left side you can click ad change your name. The microphone if you </w:t>
      </w:r>
      <w:proofErr w:type="gramStart"/>
      <w:r w:rsidR="00531BAC" w:rsidRPr="008B32BD">
        <w:t>don’t</w:t>
      </w:r>
      <w:proofErr w:type="gramEnd"/>
      <w:r w:rsidR="00531BAC" w:rsidRPr="008B32BD">
        <w:t xml:space="preserve"> need to speak or share something click on it and an X will appear </w:t>
      </w:r>
      <w:r w:rsidR="00483FE8" w:rsidRPr="008B32BD">
        <w:t xml:space="preserve">means your muted </w:t>
      </w:r>
      <w:r w:rsidR="00531BAC" w:rsidRPr="008B32BD">
        <w:t xml:space="preserve">but if you </w:t>
      </w:r>
      <w:r w:rsidRPr="008B32BD">
        <w:t xml:space="preserve">need to </w:t>
      </w:r>
      <w:r w:rsidR="00330619" w:rsidRPr="008B32BD">
        <w:t xml:space="preserve">speak please click on the microphone </w:t>
      </w:r>
      <w:r w:rsidR="000945C7" w:rsidRPr="008B32BD">
        <w:t xml:space="preserve">to </w:t>
      </w:r>
      <w:r w:rsidR="000356C9" w:rsidRPr="008B32BD">
        <w:t>off</w:t>
      </w:r>
      <w:r w:rsidRPr="008B32BD">
        <w:t>, how to use the chat box, use interpretation, etc.</w:t>
      </w:r>
      <w:r>
        <w:t xml:space="preserve"> </w:t>
      </w:r>
    </w:p>
    <w:p w14:paraId="38006466" w14:textId="77777777" w:rsidR="00403F7E" w:rsidRDefault="00C04BDA">
      <w:pPr>
        <w:ind w:left="-4"/>
      </w:pPr>
      <w:r>
        <w:t xml:space="preserve">He thanked everyone for joining the meeting.  </w:t>
      </w:r>
      <w:r w:rsidR="00C16E91">
        <w:t>Introductions</w:t>
      </w:r>
      <w:r w:rsidR="007C387C">
        <w:t xml:space="preserve"> of participants &amp; s</w:t>
      </w:r>
      <w:r w:rsidR="00C16E91">
        <w:t xml:space="preserve">ites </w:t>
      </w:r>
      <w:r w:rsidR="007C387C">
        <w:t xml:space="preserve">represented </w:t>
      </w:r>
      <w:r w:rsidR="00133746">
        <w:t>–</w:t>
      </w:r>
      <w:r w:rsidR="007C387C">
        <w:t xml:space="preserve"> </w:t>
      </w:r>
      <w:r w:rsidR="00133746">
        <w:t xml:space="preserve">Frontier </w:t>
      </w:r>
      <w:r w:rsidR="008B32BD">
        <w:t>7-8</w:t>
      </w:r>
      <w:r w:rsidR="00133746">
        <w:t xml:space="preserve">, </w:t>
      </w:r>
      <w:r w:rsidR="008B32BD">
        <w:t>Las Palmas</w:t>
      </w:r>
      <w:r w:rsidR="00C16E91">
        <w:t xml:space="preserve"> Elem., </w:t>
      </w:r>
      <w:r w:rsidR="008B32BD">
        <w:t>Fairbanks Elem., Smythe Elem., Highlands HS., now</w:t>
      </w:r>
      <w:r w:rsidR="006350B8">
        <w:t xml:space="preserve"> the next part of the intr</w:t>
      </w:r>
      <w:r w:rsidR="00184324">
        <w:t xml:space="preserve">oductions please </w:t>
      </w:r>
      <w:r w:rsidR="00A55E26">
        <w:t xml:space="preserve">share “What </w:t>
      </w:r>
      <w:r w:rsidR="00950ED0">
        <w:t xml:space="preserve">is </w:t>
      </w:r>
      <w:r w:rsidR="00A55E26">
        <w:t xml:space="preserve">your favorite </w:t>
      </w:r>
      <w:r w:rsidR="008B32BD">
        <w:t>holiday movie or favorite movie</w:t>
      </w:r>
      <w:r w:rsidR="00A55E26">
        <w:t xml:space="preserve">? </w:t>
      </w:r>
      <w:r w:rsidR="008B32BD">
        <w:t xml:space="preserve">It can be in Spanish too. </w:t>
      </w:r>
      <w:r w:rsidR="006350B8">
        <w:t xml:space="preserve">  </w:t>
      </w:r>
    </w:p>
    <w:p w14:paraId="02187C38" w14:textId="77777777" w:rsidR="00403F7E" w:rsidRDefault="00C04BDA">
      <w:pPr>
        <w:ind w:left="-4"/>
      </w:pPr>
      <w:r>
        <w:t xml:space="preserve">The agenda </w:t>
      </w:r>
      <w:r w:rsidR="00E011BF">
        <w:t xml:space="preserve">was presented </w:t>
      </w:r>
      <w:r>
        <w:t>for the evening</w:t>
      </w:r>
      <w:r w:rsidR="00E011BF">
        <w:t>.</w:t>
      </w:r>
      <w:r>
        <w:t xml:space="preserve"> </w:t>
      </w:r>
      <w:r w:rsidR="007C387C">
        <w:t xml:space="preserve"> </w:t>
      </w:r>
    </w:p>
    <w:p w14:paraId="006217AF" w14:textId="77777777" w:rsidR="00B5755F" w:rsidRDefault="009B059F">
      <w:pPr>
        <w:spacing w:after="802"/>
        <w:ind w:left="-4"/>
      </w:pPr>
      <w:r w:rsidRPr="009B059F">
        <w:rPr>
          <w:b/>
          <w:u w:val="single"/>
        </w:rPr>
        <w:t xml:space="preserve">Review </w:t>
      </w:r>
      <w:proofErr w:type="gramStart"/>
      <w:r w:rsidRPr="009B059F">
        <w:rPr>
          <w:b/>
          <w:u w:val="single"/>
        </w:rPr>
        <w:t>Minutes</w:t>
      </w:r>
      <w:r>
        <w:t xml:space="preserve"> </w:t>
      </w:r>
      <w:r w:rsidR="00B5755F">
        <w:t xml:space="preserve"> </w:t>
      </w:r>
      <w:r w:rsidR="00C04BDA" w:rsidRPr="00271189">
        <w:t>Alberto</w:t>
      </w:r>
      <w:proofErr w:type="gramEnd"/>
      <w:r w:rsidR="00C04BDA" w:rsidRPr="00271189">
        <w:t xml:space="preserve"> p</w:t>
      </w:r>
      <w:r>
        <w:t xml:space="preserve">lease click on </w:t>
      </w:r>
      <w:r w:rsidR="00C04BDA" w:rsidRPr="00271189">
        <w:t xml:space="preserve">the link to the </w:t>
      </w:r>
      <w:r>
        <w:t xml:space="preserve">minutes from the </w:t>
      </w:r>
      <w:r w:rsidR="005428DF">
        <w:t>November 12</w:t>
      </w:r>
      <w:r>
        <w:t>, 2020 DELAC meeting its located in</w:t>
      </w:r>
      <w:r w:rsidR="00C04BDA" w:rsidRPr="00271189">
        <w:t xml:space="preserve"> the chat box for everyone to review and asked if there were any comments or questions; none were noted. </w:t>
      </w:r>
    </w:p>
    <w:p w14:paraId="4E3355EA" w14:textId="77777777" w:rsidR="008B32BD" w:rsidRPr="00CD49D5" w:rsidRDefault="008B32BD">
      <w:pPr>
        <w:spacing w:after="802"/>
        <w:ind w:left="-4"/>
      </w:pPr>
      <w:r w:rsidRPr="006F25C9">
        <w:rPr>
          <w:b/>
          <w:highlight w:val="green"/>
          <w:u w:val="single"/>
        </w:rPr>
        <w:t>Local Control Accountability Plan (LCAP)</w:t>
      </w:r>
      <w:r w:rsidR="00295733">
        <w:rPr>
          <w:b/>
        </w:rPr>
        <w:t xml:space="preserve"> </w:t>
      </w:r>
      <w:r w:rsidR="00295733" w:rsidRPr="00CD49D5">
        <w:t>presenters Travis Burk</w:t>
      </w:r>
      <w:r w:rsidR="00CD49D5">
        <w:t>e</w:t>
      </w:r>
      <w:r w:rsidR="00295733" w:rsidRPr="00CD49D5">
        <w:t xml:space="preserve">, </w:t>
      </w:r>
      <w:r w:rsidR="00295733" w:rsidRPr="006F25C9">
        <w:t xml:space="preserve">Director of </w:t>
      </w:r>
      <w:r w:rsidR="00295733" w:rsidRPr="006F25C9">
        <w:rPr>
          <w:highlight w:val="green"/>
        </w:rPr>
        <w:t>Special Projects Department</w:t>
      </w:r>
      <w:r w:rsidR="00295733" w:rsidRPr="00CD49D5">
        <w:t xml:space="preserve"> and Barbara </w:t>
      </w:r>
      <w:proofErr w:type="spellStart"/>
      <w:r w:rsidR="00295733" w:rsidRPr="00CD49D5">
        <w:t>Schiffner</w:t>
      </w:r>
      <w:proofErr w:type="spellEnd"/>
      <w:r w:rsidR="00295733" w:rsidRPr="00CD49D5">
        <w:t xml:space="preserve">, Executive Director of </w:t>
      </w:r>
      <w:r w:rsidR="00295733" w:rsidRPr="006F25C9">
        <w:rPr>
          <w:highlight w:val="green"/>
        </w:rPr>
        <w:t>Information and Educational Technology Services</w:t>
      </w:r>
      <w:r w:rsidR="00CD49D5">
        <w:t xml:space="preserve"> on LCAP Engagement. Review changes to LCAP | Review </w:t>
      </w:r>
      <w:r w:rsidR="0040627F">
        <w:t>what has</w:t>
      </w:r>
      <w:r w:rsidR="00A61D85">
        <w:t xml:space="preserve"> been done this far</w:t>
      </w:r>
      <w:r w:rsidR="00CD49D5">
        <w:t>| Thought Exchange Survey | Seeking feedback</w:t>
      </w:r>
      <w:r w:rsidR="00827460">
        <w:t xml:space="preserve"> from the community we </w:t>
      </w:r>
      <w:r w:rsidR="00CD49D5">
        <w:t xml:space="preserve">will be shared </w:t>
      </w:r>
      <w:r w:rsidR="00827460">
        <w:t xml:space="preserve">a link </w:t>
      </w:r>
      <w:r w:rsidR="00CD49D5">
        <w:t xml:space="preserve">and you will be able to give </w:t>
      </w:r>
      <w:r w:rsidR="0040627F">
        <w:t>feedback</w:t>
      </w:r>
      <w:r w:rsidR="00CD49D5">
        <w:t xml:space="preserve"> at this time and it will be shared for you to view. </w:t>
      </w:r>
      <w:r w:rsidR="006127A5">
        <w:t xml:space="preserve">Its only one question. </w:t>
      </w:r>
      <w:r w:rsidR="00B5755F" w:rsidRPr="00B5755F">
        <w:t xml:space="preserve">In </w:t>
      </w:r>
      <w:r w:rsidR="00B5755F" w:rsidRPr="006F25C9">
        <w:rPr>
          <w:highlight w:val="green"/>
        </w:rPr>
        <w:t>April</w:t>
      </w:r>
      <w:r w:rsidR="00B5755F" w:rsidRPr="006F25C9">
        <w:rPr>
          <w:b/>
          <w:highlight w:val="green"/>
        </w:rPr>
        <w:t xml:space="preserve"> </w:t>
      </w:r>
      <w:r w:rsidR="0069129E" w:rsidRPr="006F25C9">
        <w:rPr>
          <w:highlight w:val="green"/>
        </w:rPr>
        <w:t>Executive Order N-56-20</w:t>
      </w:r>
      <w:r w:rsidR="0069129E" w:rsidRPr="0069129E">
        <w:t xml:space="preserve"> -</w:t>
      </w:r>
      <w:r w:rsidR="0069129E">
        <w:rPr>
          <w:b/>
        </w:rPr>
        <w:t xml:space="preserve"> </w:t>
      </w:r>
      <w:r w:rsidR="00A62AB1">
        <w:t xml:space="preserve">The </w:t>
      </w:r>
      <w:r w:rsidR="00125E47">
        <w:t>governor</w:t>
      </w:r>
      <w:r w:rsidR="00A62AB1">
        <w:t xml:space="preserve"> put in an </w:t>
      </w:r>
      <w:r w:rsidR="00827460" w:rsidRPr="006F25C9">
        <w:t>E</w:t>
      </w:r>
      <w:r w:rsidR="00193ED8" w:rsidRPr="006F25C9">
        <w:t>xecutive O</w:t>
      </w:r>
      <w:r w:rsidR="00A62AB1" w:rsidRPr="006F25C9">
        <w:t>rder N-56-</w:t>
      </w:r>
      <w:r w:rsidR="0028065D" w:rsidRPr="006F25C9">
        <w:t>20 to</w:t>
      </w:r>
      <w:r w:rsidR="0028065D">
        <w:t xml:space="preserve"> </w:t>
      </w:r>
      <w:r w:rsidR="001737E0">
        <w:t>decouple</w:t>
      </w:r>
      <w:r w:rsidR="00D36D97">
        <w:t xml:space="preserve"> the LCAP from budget adoption </w:t>
      </w:r>
      <w:r w:rsidR="0069129E">
        <w:t xml:space="preserve">then </w:t>
      </w:r>
      <w:r w:rsidR="00193ED8">
        <w:t>extended</w:t>
      </w:r>
      <w:r w:rsidR="0069129E">
        <w:t xml:space="preserve"> the LCAP adoption deadline to </w:t>
      </w:r>
      <w:r w:rsidR="00193ED8">
        <w:t>December;</w:t>
      </w:r>
      <w:r w:rsidR="0069129E">
        <w:t xml:space="preserve"> established the COVID-19 Operations Written Report </w:t>
      </w:r>
      <w:r w:rsidR="00125E47">
        <w:t xml:space="preserve">because of COVID19 </w:t>
      </w:r>
      <w:r w:rsidR="006127A5">
        <w:t>drafted</w:t>
      </w:r>
      <w:r w:rsidR="00125E47">
        <w:t xml:space="preserve">. </w:t>
      </w:r>
      <w:r w:rsidR="00125E47" w:rsidRPr="00B5755F">
        <w:t>June</w:t>
      </w:r>
      <w:r w:rsidR="00827460" w:rsidRPr="00193ED8">
        <w:rPr>
          <w:b/>
        </w:rPr>
        <w:t xml:space="preserve"> </w:t>
      </w:r>
      <w:r w:rsidR="00827460">
        <w:t>Senate Bill 98, part 24.5</w:t>
      </w:r>
      <w:r w:rsidR="00193ED8">
        <w:t xml:space="preserve"> defined distance-learning requirements. Overturned the one-year LCAP; established a new plan that defined the 2020-21 LEA response to COVID. Repealed a portion of the Executive </w:t>
      </w:r>
      <w:r w:rsidR="0028065D">
        <w:t>Order</w:t>
      </w:r>
      <w:r w:rsidR="00193ED8">
        <w:t xml:space="preserve"> N-56-20</w:t>
      </w:r>
      <w:r w:rsidR="0028065D">
        <w:t>.</w:t>
      </w:r>
      <w:r w:rsidR="001737E0">
        <w:t xml:space="preserve"> Established the </w:t>
      </w:r>
      <w:r w:rsidR="001737E0" w:rsidRPr="006F25C9">
        <w:rPr>
          <w:highlight w:val="green"/>
        </w:rPr>
        <w:t>Learning Continuity and Attendance Plan (LCP)</w:t>
      </w:r>
      <w:r w:rsidR="001737E0">
        <w:t>; Suspended 2020 California School Dashboard and LEA’s required review of Dashboard data; Extended CSI and ATSI; and DA status through 202|</w:t>
      </w:r>
      <w:r w:rsidR="001737E0" w:rsidRPr="00B5755F">
        <w:t>September</w:t>
      </w:r>
      <w:r w:rsidR="001737E0" w:rsidRPr="001737E0">
        <w:rPr>
          <w:b/>
        </w:rPr>
        <w:t xml:space="preserve"> </w:t>
      </w:r>
      <w:r w:rsidR="001737E0" w:rsidRPr="001377A5">
        <w:t xml:space="preserve">2020 </w:t>
      </w:r>
      <w:r w:rsidR="001377A5" w:rsidRPr="001377A5">
        <w:t>New Senate Bill (SB) 820 continues</w:t>
      </w:r>
      <w:r w:rsidR="00B5755F">
        <w:t xml:space="preserve">. Accountability Timeline – includes final submission dates; September 20, 2020 LCP adoption; December </w:t>
      </w:r>
      <w:r w:rsidR="00B5755F">
        <w:lastRenderedPageBreak/>
        <w:t xml:space="preserve">15, 2020 Budget overview for Parents; July 1, 2021 Public hearing and </w:t>
      </w:r>
      <w:proofErr w:type="gramStart"/>
      <w:r w:rsidR="00B5755F">
        <w:t>three year</w:t>
      </w:r>
      <w:proofErr w:type="gramEnd"/>
      <w:r w:rsidR="00B5755F">
        <w:t xml:space="preserve"> LCAP adoption 2021-24. Goals for TRUSD – Increase Academic Achievement and decrease disproportionalities; Ensure all students graduate college and career ready; Improve culture and climate through increased student engagement; Increase parent engagement; Provide facilities that are clean, </w:t>
      </w:r>
      <w:proofErr w:type="gramStart"/>
      <w:r w:rsidR="00B5755F">
        <w:t>safe</w:t>
      </w:r>
      <w:proofErr w:type="gramEnd"/>
      <w:r w:rsidR="00B5755F">
        <w:t xml:space="preserve"> and conducive to student learning. </w:t>
      </w:r>
      <w:r w:rsidR="00AF6E44">
        <w:t xml:space="preserve">Then we will be doing identifying a needs assessment. Now I will be sharing a link to answer this question and share your thoughts on the question. The question is “What do you think our schools are doing well and what are some things we can focus on in order to improve?” </w:t>
      </w:r>
      <w:r w:rsidR="008C017B">
        <w:t>Stakeholders and parents were able</w:t>
      </w:r>
      <w:r w:rsidR="00AF6E44">
        <w:t xml:space="preserve"> to answer</w:t>
      </w:r>
      <w:r w:rsidR="008C017B">
        <w:t xml:space="preserve"> and share their thoughts on the LCAP Exchange. Who are the stakeholder’s teachers, principals, school personnel, pupils, bargaining units and </w:t>
      </w:r>
      <w:r w:rsidR="00900B7F">
        <w:t xml:space="preserve">from the </w:t>
      </w:r>
      <w:proofErr w:type="gramStart"/>
      <w:r w:rsidR="00900B7F">
        <w:t>parents.</w:t>
      </w:r>
      <w:proofErr w:type="gramEnd"/>
      <w:r w:rsidR="00900B7F">
        <w:t xml:space="preserve"> We will </w:t>
      </w:r>
      <w:proofErr w:type="gramStart"/>
      <w:r w:rsidR="00900B7F">
        <w:t>presenting</w:t>
      </w:r>
      <w:proofErr w:type="gramEnd"/>
      <w:r w:rsidR="00900B7F">
        <w:t xml:space="preserve"> this will also be presented at the next Family &amp; Engagement meeting along with to the Board, Budget Overview and all the January Principals</w:t>
      </w:r>
      <w:r w:rsidR="00EA45AF">
        <w:t xml:space="preserve"> meeting along to the future DELAC Meetings. Please leave any questions in chat box and we will get back to you. </w:t>
      </w:r>
      <w:r w:rsidR="00900B7F">
        <w:t xml:space="preserve"> </w:t>
      </w:r>
    </w:p>
    <w:p w14:paraId="2273CB78" w14:textId="77777777" w:rsidR="00403F7E" w:rsidRPr="00113B1B" w:rsidRDefault="00C04BDA">
      <w:pPr>
        <w:pStyle w:val="Heading1"/>
        <w:ind w:left="0" w:firstLine="0"/>
        <w:rPr>
          <w:u w:val="none"/>
        </w:rPr>
      </w:pPr>
      <w:r w:rsidRPr="00D82864">
        <w:t>English Learner Program and Services -</w:t>
      </w:r>
      <w:r w:rsidRPr="00D82864">
        <w:rPr>
          <w:u w:val="none"/>
        </w:rPr>
        <w:t xml:space="preserve"> Alberto Becerra</w:t>
      </w:r>
      <w:r w:rsidR="00081893" w:rsidRPr="00113B1B">
        <w:rPr>
          <w:u w:val="none"/>
        </w:rPr>
        <w:t xml:space="preserve"> </w:t>
      </w:r>
    </w:p>
    <w:p w14:paraId="4F517F87" w14:textId="77777777" w:rsidR="00081893" w:rsidRPr="00081893" w:rsidRDefault="005428DF" w:rsidP="00081893">
      <w:r>
        <w:t>Alberto Shared</w:t>
      </w:r>
      <w:r w:rsidR="00081893" w:rsidRPr="00113B1B">
        <w:t xml:space="preserve"> that </w:t>
      </w:r>
      <w:r w:rsidR="00271189" w:rsidRPr="00113B1B">
        <w:t xml:space="preserve">we always share the three focus areas on </w:t>
      </w:r>
      <w:r>
        <w:t>the graphic</w:t>
      </w:r>
      <w:r w:rsidR="00081893" w:rsidRPr="00113B1B">
        <w:t xml:space="preserve">. </w:t>
      </w:r>
      <w:r w:rsidR="00081893" w:rsidRPr="00113B1B">
        <w:rPr>
          <w:b/>
        </w:rPr>
        <w:t>Unparalleled Student Achievements | Engagement &amp; Outreach | Organizational Efficiency &amp; Effectiveness.</w:t>
      </w:r>
      <w:r w:rsidR="00081893">
        <w:rPr>
          <w:b/>
        </w:rPr>
        <w:t xml:space="preserve"> </w:t>
      </w:r>
      <w:r w:rsidR="00081893" w:rsidRPr="00081893">
        <w:t>Where you see the red arrow in Engagement &amp; Outreach is be</w:t>
      </w:r>
      <w:r w:rsidR="00255C5A">
        <w:t>cause that is what we focus on as if</w:t>
      </w:r>
      <w:r w:rsidR="00081893">
        <w:t xml:space="preserve"> the 50% </w:t>
      </w:r>
      <w:r w:rsidR="00255C5A">
        <w:t xml:space="preserve">+ ELA &amp; Math are assessments your students take every year and the 55% + A-G graduation requirement. This is where the English Learners Services Department is going to share about the programs and services offered to our students. </w:t>
      </w:r>
      <w:r w:rsidR="009061C3">
        <w:t xml:space="preserve">One of the big </w:t>
      </w:r>
      <w:r w:rsidR="00E358F7">
        <w:t>components</w:t>
      </w:r>
      <w:r w:rsidR="009061C3">
        <w:t xml:space="preserve"> that we do is the</w:t>
      </w:r>
      <w:r w:rsidR="00255C5A">
        <w:t xml:space="preserve"> ELPAC </w:t>
      </w:r>
      <w:r w:rsidR="00E358F7">
        <w:t xml:space="preserve">Assessment like </w:t>
      </w:r>
      <w:r w:rsidR="009061C3">
        <w:t xml:space="preserve">the Initial ELPAC (for newly enrolled students to California School) </w:t>
      </w:r>
      <w:r w:rsidR="0036221F">
        <w:t xml:space="preserve">it measures how well they understand English when it is not their primary language. Then </w:t>
      </w:r>
      <w:r w:rsidR="00C7541E">
        <w:t>there is</w:t>
      </w:r>
      <w:r w:rsidR="0036221F">
        <w:t xml:space="preserve"> the </w:t>
      </w:r>
      <w:r w:rsidR="009061C3">
        <w:t xml:space="preserve">Summative </w:t>
      </w:r>
      <w:r w:rsidR="00E358F7">
        <w:t xml:space="preserve">ELPAC for EL </w:t>
      </w:r>
      <w:r w:rsidR="00793ACC">
        <w:t xml:space="preserve">students please look at the </w:t>
      </w:r>
      <w:r w:rsidR="00C7541E">
        <w:t xml:space="preserve">PPT </w:t>
      </w:r>
      <w:r w:rsidR="00793ACC">
        <w:t xml:space="preserve">sample of the A Parent’s Guide to Understanding the ELPAC. </w:t>
      </w:r>
    </w:p>
    <w:p w14:paraId="04963C15" w14:textId="77777777" w:rsidR="00C16E91" w:rsidRDefault="00C16E91" w:rsidP="00FE5A36">
      <w:pPr>
        <w:pStyle w:val="ListParagraph"/>
        <w:numPr>
          <w:ilvl w:val="0"/>
          <w:numId w:val="1"/>
        </w:numPr>
      </w:pPr>
      <w:r>
        <w:t xml:space="preserve">PNL – </w:t>
      </w:r>
      <w:r w:rsidRPr="006F25C9">
        <w:rPr>
          <w:highlight w:val="green"/>
        </w:rPr>
        <w:t>Parent Notification Letters</w:t>
      </w:r>
      <w:r w:rsidR="00CC4983">
        <w:t xml:space="preserve"> – </w:t>
      </w:r>
      <w:r w:rsidR="00105548">
        <w:t xml:space="preserve">Informs parent of Initial ELPAC test result. </w:t>
      </w:r>
      <w:r w:rsidR="005D3A2E">
        <w:t>Parent asks</w:t>
      </w:r>
      <w:r w:rsidR="00E125C4">
        <w:t>, do</w:t>
      </w:r>
      <w:r w:rsidR="005D3A2E">
        <w:t xml:space="preserve"> all students get this letter</w:t>
      </w:r>
      <w:r w:rsidR="00E125C4">
        <w:t>?</w:t>
      </w:r>
      <w:r w:rsidR="005D3A2E">
        <w:t xml:space="preserve">  </w:t>
      </w:r>
      <w:r w:rsidR="00CC4983">
        <w:t xml:space="preserve">If you </w:t>
      </w:r>
      <w:r w:rsidR="003514D5">
        <w:t>answer</w:t>
      </w:r>
      <w:r w:rsidR="00CC4983">
        <w:t xml:space="preserve"> yes to one of the first three question</w:t>
      </w:r>
      <w:r w:rsidR="000D656D">
        <w:t>s</w:t>
      </w:r>
      <w:r w:rsidR="00CC4983">
        <w:t xml:space="preserve"> on the Students Home Language Form </w:t>
      </w:r>
      <w:r w:rsidR="00963A51">
        <w:t xml:space="preserve">as their primary language </w:t>
      </w:r>
      <w:r w:rsidR="00E125C4">
        <w:t>being another than English, then</w:t>
      </w:r>
      <w:r w:rsidR="003514D5">
        <w:t xml:space="preserve"> the student will take the Initial ELPAC. </w:t>
      </w:r>
      <w:r w:rsidR="00E125C4">
        <w:t>You will receive a PN letter to notify you that your child will be taking the assessment all of this happens within 30 days</w:t>
      </w:r>
      <w:r w:rsidR="00AC2E61">
        <w:t xml:space="preserve"> of enrollment in school</w:t>
      </w:r>
      <w:r w:rsidR="00E125C4">
        <w:t xml:space="preserve">. </w:t>
      </w:r>
      <w:r w:rsidR="00AC2E61">
        <w:t xml:space="preserve">Then </w:t>
      </w:r>
      <w:r w:rsidR="00C7541E">
        <w:t>once student</w:t>
      </w:r>
      <w:r w:rsidR="008C017B">
        <w:t>s</w:t>
      </w:r>
      <w:r w:rsidR="00C7541E">
        <w:t xml:space="preserve"> designated as an EL - English Learners or IFEP – Initially Fluent English Proficient</w:t>
      </w:r>
      <w:r w:rsidR="00D4189B">
        <w:t xml:space="preserve"> </w:t>
      </w:r>
      <w:r w:rsidR="00C7541E">
        <w:t>the</w:t>
      </w:r>
      <w:r w:rsidR="00AC2E61">
        <w:t xml:space="preserve"> student will take the ELPAC Summative to see if there is growth in English fluency. </w:t>
      </w:r>
      <w:r w:rsidR="00C7541E">
        <w:t xml:space="preserve">It </w:t>
      </w:r>
      <w:proofErr w:type="gramStart"/>
      <w:r w:rsidR="00C7541E">
        <w:t>focus</w:t>
      </w:r>
      <w:proofErr w:type="gramEnd"/>
      <w:r w:rsidR="00C7541E">
        <w:t xml:space="preserve"> on four domains – listening, speaking, reading and writing. </w:t>
      </w:r>
      <w:r w:rsidR="00105548">
        <w:t>Program options – Structured English Immersion, Mostly English with EL Support, Minimum designated ELD is provided. Like DLI- Dual Language Immersion 50/50 Program</w:t>
      </w:r>
      <w:r w:rsidR="004311F8">
        <w:t xml:space="preserve">, Right to </w:t>
      </w:r>
      <w:proofErr w:type="spellStart"/>
      <w:r w:rsidR="004311F8">
        <w:t>Opt</w:t>
      </w:r>
      <w:proofErr w:type="spellEnd"/>
      <w:r w:rsidR="004311F8">
        <w:t xml:space="preserve"> Out- please remember when you opt out your student from EL services you cannot opt out of ELPAC Summative assessment then you will </w:t>
      </w:r>
      <w:proofErr w:type="gramStart"/>
      <w:r w:rsidR="004311F8">
        <w:t>received</w:t>
      </w:r>
      <w:proofErr w:type="gramEnd"/>
      <w:r w:rsidR="004311F8">
        <w:t xml:space="preserve"> Initial letter notification and also the Initial ELAPC Student Score Report</w:t>
      </w:r>
      <w:r w:rsidR="00105548">
        <w:t xml:space="preserve"> </w:t>
      </w:r>
      <w:r w:rsidR="004311F8">
        <w:t xml:space="preserve">scores 45-600 Well developed| 370-449 – somewhat to moderately development| 150-369 – minimally developed </w:t>
      </w:r>
      <w:r w:rsidR="00105548">
        <w:t xml:space="preserve">and then there’s; </w:t>
      </w:r>
    </w:p>
    <w:p w14:paraId="128BA389" w14:textId="77777777" w:rsidR="0074650F" w:rsidRDefault="00AE68B5" w:rsidP="0074650F">
      <w:r>
        <w:lastRenderedPageBreak/>
        <w:t xml:space="preserve"> </w:t>
      </w:r>
    </w:p>
    <w:p w14:paraId="120D7133" w14:textId="77777777" w:rsidR="006558B8" w:rsidRDefault="006350B8" w:rsidP="00B10452">
      <w:pPr>
        <w:pStyle w:val="ListParagraph"/>
        <w:numPr>
          <w:ilvl w:val="0"/>
          <w:numId w:val="1"/>
        </w:numPr>
      </w:pPr>
      <w:r w:rsidRPr="006558B8">
        <w:rPr>
          <w:b/>
        </w:rPr>
        <w:t>Reclassification</w:t>
      </w:r>
      <w:r w:rsidR="00E125C4" w:rsidRPr="006558B8">
        <w:rPr>
          <w:b/>
        </w:rPr>
        <w:t xml:space="preserve"> </w:t>
      </w:r>
      <w:r w:rsidR="00AE68B5">
        <w:t>–</w:t>
      </w:r>
      <w:r w:rsidR="00E125C4">
        <w:t xml:space="preserve"> </w:t>
      </w:r>
      <w:r w:rsidR="006558B8">
        <w:t>What is</w:t>
      </w:r>
      <w:r w:rsidR="00EA45AF">
        <w:t xml:space="preserve"> the process of a student being </w:t>
      </w:r>
      <w:r w:rsidR="00A00229">
        <w:t>reclassified? We</w:t>
      </w:r>
      <w:r w:rsidR="00EA45AF">
        <w:t xml:space="preserve"> are in the process of going through the Reclassification criteria. </w:t>
      </w:r>
      <w:r w:rsidR="00AE68B5">
        <w:t>If they entered in the 1</w:t>
      </w:r>
      <w:r w:rsidR="00AE68B5" w:rsidRPr="006558B8">
        <w:rPr>
          <w:vertAlign w:val="superscript"/>
        </w:rPr>
        <w:t>st</w:t>
      </w:r>
      <w:r w:rsidR="00AE68B5">
        <w:t xml:space="preserve"> g</w:t>
      </w:r>
      <w:r w:rsidR="00953D14">
        <w:t xml:space="preserve">rade as English </w:t>
      </w:r>
      <w:proofErr w:type="gramStart"/>
      <w:r w:rsidR="00953D14">
        <w:t>Learner</w:t>
      </w:r>
      <w:proofErr w:type="gramEnd"/>
      <w:r w:rsidR="00953D14">
        <w:t xml:space="preserve"> then many time by 3</w:t>
      </w:r>
      <w:r w:rsidR="00953D14" w:rsidRPr="006558B8">
        <w:rPr>
          <w:vertAlign w:val="superscript"/>
        </w:rPr>
        <w:t>rd</w:t>
      </w:r>
      <w:r w:rsidR="00953D14">
        <w:t xml:space="preserve"> grade </w:t>
      </w:r>
      <w:r w:rsidR="00AE68B5">
        <w:t xml:space="preserve">they can be reclassified. </w:t>
      </w:r>
      <w:r w:rsidR="00091948">
        <w:t xml:space="preserve">Criteria’s </w:t>
      </w:r>
      <w:r w:rsidR="00953D14">
        <w:t xml:space="preserve">for reclassification are </w:t>
      </w:r>
      <w:r w:rsidR="00091948">
        <w:t xml:space="preserve">Summative ELPAC Overall should be Level 4 | Comparison </w:t>
      </w:r>
      <w:r w:rsidR="00953D14">
        <w:t xml:space="preserve">of Performance in Basic Skills | Teacher Evaluation </w:t>
      </w:r>
      <w:r w:rsidR="00FE1C45">
        <w:t xml:space="preserve">Students meets mastery of English Language Arts (ELA) grade level measures. Grades 1-12 English Language Art grade C or better (K meets </w:t>
      </w:r>
      <w:proofErr w:type="gramStart"/>
      <w:r w:rsidR="00FE1C45">
        <w:t>standards)</w:t>
      </w:r>
      <w:r w:rsidR="00953D14">
        <w:t>|</w:t>
      </w:r>
      <w:proofErr w:type="gramEnd"/>
      <w:r w:rsidR="00953D14">
        <w:t xml:space="preserve"> Parent Opinion and consultation</w:t>
      </w:r>
      <w:r w:rsidR="0087239A">
        <w:t>. Re</w:t>
      </w:r>
      <w:r w:rsidR="00850B36">
        <w:t>c</w:t>
      </w:r>
      <w:r w:rsidR="0087239A">
        <w:t>l</w:t>
      </w:r>
      <w:r w:rsidR="00850B36">
        <w:t>ass Students are expected to meet or exceed state grade-level</w:t>
      </w:r>
      <w:r w:rsidR="005428DF">
        <w:t xml:space="preserve"> standards</w:t>
      </w:r>
      <w:r w:rsidR="00FE1C45">
        <w:t xml:space="preserve">. Why reclassification </w:t>
      </w:r>
      <w:proofErr w:type="gramStart"/>
      <w:r w:rsidR="00A00229">
        <w:t>matter</w:t>
      </w:r>
      <w:r w:rsidR="005428DF">
        <w:t>s</w:t>
      </w:r>
      <w:r w:rsidR="00A00229">
        <w:t>;</w:t>
      </w:r>
      <w:proofErr w:type="gramEnd"/>
      <w:r w:rsidR="00FE1C45">
        <w:t xml:space="preserve"> EL suppo</w:t>
      </w:r>
      <w:r w:rsidR="00B55ADF">
        <w:t xml:space="preserve">rt will no longer be needed </w:t>
      </w:r>
      <w:r w:rsidR="0043283E">
        <w:t>and access to more</w:t>
      </w:r>
      <w:r w:rsidR="00B55ADF">
        <w:t xml:space="preserve"> electives in middle and high school level. </w:t>
      </w:r>
      <w:r w:rsidR="0043283E">
        <w:t xml:space="preserve">Dr. </w:t>
      </w:r>
      <w:proofErr w:type="spellStart"/>
      <w:r w:rsidR="0043283E">
        <w:t>Jisel</w:t>
      </w:r>
      <w:proofErr w:type="spellEnd"/>
      <w:r w:rsidR="0043283E">
        <w:t xml:space="preserve"> Villegas reiterated that they take a student’s readiness very </w:t>
      </w:r>
      <w:proofErr w:type="gramStart"/>
      <w:r w:rsidR="0043283E">
        <w:t>serious</w:t>
      </w:r>
      <w:proofErr w:type="gramEnd"/>
      <w:r w:rsidR="0043283E">
        <w:t>.</w:t>
      </w:r>
      <w:r w:rsidR="00A00229">
        <w:t xml:space="preserve"> We look at all these </w:t>
      </w:r>
      <w:r w:rsidR="00ED6470">
        <w:t xml:space="preserve">different </w:t>
      </w:r>
      <w:r w:rsidR="00A00229">
        <w:t>measures and we feel confident that these students</w:t>
      </w:r>
      <w:r w:rsidR="00ED6470">
        <w:t xml:space="preserve"> are ready and </w:t>
      </w:r>
      <w:proofErr w:type="gramStart"/>
      <w:r w:rsidR="006558B8">
        <w:t>won’t</w:t>
      </w:r>
      <w:proofErr w:type="gramEnd"/>
      <w:r w:rsidR="00ED6470">
        <w:t xml:space="preserve"> need these programs anymore.</w:t>
      </w:r>
      <w:r w:rsidR="0043283E">
        <w:t xml:space="preserve"> </w:t>
      </w:r>
      <w:r w:rsidR="00A00229">
        <w:t xml:space="preserve">Once the student is </w:t>
      </w:r>
      <w:r w:rsidR="00ED6470">
        <w:t>reclassified,</w:t>
      </w:r>
      <w:r w:rsidR="00A00229">
        <w:t xml:space="preserve"> they receive a certificate and are celebrated at the school site. </w:t>
      </w:r>
      <w:r w:rsidR="0043283E">
        <w:t xml:space="preserve">That </w:t>
      </w:r>
      <w:proofErr w:type="gramStart"/>
      <w:r w:rsidR="0043283E">
        <w:t>criteria’s</w:t>
      </w:r>
      <w:proofErr w:type="gramEnd"/>
      <w:r w:rsidR="0043283E">
        <w:t xml:space="preserve"> are </w:t>
      </w:r>
      <w:r w:rsidR="00ED6470">
        <w:t xml:space="preserve">is a little </w:t>
      </w:r>
      <w:r w:rsidR="0043283E">
        <w:t>tough but the state wants to i</w:t>
      </w:r>
      <w:r w:rsidR="00ED6470">
        <w:t xml:space="preserve">nsure the students </w:t>
      </w:r>
      <w:r w:rsidR="00D82864">
        <w:t xml:space="preserve">will be </w:t>
      </w:r>
      <w:r w:rsidR="006558B8">
        <w:t xml:space="preserve">successful. </w:t>
      </w:r>
    </w:p>
    <w:p w14:paraId="28BC6E5F" w14:textId="77777777" w:rsidR="006558B8" w:rsidRPr="006558B8" w:rsidRDefault="006558B8" w:rsidP="006558B8">
      <w:pPr>
        <w:ind w:left="370" w:firstLine="0"/>
      </w:pPr>
    </w:p>
    <w:p w14:paraId="5FE2F8DE" w14:textId="77777777" w:rsidR="00FE5A36" w:rsidRDefault="00FE5A36" w:rsidP="00AB70F2">
      <w:pPr>
        <w:pStyle w:val="ListParagraph"/>
        <w:numPr>
          <w:ilvl w:val="0"/>
          <w:numId w:val="1"/>
        </w:numPr>
      </w:pPr>
      <w:r w:rsidRPr="006558B8">
        <w:rPr>
          <w:b/>
        </w:rPr>
        <w:t>RFEP Monitoring</w:t>
      </w:r>
      <w:r w:rsidR="00850B36">
        <w:t xml:space="preserve"> – </w:t>
      </w:r>
      <w:r w:rsidR="006558B8">
        <w:t xml:space="preserve">The student </w:t>
      </w:r>
      <w:proofErr w:type="gramStart"/>
      <w:r w:rsidR="006558B8">
        <w:t>whom</w:t>
      </w:r>
      <w:proofErr w:type="gramEnd"/>
      <w:r w:rsidR="006558B8">
        <w:t xml:space="preserve"> is reclassified will be monitored for four years to ensure their progress and success to see if they might need any support. The</w:t>
      </w:r>
      <w:r w:rsidR="00850B36">
        <w:t xml:space="preserve"> student R-FEP progress in their core curriculum to assure that they meet grade-level standards. EL department will oversee the process of monitoring the R-FEP.</w:t>
      </w:r>
      <w:r w:rsidR="00C525F8">
        <w:t xml:space="preserve"> They are monitored yearly to make sure that they are meeting and exceeding grade level contents standard, and to meet the A-G requirements for high school, graduation, thereby demonstrating they have not falling behind. </w:t>
      </w:r>
    </w:p>
    <w:p w14:paraId="21724BFE" w14:textId="77777777" w:rsidR="00827A56" w:rsidRDefault="00113B1B">
      <w:pPr>
        <w:spacing w:after="0"/>
        <w:ind w:left="-4"/>
        <w:rPr>
          <w:b/>
          <w:u w:val="single"/>
        </w:rPr>
      </w:pPr>
      <w:r>
        <w:rPr>
          <w:b/>
          <w:u w:val="single"/>
        </w:rPr>
        <w:t xml:space="preserve">Parent Resources </w:t>
      </w:r>
    </w:p>
    <w:p w14:paraId="38DA25F7" w14:textId="77777777" w:rsidR="006558B8" w:rsidRDefault="006558B8">
      <w:pPr>
        <w:spacing w:after="0"/>
        <w:ind w:left="-4"/>
        <w:rPr>
          <w:b/>
          <w:u w:val="single"/>
        </w:rPr>
      </w:pPr>
    </w:p>
    <w:p w14:paraId="23EF54A4" w14:textId="77777777" w:rsidR="006558B8" w:rsidRPr="00531884" w:rsidRDefault="00531884">
      <w:pPr>
        <w:spacing w:after="0"/>
        <w:ind w:left="-4"/>
      </w:pPr>
      <w:r w:rsidRPr="00531884">
        <w:t xml:space="preserve">ELPAC </w:t>
      </w:r>
      <w:r>
        <w:t>–</w:t>
      </w:r>
      <w:r w:rsidRPr="00531884">
        <w:t xml:space="preserve"> </w:t>
      </w:r>
      <w:r>
        <w:t xml:space="preserve">Links were offered for parents. “Take ELPAC practice test with your child at home. The name of the site is Starting Smarter it shows sample report for Initial ELPAC and Summative ELPAC it breaks it down for you in listening, speaking, you can </w:t>
      </w:r>
      <w:proofErr w:type="gramStart"/>
      <w:r>
        <w:t>actually see</w:t>
      </w:r>
      <w:proofErr w:type="gramEnd"/>
      <w:r>
        <w:t xml:space="preserve"> how they look and share with your student. There is the ELPAC Summative, which has the oral language and the written language. It is easy to go in and have your child practice the test and easy to select by grade. </w:t>
      </w:r>
    </w:p>
    <w:p w14:paraId="2F8EDE3D" w14:textId="77777777" w:rsidR="00827A56" w:rsidRDefault="00827A56">
      <w:pPr>
        <w:spacing w:after="0"/>
        <w:ind w:left="-4"/>
      </w:pPr>
    </w:p>
    <w:p w14:paraId="16F088A7" w14:textId="77777777" w:rsidR="00F3440C" w:rsidRDefault="00E85901" w:rsidP="00F3440C">
      <w:pPr>
        <w:spacing w:after="0"/>
        <w:ind w:left="-4"/>
      </w:pPr>
      <w:r w:rsidRPr="00B32311">
        <w:rPr>
          <w:b/>
        </w:rPr>
        <w:t>PATLET</w:t>
      </w:r>
      <w:r w:rsidR="00B32311">
        <w:t xml:space="preserve"> </w:t>
      </w:r>
      <w:r w:rsidR="00F3440C">
        <w:t xml:space="preserve">– </w:t>
      </w:r>
      <w:r w:rsidR="00F3440C" w:rsidRPr="00F3440C">
        <w:rPr>
          <w:b/>
        </w:rPr>
        <w:t>DELAC Parent Engagement</w:t>
      </w:r>
      <w:r w:rsidR="00F3440C">
        <w:t xml:space="preserve"> is a page that your children are using or the teachers and as you can see, the teachers are using with their students. We would like to hear from you as to what types of trainings you would like to have. 1. Sometimes internet or the computer that sometimes the student is stuck in the waiting room and it seems that sometimes the teacher is not </w:t>
      </w:r>
      <w:proofErr w:type="gramStart"/>
      <w:r w:rsidR="00F3440C">
        <w:t>aware</w:t>
      </w:r>
      <w:proofErr w:type="gramEnd"/>
      <w:r w:rsidR="00F3440C">
        <w:t xml:space="preserve"> and they are marked absent. Sometimes the internet does not work right. Technology/ IT support can help you with the connectivity especially where there is more than one student in the family. Once again if you have any requests please let us know. </w:t>
      </w:r>
    </w:p>
    <w:p w14:paraId="24B734E1" w14:textId="77777777" w:rsidR="00403F7E" w:rsidRDefault="00403F7E" w:rsidP="007A6CA5">
      <w:pPr>
        <w:spacing w:after="0" w:line="259" w:lineRule="auto"/>
        <w:ind w:left="0" w:right="0" w:firstLine="0"/>
      </w:pPr>
    </w:p>
    <w:p w14:paraId="237456C9" w14:textId="77777777" w:rsidR="00601799" w:rsidRDefault="00601799" w:rsidP="007A6CA5">
      <w:pPr>
        <w:spacing w:after="0" w:line="259" w:lineRule="auto"/>
        <w:ind w:left="0" w:right="0" w:firstLine="0"/>
      </w:pPr>
    </w:p>
    <w:p w14:paraId="41321597" w14:textId="77777777" w:rsidR="00601799" w:rsidRPr="00601799" w:rsidRDefault="00601799" w:rsidP="007A6CA5">
      <w:pPr>
        <w:spacing w:after="0" w:line="259" w:lineRule="auto"/>
        <w:ind w:left="0" w:right="0" w:firstLine="0"/>
        <w:rPr>
          <w:b/>
          <w:u w:val="single"/>
        </w:rPr>
      </w:pPr>
      <w:r w:rsidRPr="00601799">
        <w:rPr>
          <w:b/>
          <w:u w:val="single"/>
        </w:rPr>
        <w:t>Questions or Concerns?</w:t>
      </w:r>
    </w:p>
    <w:p w14:paraId="39732104" w14:textId="77777777" w:rsidR="00403F7E" w:rsidRPr="00601799" w:rsidRDefault="00C04BDA">
      <w:pPr>
        <w:spacing w:after="0" w:line="259" w:lineRule="auto"/>
        <w:ind w:left="0" w:right="0" w:firstLine="0"/>
        <w:rPr>
          <w:u w:val="single"/>
        </w:rPr>
      </w:pPr>
      <w:r w:rsidRPr="00601799">
        <w:rPr>
          <w:u w:val="single"/>
        </w:rPr>
        <w:lastRenderedPageBreak/>
        <w:t xml:space="preserve"> </w:t>
      </w:r>
    </w:p>
    <w:p w14:paraId="10C66428" w14:textId="77777777" w:rsidR="00403F7E" w:rsidRDefault="00C04BDA">
      <w:pPr>
        <w:spacing w:after="0"/>
        <w:ind w:left="-4"/>
      </w:pPr>
      <w:r>
        <w:t xml:space="preserve">Alberto thanked everyone for joining us this evening and looks forward to the next meeting. </w:t>
      </w:r>
    </w:p>
    <w:p w14:paraId="25FD13DF" w14:textId="77777777" w:rsidR="00C73D8E" w:rsidRDefault="00C73D8E">
      <w:pPr>
        <w:spacing w:after="0"/>
        <w:ind w:left="-4"/>
      </w:pPr>
    </w:p>
    <w:p w14:paraId="78F01478" w14:textId="77777777" w:rsidR="00C73D8E" w:rsidRDefault="00F3440C">
      <w:pPr>
        <w:spacing w:after="0"/>
        <w:ind w:left="-4"/>
      </w:pPr>
      <w:r>
        <w:t>Meeting adjourned at 7:42</w:t>
      </w:r>
      <w:r w:rsidR="00C73D8E">
        <w:t xml:space="preserve"> PM. </w:t>
      </w:r>
    </w:p>
    <w:p w14:paraId="2D4E4438" w14:textId="77777777" w:rsidR="00C73D8E" w:rsidRDefault="00C73D8E">
      <w:pPr>
        <w:spacing w:after="0"/>
        <w:ind w:left="-4"/>
      </w:pPr>
    </w:p>
    <w:p w14:paraId="2E9BDF4D" w14:textId="77777777" w:rsidR="00C73D8E" w:rsidRDefault="00C73D8E">
      <w:pPr>
        <w:spacing w:after="0"/>
        <w:ind w:left="-4"/>
      </w:pPr>
      <w:r>
        <w:t>Next DELAC meet</w:t>
      </w:r>
      <w:r w:rsidR="00F3440C">
        <w:t xml:space="preserve">ing will be on </w:t>
      </w:r>
      <w:r w:rsidR="00015C58">
        <w:t xml:space="preserve">Thursday, </w:t>
      </w:r>
      <w:r w:rsidR="00D211A3">
        <w:t>March 11,</w:t>
      </w:r>
      <w:r w:rsidR="00F3440C">
        <w:t xml:space="preserve"> 2021</w:t>
      </w:r>
      <w:r>
        <w:t xml:space="preserve"> at 6:00 PM. </w:t>
      </w:r>
    </w:p>
    <w:p w14:paraId="2CD26756" w14:textId="77777777" w:rsidR="00403F7E" w:rsidRDefault="00C04BDA">
      <w:pPr>
        <w:spacing w:after="1526" w:line="259" w:lineRule="auto"/>
        <w:ind w:left="0" w:right="0" w:firstLine="0"/>
      </w:pPr>
      <w:r>
        <w:t xml:space="preserve"> </w:t>
      </w:r>
    </w:p>
    <w:p w14:paraId="1ED32A55" w14:textId="77777777" w:rsidR="00403F7E" w:rsidRDefault="00C04BDA">
      <w:pPr>
        <w:spacing w:after="0" w:line="259" w:lineRule="auto"/>
        <w:ind w:left="0" w:right="0" w:firstLine="0"/>
      </w:pPr>
      <w:r>
        <w:rPr>
          <w:rFonts w:ascii="Calibri" w:eastAsia="Calibri" w:hAnsi="Calibri" w:cs="Calibri"/>
        </w:rPr>
        <w:t xml:space="preserve"> </w:t>
      </w:r>
    </w:p>
    <w:sectPr w:rsidR="00403F7E">
      <w:footerReference w:type="even" r:id="rId11"/>
      <w:footerReference w:type="default" r:id="rId12"/>
      <w:footerReference w:type="first" r:id="rId13"/>
      <w:pgSz w:w="12240" w:h="15840"/>
      <w:pgMar w:top="1141" w:right="1442" w:bottom="721" w:left="1440" w:header="72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4451F" w14:textId="77777777" w:rsidR="00BD599F" w:rsidRDefault="00BD599F">
      <w:pPr>
        <w:spacing w:after="0" w:line="240" w:lineRule="auto"/>
      </w:pPr>
      <w:r>
        <w:separator/>
      </w:r>
    </w:p>
  </w:endnote>
  <w:endnote w:type="continuationSeparator" w:id="0">
    <w:p w14:paraId="22760E6B" w14:textId="77777777" w:rsidR="00BD599F" w:rsidRDefault="00BD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8E4E8" w14:textId="77777777" w:rsidR="00403F7E" w:rsidRDefault="00C04BDA">
    <w:pPr>
      <w:spacing w:after="0" w:line="259" w:lineRule="auto"/>
      <w:ind w:left="3" w:righ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C907" w14:textId="77777777" w:rsidR="00403F7E" w:rsidRDefault="00C04BDA">
    <w:pPr>
      <w:spacing w:after="0" w:line="259" w:lineRule="auto"/>
      <w:ind w:left="3" w:right="0" w:firstLine="0"/>
      <w:jc w:val="center"/>
    </w:pPr>
    <w:r>
      <w:fldChar w:fldCharType="begin"/>
    </w:r>
    <w:r>
      <w:instrText xml:space="preserve"> PAGE   \* MERGEFORMAT </w:instrText>
    </w:r>
    <w:r>
      <w:fldChar w:fldCharType="separate"/>
    </w:r>
    <w:r w:rsidR="00D211A3" w:rsidRPr="00D211A3">
      <w:rPr>
        <w:rFonts w:ascii="Calibri" w:eastAsia="Calibri" w:hAnsi="Calibri" w:cs="Calibri"/>
        <w:noProof/>
      </w:rPr>
      <w:t>4</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58F59" w14:textId="77777777" w:rsidR="00403F7E" w:rsidRDefault="00C04BDA">
    <w:pPr>
      <w:spacing w:after="0" w:line="259" w:lineRule="auto"/>
      <w:ind w:left="3" w:righ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8C64B" w14:textId="77777777" w:rsidR="00BD599F" w:rsidRDefault="00BD599F">
      <w:pPr>
        <w:spacing w:after="0" w:line="240" w:lineRule="auto"/>
      </w:pPr>
      <w:r>
        <w:separator/>
      </w:r>
    </w:p>
  </w:footnote>
  <w:footnote w:type="continuationSeparator" w:id="0">
    <w:p w14:paraId="1A1B5B95" w14:textId="77777777" w:rsidR="00BD599F" w:rsidRDefault="00BD5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4201"/>
    <w:multiLevelType w:val="hybridMultilevel"/>
    <w:tmpl w:val="DD047DC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F7E"/>
    <w:rsid w:val="00014812"/>
    <w:rsid w:val="00015C58"/>
    <w:rsid w:val="000356C9"/>
    <w:rsid w:val="00081893"/>
    <w:rsid w:val="00087C77"/>
    <w:rsid w:val="00091948"/>
    <w:rsid w:val="000945C7"/>
    <w:rsid w:val="000D656D"/>
    <w:rsid w:val="00105548"/>
    <w:rsid w:val="00113B1B"/>
    <w:rsid w:val="00125E47"/>
    <w:rsid w:val="00133746"/>
    <w:rsid w:val="001377A5"/>
    <w:rsid w:val="00142EC8"/>
    <w:rsid w:val="001737E0"/>
    <w:rsid w:val="00184324"/>
    <w:rsid w:val="00193ED8"/>
    <w:rsid w:val="001E4D95"/>
    <w:rsid w:val="00203FD7"/>
    <w:rsid w:val="00255C5A"/>
    <w:rsid w:val="00271189"/>
    <w:rsid w:val="00277781"/>
    <w:rsid w:val="0028065D"/>
    <w:rsid w:val="00295733"/>
    <w:rsid w:val="002E2482"/>
    <w:rsid w:val="002F7405"/>
    <w:rsid w:val="00330619"/>
    <w:rsid w:val="003514D5"/>
    <w:rsid w:val="003562EE"/>
    <w:rsid w:val="0036221F"/>
    <w:rsid w:val="00403F7E"/>
    <w:rsid w:val="0040627F"/>
    <w:rsid w:val="004311F8"/>
    <w:rsid w:val="0043283E"/>
    <w:rsid w:val="00460441"/>
    <w:rsid w:val="0047796E"/>
    <w:rsid w:val="00483FE8"/>
    <w:rsid w:val="0049412D"/>
    <w:rsid w:val="004B4FAE"/>
    <w:rsid w:val="00502231"/>
    <w:rsid w:val="00531884"/>
    <w:rsid w:val="00531BAC"/>
    <w:rsid w:val="005428DF"/>
    <w:rsid w:val="00595B67"/>
    <w:rsid w:val="005D3A2E"/>
    <w:rsid w:val="005E634E"/>
    <w:rsid w:val="00601799"/>
    <w:rsid w:val="006127A5"/>
    <w:rsid w:val="006350B8"/>
    <w:rsid w:val="006558B8"/>
    <w:rsid w:val="0069129E"/>
    <w:rsid w:val="006F25C9"/>
    <w:rsid w:val="0074650F"/>
    <w:rsid w:val="00793ACC"/>
    <w:rsid w:val="007A6CA5"/>
    <w:rsid w:val="007A75CA"/>
    <w:rsid w:val="007C387C"/>
    <w:rsid w:val="00805CFD"/>
    <w:rsid w:val="00827460"/>
    <w:rsid w:val="00827A56"/>
    <w:rsid w:val="00850B36"/>
    <w:rsid w:val="0087239A"/>
    <w:rsid w:val="008B1096"/>
    <w:rsid w:val="008B32BD"/>
    <w:rsid w:val="008C017B"/>
    <w:rsid w:val="00900B7F"/>
    <w:rsid w:val="009061C3"/>
    <w:rsid w:val="00950ED0"/>
    <w:rsid w:val="00953D14"/>
    <w:rsid w:val="00963A51"/>
    <w:rsid w:val="009702EB"/>
    <w:rsid w:val="009707B6"/>
    <w:rsid w:val="009B059F"/>
    <w:rsid w:val="00A00229"/>
    <w:rsid w:val="00A53A69"/>
    <w:rsid w:val="00A55E26"/>
    <w:rsid w:val="00A61D85"/>
    <w:rsid w:val="00A62AB1"/>
    <w:rsid w:val="00AC2E61"/>
    <w:rsid w:val="00AE68B5"/>
    <w:rsid w:val="00AF6E44"/>
    <w:rsid w:val="00B01D13"/>
    <w:rsid w:val="00B32311"/>
    <w:rsid w:val="00B55ADF"/>
    <w:rsid w:val="00B5755F"/>
    <w:rsid w:val="00B63C56"/>
    <w:rsid w:val="00BD599F"/>
    <w:rsid w:val="00BE0471"/>
    <w:rsid w:val="00C04BDA"/>
    <w:rsid w:val="00C16E91"/>
    <w:rsid w:val="00C525F8"/>
    <w:rsid w:val="00C6628B"/>
    <w:rsid w:val="00C73D8E"/>
    <w:rsid w:val="00C7541E"/>
    <w:rsid w:val="00CC467B"/>
    <w:rsid w:val="00CC4983"/>
    <w:rsid w:val="00CD49D5"/>
    <w:rsid w:val="00CF5B24"/>
    <w:rsid w:val="00D211A3"/>
    <w:rsid w:val="00D32293"/>
    <w:rsid w:val="00D36D97"/>
    <w:rsid w:val="00D4189B"/>
    <w:rsid w:val="00D43D4F"/>
    <w:rsid w:val="00D65557"/>
    <w:rsid w:val="00D82864"/>
    <w:rsid w:val="00DC14BA"/>
    <w:rsid w:val="00E011BF"/>
    <w:rsid w:val="00E125C4"/>
    <w:rsid w:val="00E26ED2"/>
    <w:rsid w:val="00E358F7"/>
    <w:rsid w:val="00E54E21"/>
    <w:rsid w:val="00E6528E"/>
    <w:rsid w:val="00E85901"/>
    <w:rsid w:val="00EA45AF"/>
    <w:rsid w:val="00ED6470"/>
    <w:rsid w:val="00ED69AA"/>
    <w:rsid w:val="00F31C62"/>
    <w:rsid w:val="00F3440C"/>
    <w:rsid w:val="00FA295A"/>
    <w:rsid w:val="00FE1C45"/>
    <w:rsid w:val="00FE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5531"/>
  <w15:docId w15:val="{3D32F0CD-C707-4D48-B000-14B6C959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48" w:lineRule="auto"/>
      <w:ind w:left="10" w:right="2" w:hanging="10"/>
    </w:pPr>
    <w:rPr>
      <w:rFonts w:ascii="Century Gothic" w:eastAsia="Century Gothic" w:hAnsi="Century Gothic" w:cs="Century Gothic"/>
      <w:color w:val="000000"/>
    </w:rPr>
  </w:style>
  <w:style w:type="paragraph" w:styleId="Heading1">
    <w:name w:val="heading 1"/>
    <w:next w:val="Normal"/>
    <w:link w:val="Heading1Char"/>
    <w:uiPriority w:val="9"/>
    <w:unhideWhenUsed/>
    <w:qFormat/>
    <w:pPr>
      <w:keepNext/>
      <w:keepLines/>
      <w:spacing w:after="251"/>
      <w:ind w:left="10" w:hanging="10"/>
      <w:outlineLvl w:val="0"/>
    </w:pPr>
    <w:rPr>
      <w:rFonts w:ascii="Century Gothic" w:eastAsia="Century Gothic" w:hAnsi="Century Gothic" w:cs="Century Gothic"/>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E5A36"/>
    <w:pPr>
      <w:ind w:left="720"/>
      <w:contextualSpacing/>
    </w:pPr>
  </w:style>
  <w:style w:type="paragraph" w:customStyle="1" w:styleId="paragraph">
    <w:name w:val="paragraph"/>
    <w:basedOn w:val="Normal"/>
    <w:rsid w:val="00502231"/>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502231"/>
  </w:style>
  <w:style w:type="character" w:customStyle="1" w:styleId="eop">
    <w:name w:val="eop"/>
    <w:basedOn w:val="DefaultParagraphFont"/>
    <w:rsid w:val="00502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808444">
      <w:bodyDiv w:val="1"/>
      <w:marLeft w:val="0"/>
      <w:marRight w:val="0"/>
      <w:marTop w:val="0"/>
      <w:marBottom w:val="0"/>
      <w:divBdr>
        <w:top w:val="none" w:sz="0" w:space="0" w:color="auto"/>
        <w:left w:val="none" w:sz="0" w:space="0" w:color="auto"/>
        <w:bottom w:val="none" w:sz="0" w:space="0" w:color="auto"/>
        <w:right w:val="none" w:sz="0" w:space="0" w:color="auto"/>
      </w:divBdr>
      <w:divsChild>
        <w:div w:id="1507136990">
          <w:marLeft w:val="0"/>
          <w:marRight w:val="0"/>
          <w:marTop w:val="0"/>
          <w:marBottom w:val="0"/>
          <w:divBdr>
            <w:top w:val="none" w:sz="0" w:space="0" w:color="auto"/>
            <w:left w:val="none" w:sz="0" w:space="0" w:color="auto"/>
            <w:bottom w:val="none" w:sz="0" w:space="0" w:color="auto"/>
            <w:right w:val="none" w:sz="0" w:space="0" w:color="auto"/>
          </w:divBdr>
        </w:div>
        <w:div w:id="1633443867">
          <w:marLeft w:val="0"/>
          <w:marRight w:val="0"/>
          <w:marTop w:val="0"/>
          <w:marBottom w:val="0"/>
          <w:divBdr>
            <w:top w:val="none" w:sz="0" w:space="0" w:color="auto"/>
            <w:left w:val="none" w:sz="0" w:space="0" w:color="auto"/>
            <w:bottom w:val="none" w:sz="0" w:space="0" w:color="auto"/>
            <w:right w:val="none" w:sz="0" w:space="0" w:color="auto"/>
          </w:divBdr>
        </w:div>
        <w:div w:id="488592126">
          <w:marLeft w:val="0"/>
          <w:marRight w:val="0"/>
          <w:marTop w:val="0"/>
          <w:marBottom w:val="0"/>
          <w:divBdr>
            <w:top w:val="none" w:sz="0" w:space="0" w:color="auto"/>
            <w:left w:val="none" w:sz="0" w:space="0" w:color="auto"/>
            <w:bottom w:val="none" w:sz="0" w:space="0" w:color="auto"/>
            <w:right w:val="none" w:sz="0" w:space="0" w:color="auto"/>
          </w:divBdr>
        </w:div>
        <w:div w:id="210267557">
          <w:marLeft w:val="0"/>
          <w:marRight w:val="0"/>
          <w:marTop w:val="0"/>
          <w:marBottom w:val="0"/>
          <w:divBdr>
            <w:top w:val="none" w:sz="0" w:space="0" w:color="auto"/>
            <w:left w:val="none" w:sz="0" w:space="0" w:color="auto"/>
            <w:bottom w:val="none" w:sz="0" w:space="0" w:color="auto"/>
            <w:right w:val="none" w:sz="0" w:space="0" w:color="auto"/>
          </w:divBdr>
        </w:div>
        <w:div w:id="1939558060">
          <w:marLeft w:val="0"/>
          <w:marRight w:val="0"/>
          <w:marTop w:val="0"/>
          <w:marBottom w:val="0"/>
          <w:divBdr>
            <w:top w:val="none" w:sz="0" w:space="0" w:color="auto"/>
            <w:left w:val="none" w:sz="0" w:space="0" w:color="auto"/>
            <w:bottom w:val="none" w:sz="0" w:space="0" w:color="auto"/>
            <w:right w:val="none" w:sz="0" w:space="0" w:color="auto"/>
          </w:divBdr>
        </w:div>
        <w:div w:id="1233471310">
          <w:marLeft w:val="0"/>
          <w:marRight w:val="0"/>
          <w:marTop w:val="0"/>
          <w:marBottom w:val="0"/>
          <w:divBdr>
            <w:top w:val="none" w:sz="0" w:space="0" w:color="auto"/>
            <w:left w:val="none" w:sz="0" w:space="0" w:color="auto"/>
            <w:bottom w:val="none" w:sz="0" w:space="0" w:color="auto"/>
            <w:right w:val="none" w:sz="0" w:space="0" w:color="auto"/>
          </w:divBdr>
        </w:div>
        <w:div w:id="98069519">
          <w:marLeft w:val="0"/>
          <w:marRight w:val="0"/>
          <w:marTop w:val="0"/>
          <w:marBottom w:val="0"/>
          <w:divBdr>
            <w:top w:val="none" w:sz="0" w:space="0" w:color="auto"/>
            <w:left w:val="none" w:sz="0" w:space="0" w:color="auto"/>
            <w:bottom w:val="none" w:sz="0" w:space="0" w:color="auto"/>
            <w:right w:val="none" w:sz="0" w:space="0" w:color="auto"/>
          </w:divBdr>
        </w:div>
        <w:div w:id="663242530">
          <w:marLeft w:val="0"/>
          <w:marRight w:val="0"/>
          <w:marTop w:val="0"/>
          <w:marBottom w:val="0"/>
          <w:divBdr>
            <w:top w:val="none" w:sz="0" w:space="0" w:color="auto"/>
            <w:left w:val="none" w:sz="0" w:space="0" w:color="auto"/>
            <w:bottom w:val="none" w:sz="0" w:space="0" w:color="auto"/>
            <w:right w:val="none" w:sz="0" w:space="0" w:color="auto"/>
          </w:divBdr>
        </w:div>
        <w:div w:id="197401696">
          <w:marLeft w:val="0"/>
          <w:marRight w:val="0"/>
          <w:marTop w:val="0"/>
          <w:marBottom w:val="0"/>
          <w:divBdr>
            <w:top w:val="none" w:sz="0" w:space="0" w:color="auto"/>
            <w:left w:val="none" w:sz="0" w:space="0" w:color="auto"/>
            <w:bottom w:val="none" w:sz="0" w:space="0" w:color="auto"/>
            <w:right w:val="none" w:sz="0" w:space="0" w:color="auto"/>
          </w:divBdr>
        </w:div>
        <w:div w:id="721250597">
          <w:marLeft w:val="0"/>
          <w:marRight w:val="0"/>
          <w:marTop w:val="0"/>
          <w:marBottom w:val="0"/>
          <w:divBdr>
            <w:top w:val="none" w:sz="0" w:space="0" w:color="auto"/>
            <w:left w:val="none" w:sz="0" w:space="0" w:color="auto"/>
            <w:bottom w:val="none" w:sz="0" w:space="0" w:color="auto"/>
            <w:right w:val="none" w:sz="0" w:space="0" w:color="auto"/>
          </w:divBdr>
        </w:div>
        <w:div w:id="1253124179">
          <w:marLeft w:val="0"/>
          <w:marRight w:val="0"/>
          <w:marTop w:val="0"/>
          <w:marBottom w:val="0"/>
          <w:divBdr>
            <w:top w:val="none" w:sz="0" w:space="0" w:color="auto"/>
            <w:left w:val="none" w:sz="0" w:space="0" w:color="auto"/>
            <w:bottom w:val="none" w:sz="0" w:space="0" w:color="auto"/>
            <w:right w:val="none" w:sz="0" w:space="0" w:color="auto"/>
          </w:divBdr>
        </w:div>
        <w:div w:id="260067100">
          <w:marLeft w:val="0"/>
          <w:marRight w:val="0"/>
          <w:marTop w:val="0"/>
          <w:marBottom w:val="0"/>
          <w:divBdr>
            <w:top w:val="none" w:sz="0" w:space="0" w:color="auto"/>
            <w:left w:val="none" w:sz="0" w:space="0" w:color="auto"/>
            <w:bottom w:val="none" w:sz="0" w:space="0" w:color="auto"/>
            <w:right w:val="none" w:sz="0" w:space="0" w:color="auto"/>
          </w:divBdr>
        </w:div>
        <w:div w:id="20845252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A27F288537784FAE2EAD7FB46F651E" ma:contentTypeVersion="" ma:contentTypeDescription="Create a new document." ma:contentTypeScope="" ma:versionID="d9659f1d656b2e12bb088656665b5dab">
  <xsd:schema xmlns:xsd="http://www.w3.org/2001/XMLSchema" xmlns:xs="http://www.w3.org/2001/XMLSchema" xmlns:p="http://schemas.microsoft.com/office/2006/metadata/properties" xmlns:ns2="625eb673-3d0e-40a6-92f8-a258dc1d7c4a" xmlns:ns3="0abe3c6c-f7c8-45a2-b30d-5d23b9191ad9" targetNamespace="http://schemas.microsoft.com/office/2006/metadata/properties" ma:root="true" ma:fieldsID="25747a13212bc27aa0f2feedc590ca44" ns2:_="" ns3:_="">
    <xsd:import namespace="625eb673-3d0e-40a6-92f8-a258dc1d7c4a"/>
    <xsd:import namespace="0abe3c6c-f7c8-45a2-b30d-5d23b9191a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5eb673-3d0e-40a6-92f8-a258dc1d7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be3c6c-f7c8-45a2-b30d-5d23b9191a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6AA3FF-4AB8-45E6-B65A-227A0A77DF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D8EC1A-B3EE-4116-92DF-3867F27AF183}">
  <ds:schemaRefs>
    <ds:schemaRef ds:uri="http://schemas.microsoft.com/sharepoint/v3/contenttype/forms"/>
  </ds:schemaRefs>
</ds:datastoreItem>
</file>

<file path=customXml/itemProps3.xml><?xml version="1.0" encoding="utf-8"?>
<ds:datastoreItem xmlns:ds="http://schemas.openxmlformats.org/officeDocument/2006/customXml" ds:itemID="{12367233-D6E4-45E7-9B6D-31BB636C0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5eb673-3d0e-40a6-92f8-a258dc1d7c4a"/>
    <ds:schemaRef ds:uri="0abe3c6c-f7c8-45a2-b30d-5d23b9191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TRUSD</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Diane.Harris</dc:creator>
  <cp:keywords/>
  <cp:lastModifiedBy>Jesir</cp:lastModifiedBy>
  <cp:revision>4</cp:revision>
  <dcterms:created xsi:type="dcterms:W3CDTF">2021-02-01T05:58:00Z</dcterms:created>
  <dcterms:modified xsi:type="dcterms:W3CDTF">2021-02-01T19:58:00Z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0x010100B4A27F288537784FAE2EAD7FB46F651E</vt:lpwstr>
  </property>
</Properties>
</file>